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comments.xml" ContentType="application/vnd.openxmlformats-officedocument.wordprocessingml.comments+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Narrow" w:eastAsia="Corbel" w:hAnsi="Arial Narrow" w:cs="Times New Roman"/>
          <w:b w:val="0"/>
          <w:color w:val="auto"/>
          <w:spacing w:val="0"/>
          <w:kern w:val="0"/>
          <w:sz w:val="22"/>
          <w:szCs w:val="22"/>
          <w:lang w:eastAsia="en-US"/>
        </w:rPr>
        <w:id w:val="2125720115"/>
        <w:docPartObj>
          <w:docPartGallery w:val="Cover Pages"/>
          <w:docPartUnique/>
        </w:docPartObj>
      </w:sdtPr>
      <w:sdtEndPr/>
      <w:sdtContent>
        <w:p w14:paraId="3F35A9A4" w14:textId="18005EE3" w:rsidR="006E7BA0" w:rsidRPr="00DC3850" w:rsidRDefault="00B27387" w:rsidP="008434D5">
          <w:pPr>
            <w:pStyle w:val="1NKJG"/>
          </w:pPr>
          <w:r w:rsidRPr="00DC3850">
            <w:rPr>
              <w:noProof/>
              <w:lang w:eastAsia="pl-PL" w:bidi="ar-SA"/>
            </w:rPr>
            <w:drawing>
              <wp:anchor distT="0" distB="0" distL="114300" distR="114300" simplePos="0" relativeHeight="251807744" behindDoc="0" locked="0" layoutInCell="1" allowOverlap="1" wp14:anchorId="12B8C4F6" wp14:editId="0A98DF26">
                <wp:simplePos x="0" y="0"/>
                <wp:positionH relativeFrom="column">
                  <wp:posOffset>826770</wp:posOffset>
                </wp:positionH>
                <wp:positionV relativeFrom="paragraph">
                  <wp:posOffset>51435</wp:posOffset>
                </wp:positionV>
                <wp:extent cx="935355" cy="610870"/>
                <wp:effectExtent l="0" t="0" r="0" b="0"/>
                <wp:wrapSquare wrapText="bothSides"/>
                <wp:docPr id="24" name="Obraz 24" descr="http://docplayer.pl/docs-images/19/333581/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player.pl/docs-images/19/333581/images/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535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850">
            <w:rPr>
              <w:noProof/>
              <w:lang w:eastAsia="pl-PL" w:bidi="ar-SA"/>
            </w:rPr>
            <w:drawing>
              <wp:anchor distT="0" distB="0" distL="114300" distR="114300" simplePos="0" relativeHeight="251808768" behindDoc="0" locked="0" layoutInCell="1" allowOverlap="1" wp14:anchorId="2E0A69CE" wp14:editId="3B312528">
                <wp:simplePos x="0" y="0"/>
                <wp:positionH relativeFrom="column">
                  <wp:posOffset>2974340</wp:posOffset>
                </wp:positionH>
                <wp:positionV relativeFrom="paragraph">
                  <wp:posOffset>40640</wp:posOffset>
                </wp:positionV>
                <wp:extent cx="783590" cy="581660"/>
                <wp:effectExtent l="0" t="0" r="0" b="8890"/>
                <wp:wrapSquare wrapText="bothSides"/>
                <wp:docPr id="25" name="Obraz 25" descr="C:\Users\klorek\Desktop\loga\logo_kolor_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orek\Desktop\loga\logo_kolor_p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3850">
            <w:rPr>
              <w:noProof/>
              <w:lang w:eastAsia="pl-PL" w:bidi="ar-SA"/>
            </w:rPr>
            <w:drawing>
              <wp:anchor distT="0" distB="0" distL="114300" distR="114300" simplePos="0" relativeHeight="251806720" behindDoc="0" locked="0" layoutInCell="1" allowOverlap="1" wp14:anchorId="24C1FF3F" wp14:editId="6144F05F">
                <wp:simplePos x="0" y="0"/>
                <wp:positionH relativeFrom="column">
                  <wp:posOffset>4644390</wp:posOffset>
                </wp:positionH>
                <wp:positionV relativeFrom="paragraph">
                  <wp:posOffset>-150495</wp:posOffset>
                </wp:positionV>
                <wp:extent cx="1450340" cy="924560"/>
                <wp:effectExtent l="0" t="0" r="0" b="8890"/>
                <wp:wrapSquare wrapText="bothSides"/>
                <wp:docPr id="5" name="Obraz 5" descr="http://www.gospodarz.pl/limg/512/327/n/medialibrary/X/Xd21cl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spodarz.pl/limg/512/327/n/medialibrary/X/Xd21clp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0340"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9C2FC" w14:textId="74F0A70D" w:rsidR="00A55D21" w:rsidRPr="00DC3850" w:rsidRDefault="005D22CF" w:rsidP="006E41A6">
          <w:pPr>
            <w:spacing w:after="0" w:line="240" w:lineRule="auto"/>
          </w:pPr>
          <w:r w:rsidRPr="00DC3850">
            <w:rPr>
              <w:noProof/>
              <w:lang w:eastAsia="pl-PL" w:bidi="ar-SA"/>
            </w:rPr>
            <mc:AlternateContent>
              <mc:Choice Requires="wps">
                <w:drawing>
                  <wp:anchor distT="0" distB="0" distL="114300" distR="114300" simplePos="0" relativeHeight="251798528" behindDoc="0" locked="0" layoutInCell="1" allowOverlap="1" wp14:anchorId="58AF38BC" wp14:editId="3E214F53">
                    <wp:simplePos x="0" y="0"/>
                    <wp:positionH relativeFrom="page">
                      <wp:posOffset>4263390</wp:posOffset>
                    </wp:positionH>
                    <wp:positionV relativeFrom="page">
                      <wp:posOffset>7828915</wp:posOffset>
                    </wp:positionV>
                    <wp:extent cx="2999740" cy="118745"/>
                    <wp:effectExtent l="0" t="0" r="0" b="0"/>
                    <wp:wrapNone/>
                    <wp:docPr id="37" name="Prostokąt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9740" cy="11874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014F43B" id="Prostokąt 37" o:spid="_x0000_s1026" style="position:absolute;margin-left:335.7pt;margin-top:616.45pt;width:236.2pt;height:9.3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" fillcolor="#1f497d [3215]" stroked="f" strokeweight="2pt">
                    <v:path arrowok="t"/>
                    <w10:wrap anchorx="page" anchory="page"/>
                  </v:rect>
                </w:pict>
              </mc:Fallback>
            </mc:AlternateContent>
          </w:r>
          <w:r w:rsidRPr="00DC3850">
            <w:rPr>
              <w:noProof/>
              <w:lang w:eastAsia="pl-PL" w:bidi="ar-SA"/>
            </w:rPr>
            <mc:AlternateContent>
              <mc:Choice Requires="wps">
                <w:drawing>
                  <wp:anchor distT="0" distB="0" distL="114300" distR="114300" simplePos="0" relativeHeight="251797504" behindDoc="0" locked="0" layoutInCell="1" allowOverlap="1" wp14:anchorId="0B6C429A" wp14:editId="22CB8F54">
                    <wp:simplePos x="0" y="0"/>
                    <wp:positionH relativeFrom="page">
                      <wp:posOffset>4338084</wp:posOffset>
                    </wp:positionH>
                    <wp:positionV relativeFrom="page">
                      <wp:posOffset>3498112</wp:posOffset>
                    </wp:positionV>
                    <wp:extent cx="2997835" cy="4423144"/>
                    <wp:effectExtent l="0" t="0" r="0" b="0"/>
                    <wp:wrapSquare wrapText="bothSides"/>
                    <wp:docPr id="39" name="Pole tekstow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835" cy="4423144"/>
                            </a:xfrm>
                            <a:prstGeom prst="rect">
                              <a:avLst/>
                            </a:prstGeom>
                            <a:noFill/>
                            <a:ln w="6350">
                              <a:noFill/>
                            </a:ln>
                            <a:effectLst/>
                          </wps:spPr>
                          <wps:txbx>
                            <w:txbxContent>
                              <w:sdt>
                                <w:sdtPr>
                                  <w:rPr>
                                    <w:b/>
                                    <w:color w:val="1F497D" w:themeColor="text2"/>
                                    <w:sz w:val="48"/>
                                    <w:szCs w:val="56"/>
                                  </w:rPr>
                                  <w:alias w:val="Tytuł"/>
                                  <w:id w:val="-1118217493"/>
                                  <w:dataBinding w:prefixMappings="xmlns:ns0='http://schemas.openxmlformats.org/package/2006/metadata/core-properties' xmlns:ns1='http://purl.org/dc/elements/1.1/'" w:xpath="/ns0:coreProperties[1]/ns1:title[1]" w:storeItemID="{6C3C8BC8-F283-45AE-878A-BAB7291924A1}"/>
                                  <w:text/>
                                </w:sdtPr>
                                <w:sdtEndPr/>
                                <w:sdtContent>
                                  <w:p w14:paraId="5E04FDC5" w14:textId="77777777" w:rsidR="008307BB" w:rsidRPr="005D22CF" w:rsidRDefault="008307BB">
                                    <w:pPr>
                                      <w:rPr>
                                        <w:rFonts w:ascii="Times New Roman" w:hAnsi="Times New Roman"/>
                                        <w:b/>
                                        <w:color w:val="1F497D" w:themeColor="text2"/>
                                        <w:sz w:val="48"/>
                                        <w:szCs w:val="56"/>
                                      </w:rPr>
                                    </w:pPr>
                                    <w:r w:rsidRPr="005D22CF">
                                      <w:rPr>
                                        <w:b/>
                                        <w:color w:val="1F497D" w:themeColor="text2"/>
                                        <w:sz w:val="48"/>
                                        <w:szCs w:val="56"/>
                                      </w:rPr>
                                      <w:t>LOKALNA STRATEGIA ROZWOJU BIELSKIEJ KRAINY 2014-2020</w:t>
                                    </w:r>
                                  </w:p>
                                </w:sdtContent>
                              </w:sdt>
                              <w:p w14:paraId="6D500CD8" w14:textId="4EF329F3" w:rsidR="008307BB" w:rsidRPr="005D22CF" w:rsidRDefault="00821E34" w:rsidP="00635BD8">
                                <w:pPr>
                                  <w:rPr>
                                    <w:color w:val="1F497D" w:themeColor="text2"/>
                                    <w:sz w:val="28"/>
                                    <w:szCs w:val="32"/>
                                  </w:rPr>
                                </w:pPr>
                                <w:sdt>
                                  <w:sdtPr>
                                    <w:rPr>
                                      <w:color w:val="1F497D" w:themeColor="text2"/>
                                      <w:sz w:val="28"/>
                                      <w:szCs w:val="32"/>
                                    </w:rPr>
                                    <w:alias w:val="Podtytuł"/>
                                    <w:id w:val="1110233649"/>
                                    <w:dataBinding w:prefixMappings="xmlns:ns0='http://schemas.openxmlformats.org/package/2006/metadata/core-properties' xmlns:ns1='http://purl.org/dc/elements/1.1/'" w:xpath="/ns0:coreProperties[1]/ns1:subject[1]" w:storeItemID="{6C3C8BC8-F283-45AE-878A-BAB7291924A1}"/>
                                    <w:text/>
                                  </w:sdtPr>
                                  <w:sdtEndPr/>
                                  <w:sdtContent>
                                    <w:r w:rsidR="008307BB" w:rsidRPr="005D22CF">
                                      <w:rPr>
                                        <w:color w:val="1F497D" w:themeColor="text2"/>
                                        <w:sz w:val="28"/>
                                        <w:szCs w:val="32"/>
                                      </w:rPr>
                                      <w:t>B</w:t>
                                    </w:r>
                                    <w:r w:rsidR="008307BB">
                                      <w:rPr>
                                        <w:color w:val="1F497D" w:themeColor="text2"/>
                                        <w:sz w:val="28"/>
                                        <w:szCs w:val="32"/>
                                      </w:rPr>
                                      <w:t xml:space="preserve">IELSKO – BIAŁA, </w:t>
                                    </w:r>
                                    <w:r w:rsidR="008307BB" w:rsidRPr="005D22CF">
                                      <w:rPr>
                                        <w:color w:val="1F497D" w:themeColor="text2"/>
                                        <w:sz w:val="28"/>
                                        <w:szCs w:val="32"/>
                                      </w:rPr>
                                      <w:t>grudzień 2015 r.</w:t>
                                    </w:r>
                                  </w:sdtContent>
                                </w:sdt>
                                <w:r w:rsidR="008307BB" w:rsidRPr="005D22CF">
                                  <w:rPr>
                                    <w:color w:val="1F497D" w:themeColor="text2"/>
                                    <w:sz w:val="28"/>
                                    <w:szCs w:val="32"/>
                                  </w:rPr>
                                  <w:t xml:space="preserve"> </w:t>
                                </w:r>
                              </w:p>
                              <w:p w14:paraId="17A40393" w14:textId="77777777" w:rsidR="008307BB" w:rsidRPr="004F4ED6" w:rsidRDefault="008307BB" w:rsidP="00635BD8">
                                <w:pPr>
                                  <w:rPr>
                                    <w:color w:val="4F81BD" w:themeColor="accent1"/>
                                    <w:sz w:val="28"/>
                                    <w:szCs w:val="32"/>
                                  </w:rPr>
                                </w:pPr>
                              </w:p>
                              <w:p w14:paraId="00884C02" w14:textId="33099DFA" w:rsidR="008307BB" w:rsidRPr="00481D70" w:rsidRDefault="008307BB" w:rsidP="00E96CCE">
                                <w:pPr>
                                  <w:spacing w:after="0" w:line="240" w:lineRule="auto"/>
                                  <w:rPr>
                                    <w:color w:val="00B0F0"/>
                                    <w:sz w:val="28"/>
                                    <w:szCs w:val="32"/>
                                  </w:rPr>
                                </w:pPr>
                                <w:r w:rsidRPr="00481D70">
                                  <w:rPr>
                                    <w:color w:val="00B0F0"/>
                                    <w:sz w:val="28"/>
                                    <w:szCs w:val="32"/>
                                  </w:rPr>
                                  <w:t>I aktualizacja: 07.09.2017 r.</w:t>
                                </w:r>
                              </w:p>
                              <w:p w14:paraId="4ADD37E7" w14:textId="23B67EBF" w:rsidR="008307BB" w:rsidRPr="00481D70" w:rsidRDefault="008307BB" w:rsidP="00E96CCE">
                                <w:pPr>
                                  <w:spacing w:after="0" w:line="240" w:lineRule="auto"/>
                                  <w:rPr>
                                    <w:color w:val="00B0F0"/>
                                    <w:sz w:val="28"/>
                                    <w:szCs w:val="32"/>
                                  </w:rPr>
                                </w:pPr>
                                <w:r w:rsidRPr="00481D70">
                                  <w:rPr>
                                    <w:color w:val="00B0F0"/>
                                    <w:sz w:val="28"/>
                                    <w:szCs w:val="32"/>
                                  </w:rPr>
                                  <w:t>II aktualizacja: 11.01.2018 r.</w:t>
                                </w:r>
                              </w:p>
                              <w:p w14:paraId="232C6CE4" w14:textId="46B8C94A" w:rsidR="008307BB" w:rsidRPr="00481D70" w:rsidRDefault="008307BB" w:rsidP="00E96CCE">
                                <w:pPr>
                                  <w:spacing w:after="0" w:line="240" w:lineRule="auto"/>
                                  <w:rPr>
                                    <w:color w:val="00B0F0"/>
                                    <w:sz w:val="28"/>
                                    <w:szCs w:val="32"/>
                                  </w:rPr>
                                </w:pPr>
                                <w:r w:rsidRPr="00481D70">
                                  <w:rPr>
                                    <w:color w:val="00B0F0"/>
                                    <w:sz w:val="28"/>
                                    <w:szCs w:val="32"/>
                                  </w:rPr>
                                  <w:t>III aktualizacja: 26.02.2018 r.</w:t>
                                </w:r>
                              </w:p>
                              <w:p w14:paraId="619D2A63" w14:textId="6570135F" w:rsidR="008307BB" w:rsidRPr="00481D70" w:rsidRDefault="008307BB" w:rsidP="00E96CCE">
                                <w:pPr>
                                  <w:spacing w:after="0" w:line="240" w:lineRule="auto"/>
                                  <w:rPr>
                                    <w:color w:val="00B0F0"/>
                                    <w:sz w:val="28"/>
                                    <w:szCs w:val="32"/>
                                  </w:rPr>
                                </w:pPr>
                                <w:r w:rsidRPr="00481D70">
                                  <w:rPr>
                                    <w:color w:val="00B0F0"/>
                                    <w:sz w:val="28"/>
                                    <w:szCs w:val="32"/>
                                  </w:rPr>
                                  <w:t>IV aktualizacja: 15.05.2018 r.</w:t>
                                </w:r>
                              </w:p>
                              <w:p w14:paraId="1D6593E9" w14:textId="581DAAA0" w:rsidR="008307BB" w:rsidRPr="00481D70" w:rsidRDefault="008307BB" w:rsidP="00E96CCE">
                                <w:pPr>
                                  <w:spacing w:after="0" w:line="240" w:lineRule="auto"/>
                                  <w:rPr>
                                    <w:color w:val="00B0F0"/>
                                    <w:sz w:val="28"/>
                                    <w:szCs w:val="32"/>
                                  </w:rPr>
                                </w:pPr>
                                <w:r w:rsidRPr="00481D70">
                                  <w:rPr>
                                    <w:color w:val="00B0F0"/>
                                    <w:sz w:val="28"/>
                                    <w:szCs w:val="32"/>
                                  </w:rPr>
                                  <w:t>V aktualizacja: 05.03.2019 r.</w:t>
                                </w:r>
                              </w:p>
                              <w:p w14:paraId="697815A0" w14:textId="57C63A4C" w:rsidR="008307BB" w:rsidRDefault="008307BB" w:rsidP="00E96CCE">
                                <w:pPr>
                                  <w:spacing w:after="0" w:line="240" w:lineRule="auto"/>
                                  <w:rPr>
                                    <w:color w:val="00B0F0"/>
                                    <w:sz w:val="28"/>
                                    <w:szCs w:val="32"/>
                                  </w:rPr>
                                </w:pPr>
                                <w:r w:rsidRPr="00481D70">
                                  <w:rPr>
                                    <w:color w:val="00B0F0"/>
                                    <w:sz w:val="28"/>
                                    <w:szCs w:val="32"/>
                                  </w:rPr>
                                  <w:t>VI aktualizacja: 29.07.2020 r.</w:t>
                                </w:r>
                              </w:p>
                              <w:p w14:paraId="26E3A5DE" w14:textId="494EB19F" w:rsidR="008307BB" w:rsidRPr="00726576" w:rsidRDefault="008059F7" w:rsidP="00E96CCE">
                                <w:pPr>
                                  <w:spacing w:after="0" w:line="240" w:lineRule="auto"/>
                                  <w:rPr>
                                    <w:color w:val="FF0000"/>
                                    <w:sz w:val="28"/>
                                    <w:szCs w:val="32"/>
                                  </w:rPr>
                                </w:pPr>
                                <w:r>
                                  <w:rPr>
                                    <w:color w:val="FF0000"/>
                                    <w:sz w:val="28"/>
                                    <w:szCs w:val="32"/>
                                  </w:rPr>
                                  <w:t>VII aktualizacja: 23</w:t>
                                </w:r>
                                <w:r w:rsidR="008307BB">
                                  <w:rPr>
                                    <w:color w:val="FF0000"/>
                                    <w:sz w:val="28"/>
                                    <w:szCs w:val="32"/>
                                  </w:rPr>
                                  <w:t>.07</w:t>
                                </w:r>
                                <w:r w:rsidR="008307BB" w:rsidRPr="00726576">
                                  <w:rPr>
                                    <w:color w:val="FF0000"/>
                                    <w:sz w:val="28"/>
                                    <w:szCs w:val="32"/>
                                  </w:rPr>
                                  <w:t>.2021 r.</w:t>
                                </w:r>
                              </w:p>
                              <w:p w14:paraId="28D3227D" w14:textId="7AB9C77B" w:rsidR="008307BB" w:rsidRPr="006E7BA0" w:rsidRDefault="008307BB" w:rsidP="00635BD8">
                                <w:pPr>
                                  <w:rPr>
                                    <w:rFonts w:asciiTheme="majorHAnsi" w:hAnsiTheme="majorHAnsi"/>
                                    <w:color w:val="1F497D"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39" o:spid="_x0000_s1026" type="#_x0000_t202" style="position:absolute;margin-left:341.6pt;margin-top:275.45pt;width:236.05pt;height:348.3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" filled="f" stroked="f" strokeweight=".5pt">
                    <v:path arrowok="t"/>
                    <v:textbox>
                      <w:txbxContent>
                        <w:sdt>
                          <w:sdtPr>
                            <w:rPr>
                              <w:b/>
                              <w:color w:val="1F497D" w:themeColor="text2"/>
                              <w:sz w:val="48"/>
                              <w:szCs w:val="56"/>
                            </w:rPr>
                            <w:alias w:val="Tytuł"/>
                            <w:id w:val="-1118217493"/>
                            <w:dataBinding w:prefixMappings="xmlns:ns0='http://schemas.openxmlformats.org/package/2006/metadata/core-properties' xmlns:ns1='http://purl.org/dc/elements/1.1/'" w:xpath="/ns0:coreProperties[1]/ns1:title[1]" w:storeItemID="{6C3C8BC8-F283-45AE-878A-BAB7291924A1}"/>
                            <w:text/>
                          </w:sdtPr>
                          <w:sdtEndPr/>
                          <w:sdtContent>
                            <w:p w14:paraId="5E04FDC5" w14:textId="77777777" w:rsidR="008307BB" w:rsidRPr="005D22CF" w:rsidRDefault="008307BB">
                              <w:pPr>
                                <w:rPr>
                                  <w:rFonts w:ascii="Times New Roman" w:hAnsi="Times New Roman"/>
                                  <w:b/>
                                  <w:color w:val="1F497D" w:themeColor="text2"/>
                                  <w:sz w:val="48"/>
                                  <w:szCs w:val="56"/>
                                </w:rPr>
                              </w:pPr>
                              <w:r w:rsidRPr="005D22CF">
                                <w:rPr>
                                  <w:b/>
                                  <w:color w:val="1F497D" w:themeColor="text2"/>
                                  <w:sz w:val="48"/>
                                  <w:szCs w:val="56"/>
                                </w:rPr>
                                <w:t>LOKALNA STRATEGIA ROZWOJU BIELSKIEJ KRAINY 2014-2020</w:t>
                              </w:r>
                            </w:p>
                          </w:sdtContent>
                        </w:sdt>
                        <w:p w14:paraId="6D500CD8" w14:textId="4EF329F3" w:rsidR="008307BB" w:rsidRPr="005D22CF" w:rsidRDefault="0027279E" w:rsidP="00635BD8">
                          <w:pPr>
                            <w:rPr>
                              <w:color w:val="1F497D" w:themeColor="text2"/>
                              <w:sz w:val="28"/>
                              <w:szCs w:val="32"/>
                            </w:rPr>
                          </w:pPr>
                          <w:sdt>
                            <w:sdtPr>
                              <w:rPr>
                                <w:color w:val="1F497D" w:themeColor="text2"/>
                                <w:sz w:val="28"/>
                                <w:szCs w:val="32"/>
                              </w:rPr>
                              <w:alias w:val="Podtytuł"/>
                              <w:id w:val="1110233649"/>
                              <w:dataBinding w:prefixMappings="xmlns:ns0='http://schemas.openxmlformats.org/package/2006/metadata/core-properties' xmlns:ns1='http://purl.org/dc/elements/1.1/'" w:xpath="/ns0:coreProperties[1]/ns1:subject[1]" w:storeItemID="{6C3C8BC8-F283-45AE-878A-BAB7291924A1}"/>
                              <w:text/>
                            </w:sdtPr>
                            <w:sdtEndPr/>
                            <w:sdtContent>
                              <w:r w:rsidR="008307BB" w:rsidRPr="005D22CF">
                                <w:rPr>
                                  <w:color w:val="1F497D" w:themeColor="text2"/>
                                  <w:sz w:val="28"/>
                                  <w:szCs w:val="32"/>
                                </w:rPr>
                                <w:t>B</w:t>
                              </w:r>
                              <w:r w:rsidR="008307BB">
                                <w:rPr>
                                  <w:color w:val="1F497D" w:themeColor="text2"/>
                                  <w:sz w:val="28"/>
                                  <w:szCs w:val="32"/>
                                </w:rPr>
                                <w:t xml:space="preserve">IELSKO – BIAŁA, </w:t>
                              </w:r>
                              <w:r w:rsidR="008307BB" w:rsidRPr="005D22CF">
                                <w:rPr>
                                  <w:color w:val="1F497D" w:themeColor="text2"/>
                                  <w:sz w:val="28"/>
                                  <w:szCs w:val="32"/>
                                </w:rPr>
                                <w:t>grudzień 2015 r.</w:t>
                              </w:r>
                            </w:sdtContent>
                          </w:sdt>
                          <w:r w:rsidR="008307BB" w:rsidRPr="005D22CF">
                            <w:rPr>
                              <w:color w:val="1F497D" w:themeColor="text2"/>
                              <w:sz w:val="28"/>
                              <w:szCs w:val="32"/>
                            </w:rPr>
                            <w:t xml:space="preserve"> </w:t>
                          </w:r>
                        </w:p>
                        <w:p w14:paraId="17A40393" w14:textId="77777777" w:rsidR="008307BB" w:rsidRPr="004F4ED6" w:rsidRDefault="008307BB" w:rsidP="00635BD8">
                          <w:pPr>
                            <w:rPr>
                              <w:color w:val="4F81BD" w:themeColor="accent1"/>
                              <w:sz w:val="28"/>
                              <w:szCs w:val="32"/>
                            </w:rPr>
                          </w:pPr>
                        </w:p>
                        <w:p w14:paraId="00884C02" w14:textId="33099DFA" w:rsidR="008307BB" w:rsidRPr="00481D70" w:rsidRDefault="008307BB" w:rsidP="00E96CCE">
                          <w:pPr>
                            <w:spacing w:after="0" w:line="240" w:lineRule="auto"/>
                            <w:rPr>
                              <w:color w:val="00B0F0"/>
                              <w:sz w:val="28"/>
                              <w:szCs w:val="32"/>
                            </w:rPr>
                          </w:pPr>
                          <w:r w:rsidRPr="00481D70">
                            <w:rPr>
                              <w:color w:val="00B0F0"/>
                              <w:sz w:val="28"/>
                              <w:szCs w:val="32"/>
                            </w:rPr>
                            <w:t>I aktualizacja: 07.09.2017 r.</w:t>
                          </w:r>
                        </w:p>
                        <w:p w14:paraId="4ADD37E7" w14:textId="23B67EBF" w:rsidR="008307BB" w:rsidRPr="00481D70" w:rsidRDefault="008307BB" w:rsidP="00E96CCE">
                          <w:pPr>
                            <w:spacing w:after="0" w:line="240" w:lineRule="auto"/>
                            <w:rPr>
                              <w:color w:val="00B0F0"/>
                              <w:sz w:val="28"/>
                              <w:szCs w:val="32"/>
                            </w:rPr>
                          </w:pPr>
                          <w:r w:rsidRPr="00481D70">
                            <w:rPr>
                              <w:color w:val="00B0F0"/>
                              <w:sz w:val="28"/>
                              <w:szCs w:val="32"/>
                            </w:rPr>
                            <w:t>II aktualizacja: 11.01.2018 r.</w:t>
                          </w:r>
                        </w:p>
                        <w:p w14:paraId="232C6CE4" w14:textId="46B8C94A" w:rsidR="008307BB" w:rsidRPr="00481D70" w:rsidRDefault="008307BB" w:rsidP="00E96CCE">
                          <w:pPr>
                            <w:spacing w:after="0" w:line="240" w:lineRule="auto"/>
                            <w:rPr>
                              <w:color w:val="00B0F0"/>
                              <w:sz w:val="28"/>
                              <w:szCs w:val="32"/>
                            </w:rPr>
                          </w:pPr>
                          <w:r w:rsidRPr="00481D70">
                            <w:rPr>
                              <w:color w:val="00B0F0"/>
                              <w:sz w:val="28"/>
                              <w:szCs w:val="32"/>
                            </w:rPr>
                            <w:t>III aktualizacja: 26.02.2018 r.</w:t>
                          </w:r>
                        </w:p>
                        <w:p w14:paraId="619D2A63" w14:textId="6570135F" w:rsidR="008307BB" w:rsidRPr="00481D70" w:rsidRDefault="008307BB" w:rsidP="00E96CCE">
                          <w:pPr>
                            <w:spacing w:after="0" w:line="240" w:lineRule="auto"/>
                            <w:rPr>
                              <w:color w:val="00B0F0"/>
                              <w:sz w:val="28"/>
                              <w:szCs w:val="32"/>
                            </w:rPr>
                          </w:pPr>
                          <w:r w:rsidRPr="00481D70">
                            <w:rPr>
                              <w:color w:val="00B0F0"/>
                              <w:sz w:val="28"/>
                              <w:szCs w:val="32"/>
                            </w:rPr>
                            <w:t>IV aktualizacja: 15.05.2018 r.</w:t>
                          </w:r>
                        </w:p>
                        <w:p w14:paraId="1D6593E9" w14:textId="581DAAA0" w:rsidR="008307BB" w:rsidRPr="00481D70" w:rsidRDefault="008307BB" w:rsidP="00E96CCE">
                          <w:pPr>
                            <w:spacing w:after="0" w:line="240" w:lineRule="auto"/>
                            <w:rPr>
                              <w:color w:val="00B0F0"/>
                              <w:sz w:val="28"/>
                              <w:szCs w:val="32"/>
                            </w:rPr>
                          </w:pPr>
                          <w:r w:rsidRPr="00481D70">
                            <w:rPr>
                              <w:color w:val="00B0F0"/>
                              <w:sz w:val="28"/>
                              <w:szCs w:val="32"/>
                            </w:rPr>
                            <w:t>V aktualizacja: 05.03.2019 r.</w:t>
                          </w:r>
                        </w:p>
                        <w:p w14:paraId="697815A0" w14:textId="57C63A4C" w:rsidR="008307BB" w:rsidRDefault="008307BB" w:rsidP="00E96CCE">
                          <w:pPr>
                            <w:spacing w:after="0" w:line="240" w:lineRule="auto"/>
                            <w:rPr>
                              <w:color w:val="00B0F0"/>
                              <w:sz w:val="28"/>
                              <w:szCs w:val="32"/>
                            </w:rPr>
                          </w:pPr>
                          <w:r w:rsidRPr="00481D70">
                            <w:rPr>
                              <w:color w:val="00B0F0"/>
                              <w:sz w:val="28"/>
                              <w:szCs w:val="32"/>
                            </w:rPr>
                            <w:t>VI aktualizacja: 29.07.2020 r.</w:t>
                          </w:r>
                        </w:p>
                        <w:p w14:paraId="26E3A5DE" w14:textId="494EB19F" w:rsidR="008307BB" w:rsidRPr="00726576" w:rsidRDefault="008059F7" w:rsidP="00E96CCE">
                          <w:pPr>
                            <w:spacing w:after="0" w:line="240" w:lineRule="auto"/>
                            <w:rPr>
                              <w:color w:val="FF0000"/>
                              <w:sz w:val="28"/>
                              <w:szCs w:val="32"/>
                            </w:rPr>
                          </w:pPr>
                          <w:r>
                            <w:rPr>
                              <w:color w:val="FF0000"/>
                              <w:sz w:val="28"/>
                              <w:szCs w:val="32"/>
                            </w:rPr>
                            <w:t>VII aktualizacja: 23</w:t>
                          </w:r>
                          <w:r w:rsidR="008307BB">
                            <w:rPr>
                              <w:color w:val="FF0000"/>
                              <w:sz w:val="28"/>
                              <w:szCs w:val="32"/>
                            </w:rPr>
                            <w:t>.07</w:t>
                          </w:r>
                          <w:r w:rsidR="008307BB" w:rsidRPr="00726576">
                            <w:rPr>
                              <w:color w:val="FF0000"/>
                              <w:sz w:val="28"/>
                              <w:szCs w:val="32"/>
                            </w:rPr>
                            <w:t>.2021 r.</w:t>
                          </w:r>
                        </w:p>
                        <w:p w14:paraId="28D3227D" w14:textId="7AB9C77B" w:rsidR="008307BB" w:rsidRPr="006E7BA0" w:rsidRDefault="008307BB" w:rsidP="00635BD8">
                          <w:pPr>
                            <w:rPr>
                              <w:rFonts w:asciiTheme="majorHAnsi" w:hAnsiTheme="majorHAnsi"/>
                              <w:color w:val="1F497D" w:themeColor="text2"/>
                              <w:sz w:val="32"/>
                              <w:szCs w:val="32"/>
                            </w:rPr>
                          </w:pPr>
                        </w:p>
                      </w:txbxContent>
                    </v:textbox>
                    <w10:wrap type="square" anchorx="page" anchory="page"/>
                  </v:shape>
                </w:pict>
              </mc:Fallback>
            </mc:AlternateContent>
          </w:r>
          <w:r w:rsidRPr="00DC3850">
            <w:rPr>
              <w:noProof/>
              <w:lang w:eastAsia="pl-PL" w:bidi="ar-SA"/>
            </w:rPr>
            <mc:AlternateContent>
              <mc:Choice Requires="wps">
                <w:drawing>
                  <wp:anchor distT="0" distB="0" distL="114300" distR="114300" simplePos="0" relativeHeight="251795456" behindDoc="0" locked="0" layoutInCell="1" allowOverlap="1" wp14:anchorId="563E1115" wp14:editId="5B90F7F7">
                    <wp:simplePos x="0" y="0"/>
                    <wp:positionH relativeFrom="page">
                      <wp:posOffset>4263656</wp:posOffset>
                    </wp:positionH>
                    <wp:positionV relativeFrom="page">
                      <wp:posOffset>1499191</wp:posOffset>
                    </wp:positionV>
                    <wp:extent cx="2998470" cy="6315739"/>
                    <wp:effectExtent l="0" t="0" r="24130" b="27940"/>
                    <wp:wrapSquare wrapText="bothSides"/>
                    <wp:docPr id="36" name="Prostokąt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8470" cy="6315739"/>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xmlns:w15="http://schemas.microsoft.com/office/word/2012/wordml">
                <w:pict>
                  <v:rect w14:anchorId="7FD5D0E1" id="Prostokąt 36" o:spid="_x0000_s1026" style="position:absolute;margin-left:335.7pt;margin-top:118.05pt;width:236.1pt;height:497.3pt;z-index:25179545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" fillcolor="white [3212]" strokecolor="#938953 [1614]" strokeweight="1.25pt">
                    <v:path arrowok="t"/>
                    <w10:wrap type="square" anchorx="page" anchory="page"/>
                  </v:rect>
                </w:pict>
              </mc:Fallback>
            </mc:AlternateContent>
          </w:r>
          <w:r w:rsidR="00A62FE3" w:rsidRPr="00DC3850">
            <w:rPr>
              <w:noProof/>
              <w:lang w:eastAsia="pl-PL" w:bidi="ar-SA"/>
            </w:rPr>
            <mc:AlternateContent>
              <mc:Choice Requires="wps">
                <w:drawing>
                  <wp:anchor distT="0" distB="0" distL="114300" distR="114300" simplePos="0" relativeHeight="251799552" behindDoc="1" locked="0" layoutInCell="1" allowOverlap="1" wp14:anchorId="2DEFF42E" wp14:editId="69774806">
                    <wp:simplePos x="0" y="0"/>
                    <wp:positionH relativeFrom="page">
                      <wp:posOffset>574040</wp:posOffset>
                    </wp:positionH>
                    <wp:positionV relativeFrom="page">
                      <wp:posOffset>1498600</wp:posOffset>
                    </wp:positionV>
                    <wp:extent cx="6765290" cy="8813800"/>
                    <wp:effectExtent l="0" t="0" r="0" b="6350"/>
                    <wp:wrapNone/>
                    <wp:docPr id="34" name="Prostokąt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5290" cy="881380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9E1B53C" w14:textId="77777777" w:rsidR="008307BB" w:rsidRDefault="008307BB" w:rsidP="006B7066">
                                <w:pPr>
                                  <w:ind w:right="8914"/>
                                  <w:jc w:val="center"/>
                                </w:pPr>
                                <w:r>
                                  <w:rPr>
                                    <w:noProof/>
                                    <w:lang w:eastAsia="pl-PL" w:bidi="ar-SA"/>
                                  </w:rPr>
                                  <w:drawing>
                                    <wp:inline distT="0" distB="0" distL="0" distR="0" wp14:anchorId="11C82D1A" wp14:editId="47770600">
                                      <wp:extent cx="6202045" cy="4117177"/>
                                      <wp:effectExtent l="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2045" cy="4117177"/>
                                              </a:xfrm>
                                              <a:prstGeom prst="rect">
                                                <a:avLst/>
                                              </a:prstGeom>
                                              <a:noFill/>
                                              <a:ln>
                                                <a:noFill/>
                                              </a:ln>
                                            </pic:spPr>
                                          </pic:pic>
                                        </a:graphicData>
                                      </a:graphic>
                                    </wp:inline>
                                  </w:drawing>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34" o:spid="_x0000_s1027" style="position:absolute;margin-left:45.2pt;margin-top:118pt;width:532.7pt;height:694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" fillcolor="#f1efe6 [2579]" stroked="f" strokeweight="2pt">
                    <v:fill color2="#575131 [963]" rotate="t" focusposition=".5,.5" focussize="" focus="100%" type="gradientRadial"/>
                    <v:path arrowok="t"/>
                    <v:textbox inset="21.6pt,,21.6pt">
                      <w:txbxContent>
                        <w:p w14:paraId="29E1B53C" w14:textId="77777777" w:rsidR="008307BB" w:rsidRDefault="008307BB" w:rsidP="006B7066">
                          <w:pPr>
                            <w:ind w:right="8914"/>
                            <w:jc w:val="center"/>
                          </w:pPr>
                          <w:r>
                            <w:rPr>
                              <w:noProof/>
                              <w:lang w:eastAsia="pl-PL" w:bidi="ar-SA"/>
                            </w:rPr>
                            <w:drawing>
                              <wp:inline distT="0" distB="0" distL="0" distR="0" wp14:anchorId="11C82D1A" wp14:editId="47770600">
                                <wp:extent cx="6202045" cy="4117177"/>
                                <wp:effectExtent l="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2045" cy="4117177"/>
                                        </a:xfrm>
                                        <a:prstGeom prst="rect">
                                          <a:avLst/>
                                        </a:prstGeom>
                                        <a:noFill/>
                                        <a:ln>
                                          <a:noFill/>
                                        </a:ln>
                                      </pic:spPr>
                                    </pic:pic>
                                  </a:graphicData>
                                </a:graphic>
                              </wp:inline>
                            </w:drawing>
                          </w:r>
                        </w:p>
                      </w:txbxContent>
                    </v:textbox>
                    <w10:wrap anchorx="page" anchory="page"/>
                  </v:rect>
                </w:pict>
              </mc:Fallback>
            </mc:AlternateContent>
          </w:r>
          <w:r w:rsidR="00087377" w:rsidRPr="00DC3850">
            <w:rPr>
              <w:rFonts w:ascii="Times New Roman" w:hAnsi="Times New Roman"/>
              <w:noProof/>
              <w:sz w:val="24"/>
              <w:szCs w:val="24"/>
              <w:lang w:eastAsia="pl-PL" w:bidi="ar-SA"/>
            </w:rPr>
            <w:drawing>
              <wp:anchor distT="0" distB="0" distL="114300" distR="114300" simplePos="0" relativeHeight="251801600" behindDoc="0" locked="0" layoutInCell="1" allowOverlap="1" wp14:anchorId="2012FAAE" wp14:editId="1327994A">
                <wp:simplePos x="0" y="0"/>
                <wp:positionH relativeFrom="margin">
                  <wp:posOffset>3758565</wp:posOffset>
                </wp:positionH>
                <wp:positionV relativeFrom="margin">
                  <wp:posOffset>2007235</wp:posOffset>
                </wp:positionV>
                <wp:extent cx="2505710" cy="655320"/>
                <wp:effectExtent l="0" t="0" r="8890" b="0"/>
                <wp:wrapSquare wrapText="bothSides"/>
                <wp:docPr id="8" name="Obraz 8" descr="C:\Users\klorek\Desktop\loga\LOGO_LGR_BIELSKA_KRA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orek\Desktop\loga\LOGO_LGR_BIELSKA_KRAIN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710" cy="655320"/>
                        </a:xfrm>
                        <a:prstGeom prst="rect">
                          <a:avLst/>
                        </a:prstGeom>
                        <a:noFill/>
                        <a:ln>
                          <a:noFill/>
                        </a:ln>
                      </pic:spPr>
                    </pic:pic>
                  </a:graphicData>
                </a:graphic>
              </wp:anchor>
            </w:drawing>
          </w:r>
          <w:r w:rsidR="00087377" w:rsidRPr="00DC3850">
            <w:rPr>
              <w:noProof/>
              <w:lang w:eastAsia="pl-PL" w:bidi="ar-SA"/>
            </w:rPr>
            <mc:AlternateContent>
              <mc:Choice Requires="wps">
                <w:drawing>
                  <wp:anchor distT="0" distB="0" distL="114300" distR="114300" simplePos="0" relativeHeight="251796480" behindDoc="0" locked="0" layoutInCell="1" allowOverlap="1" wp14:anchorId="71306892" wp14:editId="4F45A6EA">
                    <wp:simplePos x="0" y="0"/>
                    <wp:positionH relativeFrom="page">
                      <wp:posOffset>4263656</wp:posOffset>
                    </wp:positionH>
                    <wp:positionV relativeFrom="page">
                      <wp:posOffset>1499191</wp:posOffset>
                    </wp:positionV>
                    <wp:extent cx="2999740" cy="1095153"/>
                    <wp:effectExtent l="0" t="0" r="0" b="0"/>
                    <wp:wrapNone/>
                    <wp:docPr id="35" name="Prostokąt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9740" cy="109515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C81789" w14:textId="77777777" w:rsidR="008307BB" w:rsidRDefault="00821E34">
                                <w:pPr>
                                  <w:spacing w:before="240"/>
                                  <w:jc w:val="center"/>
                                  <w:rPr>
                                    <w:color w:val="FFFFFF" w:themeColor="background1"/>
                                  </w:rPr>
                                </w:pPr>
                                <w:sdt>
                                  <w:sdtPr>
                                    <w:rPr>
                                      <w:color w:val="FFFFFF" w:themeColor="background1"/>
                                    </w:rPr>
                                    <w:alias w:val="Streszczenie"/>
                                    <w:id w:val="134693884"/>
                                    <w:showingPlcHdr/>
                                    <w:dataBinding w:prefixMappings="xmlns:ns0='http://schemas.microsoft.com/office/2006/coverPageProps'" w:xpath="/ns0:CoverPageProperties[1]/ns0:Abstract[1]" w:storeItemID="{55AF091B-3C7A-41E3-B477-F2FDAA23CFDA}"/>
                                    <w:text/>
                                  </w:sdtPr>
                                  <w:sdtEndPr/>
                                  <w:sdtContent>
                                    <w:r w:rsidR="008307BB">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35" o:spid="_x0000_s1028" style="position:absolute;margin-left:335.7pt;margin-top:118.05pt;width:236.2pt;height:86.2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" fillcolor="#1f497d [3215]" stroked="f" strokeweight="2pt">
                    <v:path arrowok="t"/>
                    <v:textbox inset="14.4pt,14.4pt,14.4pt,28.8pt">
                      <w:txbxContent>
                        <w:p w14:paraId="3FC81789" w14:textId="77777777" w:rsidR="008307BB" w:rsidRDefault="008307BB">
                          <w:pPr>
                            <w:spacing w:before="240"/>
                            <w:jc w:val="center"/>
                            <w:rPr>
                              <w:color w:val="FFFFFF" w:themeColor="background1"/>
                            </w:rPr>
                          </w:pPr>
                          <w:sdt>
                            <w:sdtPr>
                              <w:rPr>
                                <w:color w:val="FFFFFF" w:themeColor="background1"/>
                              </w:rPr>
                              <w:alias w:val="Streszczenie"/>
                              <w:id w:val="134693884"/>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v:textbox>
                    <w10:wrap anchorx="page" anchory="page"/>
                  </v:rect>
                </w:pict>
              </mc:Fallback>
            </mc:AlternateContent>
          </w:r>
          <w:r w:rsidR="006E7BA0" w:rsidRPr="00DC3850">
            <w:br w:type="page"/>
          </w:r>
        </w:p>
      </w:sdtContent>
    </w:sdt>
    <w:sdt>
      <w:sdtPr>
        <w:rPr>
          <w:rFonts w:ascii="Calibri" w:hAnsi="Corbel"/>
          <w:color w:val="auto"/>
          <w:sz w:val="22"/>
          <w:szCs w:val="22"/>
        </w:rPr>
        <w:id w:val="-1616061791"/>
        <w:docPartObj>
          <w:docPartGallery w:val="Table of Contents"/>
          <w:docPartUnique/>
        </w:docPartObj>
      </w:sdtPr>
      <w:sdtEndPr>
        <w:rPr>
          <w:rFonts w:ascii="Arial Narrow" w:hAnsi="Arial Narrow"/>
          <w:b/>
          <w:bCs/>
        </w:rPr>
      </w:sdtEndPr>
      <w:sdtContent>
        <w:p w14:paraId="5979FF2F" w14:textId="77777777" w:rsidR="00DA54AE" w:rsidRPr="002B0D82" w:rsidRDefault="00DA54AE" w:rsidP="00F06C24">
          <w:pPr>
            <w:pStyle w:val="Nagwekspisutreci"/>
            <w:spacing w:line="20" w:lineRule="atLeast"/>
            <w:rPr>
              <w:rFonts w:ascii="Arial Narrow" w:hAnsi="Arial Narrow"/>
              <w:b/>
              <w:bCs/>
              <w:color w:val="auto"/>
              <w:sz w:val="22"/>
              <w:szCs w:val="22"/>
            </w:rPr>
          </w:pPr>
          <w:r w:rsidRPr="002B0D82">
            <w:rPr>
              <w:rFonts w:ascii="Arial Narrow" w:hAnsi="Arial Narrow"/>
              <w:b/>
              <w:bCs/>
              <w:color w:val="auto"/>
              <w:sz w:val="22"/>
              <w:szCs w:val="22"/>
            </w:rPr>
            <w:t>Spis treści</w:t>
          </w:r>
        </w:p>
        <w:p w14:paraId="383F8C69" w14:textId="77777777" w:rsidR="00C359E6" w:rsidRPr="002B0D82" w:rsidRDefault="00DB6DC6" w:rsidP="002B0D82">
          <w:pPr>
            <w:pStyle w:val="Spistreci1"/>
            <w:tabs>
              <w:tab w:val="left" w:pos="0"/>
              <w:tab w:val="left" w:pos="8931"/>
              <w:tab w:val="left" w:pos="9214"/>
            </w:tabs>
            <w:rPr>
              <w:rFonts w:ascii="Arial Narrow" w:eastAsiaTheme="minorEastAsia" w:hAnsi="Arial Narrow" w:cstheme="minorBidi"/>
              <w:noProof/>
              <w:sz w:val="22"/>
              <w:szCs w:val="22"/>
              <w:lang w:eastAsia="pl-PL" w:bidi="ar-SA"/>
            </w:rPr>
          </w:pPr>
          <w:r w:rsidRPr="002B0D82">
            <w:rPr>
              <w:rFonts w:ascii="Arial Narrow" w:hAnsi="Arial Narrow"/>
              <w:sz w:val="22"/>
              <w:szCs w:val="22"/>
            </w:rPr>
            <w:fldChar w:fldCharType="begin"/>
          </w:r>
          <w:r w:rsidR="00DA54AE" w:rsidRPr="002B0D82">
            <w:rPr>
              <w:rFonts w:ascii="Arial Narrow" w:hAnsi="Arial Narrow"/>
              <w:sz w:val="22"/>
              <w:szCs w:val="22"/>
            </w:rPr>
            <w:instrText xml:space="preserve"> TOC \o "1-3" \h \z \u </w:instrText>
          </w:r>
          <w:r w:rsidRPr="002B0D82">
            <w:rPr>
              <w:rFonts w:ascii="Arial Narrow" w:hAnsi="Arial Narrow"/>
              <w:sz w:val="22"/>
              <w:szCs w:val="22"/>
            </w:rPr>
            <w:fldChar w:fldCharType="separate"/>
          </w:r>
          <w:hyperlink w:anchor="_Toc439230050" w:history="1">
            <w:r w:rsidR="00C359E6" w:rsidRPr="002B0D82">
              <w:rPr>
                <w:rStyle w:val="Hipercze"/>
                <w:rFonts w:ascii="Arial Narrow" w:hAnsi="Arial Narrow"/>
                <w:noProof/>
                <w:sz w:val="22"/>
                <w:szCs w:val="22"/>
              </w:rPr>
              <w:t>Wyjaśnienie skrótów</w:t>
            </w:r>
            <w:r w:rsidR="00C359E6" w:rsidRPr="002B0D82">
              <w:rPr>
                <w:rFonts w:ascii="Arial Narrow" w:hAnsi="Arial Narrow"/>
                <w:noProof/>
                <w:webHidden/>
                <w:sz w:val="22"/>
                <w:szCs w:val="22"/>
              </w:rPr>
              <w:tab/>
              <w:t xml:space="preserve"> </w:t>
            </w:r>
            <w:r w:rsidR="00C359E6" w:rsidRPr="002B0D82">
              <w:rPr>
                <w:rFonts w:ascii="Arial Narrow" w:hAnsi="Arial Narrow"/>
                <w:noProof/>
                <w:webHidden/>
                <w:sz w:val="22"/>
                <w:szCs w:val="22"/>
              </w:rPr>
              <w:tab/>
            </w:r>
            <w:r w:rsidR="00C359E6"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C359E6" w:rsidRPr="002B0D82">
              <w:rPr>
                <w:rFonts w:ascii="Arial Narrow" w:hAnsi="Arial Narrow"/>
                <w:noProof/>
                <w:webHidden/>
                <w:sz w:val="22"/>
                <w:szCs w:val="22"/>
              </w:rPr>
              <w:fldChar w:fldCharType="begin"/>
            </w:r>
            <w:r w:rsidR="00C359E6" w:rsidRPr="002B0D82">
              <w:rPr>
                <w:rFonts w:ascii="Arial Narrow" w:hAnsi="Arial Narrow"/>
                <w:noProof/>
                <w:webHidden/>
                <w:sz w:val="22"/>
                <w:szCs w:val="22"/>
              </w:rPr>
              <w:instrText xml:space="preserve"> PAGEREF _Toc439230050 \h </w:instrText>
            </w:r>
            <w:r w:rsidR="00C359E6" w:rsidRPr="002B0D82">
              <w:rPr>
                <w:rFonts w:ascii="Arial Narrow" w:hAnsi="Arial Narrow"/>
                <w:noProof/>
                <w:webHidden/>
                <w:sz w:val="22"/>
                <w:szCs w:val="22"/>
              </w:rPr>
            </w:r>
            <w:r w:rsidR="00C359E6" w:rsidRPr="002B0D82">
              <w:rPr>
                <w:rFonts w:ascii="Arial Narrow" w:hAnsi="Arial Narrow"/>
                <w:noProof/>
                <w:webHidden/>
                <w:sz w:val="22"/>
                <w:szCs w:val="22"/>
              </w:rPr>
              <w:fldChar w:fldCharType="separate"/>
            </w:r>
            <w:r w:rsidR="00584FAA">
              <w:rPr>
                <w:rFonts w:ascii="Arial Narrow" w:hAnsi="Arial Narrow"/>
                <w:noProof/>
                <w:webHidden/>
                <w:sz w:val="22"/>
                <w:szCs w:val="22"/>
              </w:rPr>
              <w:t>2</w:t>
            </w:r>
            <w:r w:rsidR="00C359E6" w:rsidRPr="002B0D82">
              <w:rPr>
                <w:rFonts w:ascii="Arial Narrow" w:hAnsi="Arial Narrow"/>
                <w:noProof/>
                <w:webHidden/>
                <w:sz w:val="22"/>
                <w:szCs w:val="22"/>
              </w:rPr>
              <w:fldChar w:fldCharType="end"/>
            </w:r>
          </w:hyperlink>
        </w:p>
        <w:p w14:paraId="78FA65EB" w14:textId="77777777" w:rsidR="00C359E6" w:rsidRPr="002B0D82" w:rsidRDefault="00821E34" w:rsidP="002B0D82">
          <w:pPr>
            <w:pStyle w:val="Spistreci1"/>
            <w:tabs>
              <w:tab w:val="left" w:pos="0"/>
              <w:tab w:val="left" w:pos="8931"/>
              <w:tab w:val="left" w:pos="9214"/>
            </w:tabs>
            <w:rPr>
              <w:rFonts w:ascii="Arial Narrow" w:eastAsiaTheme="minorEastAsia" w:hAnsi="Arial Narrow" w:cstheme="minorBidi"/>
              <w:noProof/>
              <w:sz w:val="22"/>
              <w:szCs w:val="22"/>
              <w:lang w:eastAsia="pl-PL" w:bidi="ar-SA"/>
            </w:rPr>
          </w:pPr>
          <w:hyperlink w:anchor="_Toc439230051" w:history="1">
            <w:r w:rsidR="00C359E6" w:rsidRPr="002B0D82">
              <w:rPr>
                <w:rStyle w:val="Hipercze"/>
                <w:rFonts w:ascii="Arial Narrow" w:hAnsi="Arial Narrow"/>
                <w:noProof/>
                <w:sz w:val="22"/>
                <w:szCs w:val="22"/>
              </w:rPr>
              <w:t>Wstęp</w:t>
            </w:r>
            <w:r w:rsidR="00C359E6" w:rsidRPr="002B0D82">
              <w:rPr>
                <w:rFonts w:ascii="Arial Narrow" w:hAnsi="Arial Narrow"/>
                <w:noProof/>
                <w:webHidden/>
                <w:sz w:val="22"/>
                <w:szCs w:val="22"/>
              </w:rPr>
              <w:tab/>
            </w:r>
            <w:r w:rsidR="00C359E6" w:rsidRPr="002B0D82">
              <w:rPr>
                <w:rFonts w:ascii="Arial Narrow" w:hAnsi="Arial Narrow"/>
                <w:noProof/>
                <w:webHidden/>
                <w:sz w:val="22"/>
                <w:szCs w:val="22"/>
              </w:rPr>
              <w:tab/>
            </w:r>
            <w:r w:rsidR="00C359E6"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C359E6" w:rsidRPr="002B0D82">
              <w:rPr>
                <w:rFonts w:ascii="Arial Narrow" w:hAnsi="Arial Narrow"/>
                <w:noProof/>
                <w:webHidden/>
                <w:sz w:val="22"/>
                <w:szCs w:val="22"/>
              </w:rPr>
              <w:fldChar w:fldCharType="begin"/>
            </w:r>
            <w:r w:rsidR="00C359E6" w:rsidRPr="002B0D82">
              <w:rPr>
                <w:rFonts w:ascii="Arial Narrow" w:hAnsi="Arial Narrow"/>
                <w:noProof/>
                <w:webHidden/>
                <w:sz w:val="22"/>
                <w:szCs w:val="22"/>
              </w:rPr>
              <w:instrText xml:space="preserve"> PAGEREF _Toc439230051 \h </w:instrText>
            </w:r>
            <w:r w:rsidR="00C359E6" w:rsidRPr="002B0D82">
              <w:rPr>
                <w:rFonts w:ascii="Arial Narrow" w:hAnsi="Arial Narrow"/>
                <w:noProof/>
                <w:webHidden/>
                <w:sz w:val="22"/>
                <w:szCs w:val="22"/>
              </w:rPr>
            </w:r>
            <w:r w:rsidR="00C359E6" w:rsidRPr="002B0D82">
              <w:rPr>
                <w:rFonts w:ascii="Arial Narrow" w:hAnsi="Arial Narrow"/>
                <w:noProof/>
                <w:webHidden/>
                <w:sz w:val="22"/>
                <w:szCs w:val="22"/>
              </w:rPr>
              <w:fldChar w:fldCharType="separate"/>
            </w:r>
            <w:r w:rsidR="00584FAA">
              <w:rPr>
                <w:rFonts w:ascii="Arial Narrow" w:hAnsi="Arial Narrow"/>
                <w:noProof/>
                <w:webHidden/>
                <w:sz w:val="22"/>
                <w:szCs w:val="22"/>
              </w:rPr>
              <w:t>3</w:t>
            </w:r>
            <w:r w:rsidR="00C359E6" w:rsidRPr="002B0D82">
              <w:rPr>
                <w:rFonts w:ascii="Arial Narrow" w:hAnsi="Arial Narrow"/>
                <w:noProof/>
                <w:webHidden/>
                <w:sz w:val="22"/>
                <w:szCs w:val="22"/>
              </w:rPr>
              <w:fldChar w:fldCharType="end"/>
            </w:r>
          </w:hyperlink>
        </w:p>
        <w:p w14:paraId="3924D70A" w14:textId="77777777" w:rsidR="00C359E6" w:rsidRPr="002B0D82" w:rsidRDefault="00821E34" w:rsidP="002B0D82">
          <w:pPr>
            <w:pStyle w:val="Spistreci1"/>
            <w:tabs>
              <w:tab w:val="left" w:pos="0"/>
              <w:tab w:val="left" w:pos="709"/>
              <w:tab w:val="left" w:pos="8931"/>
              <w:tab w:val="left" w:pos="9214"/>
            </w:tabs>
            <w:rPr>
              <w:rFonts w:ascii="Arial Narrow" w:eastAsiaTheme="minorEastAsia" w:hAnsi="Arial Narrow" w:cstheme="minorBidi"/>
              <w:noProof/>
              <w:sz w:val="22"/>
              <w:szCs w:val="22"/>
              <w:lang w:eastAsia="pl-PL" w:bidi="ar-SA"/>
            </w:rPr>
          </w:pPr>
          <w:hyperlink w:anchor="_Toc439230052" w:history="1">
            <w:r w:rsidR="00C359E6" w:rsidRPr="002B0D82">
              <w:rPr>
                <w:rStyle w:val="Hipercze"/>
                <w:rFonts w:ascii="Arial Narrow" w:hAnsi="Arial Narrow"/>
                <w:noProof/>
                <w:color w:val="auto"/>
                <w:sz w:val="22"/>
                <w:szCs w:val="22"/>
              </w:rPr>
              <w:t>1.</w:t>
            </w:r>
            <w:r w:rsidR="00C359E6" w:rsidRPr="002B0D82">
              <w:rPr>
                <w:rFonts w:ascii="Arial Narrow" w:eastAsiaTheme="minorEastAsia" w:hAnsi="Arial Narrow" w:cstheme="minorBidi"/>
                <w:noProof/>
                <w:sz w:val="22"/>
                <w:szCs w:val="22"/>
                <w:lang w:eastAsia="pl-PL" w:bidi="ar-SA"/>
              </w:rPr>
              <w:t xml:space="preserve"> </w:t>
            </w:r>
            <w:r w:rsidR="00C359E6" w:rsidRPr="002B0D82">
              <w:rPr>
                <w:rStyle w:val="Hipercze"/>
                <w:rFonts w:ascii="Arial Narrow" w:hAnsi="Arial Narrow"/>
                <w:noProof/>
                <w:color w:val="auto"/>
                <w:sz w:val="22"/>
                <w:szCs w:val="22"/>
              </w:rPr>
              <w:t>ROZDZIAŁ I CHARAKTERYSTYKA RLGD</w:t>
            </w:r>
            <w:r w:rsidR="00C359E6" w:rsidRPr="002B0D82">
              <w:rPr>
                <w:rFonts w:ascii="Arial Narrow" w:hAnsi="Arial Narrow"/>
                <w:noProof/>
                <w:webHidden/>
                <w:sz w:val="22"/>
                <w:szCs w:val="22"/>
              </w:rPr>
              <w:tab/>
            </w:r>
            <w:r w:rsidR="00C359E6" w:rsidRPr="002B0D82">
              <w:rPr>
                <w:rFonts w:ascii="Arial Narrow" w:hAnsi="Arial Narrow"/>
                <w:noProof/>
                <w:webHidden/>
                <w:sz w:val="22"/>
                <w:szCs w:val="22"/>
              </w:rPr>
              <w:tab/>
            </w:r>
            <w:r w:rsidR="00C359E6"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C359E6" w:rsidRPr="002B0D82">
              <w:rPr>
                <w:rFonts w:ascii="Arial Narrow" w:hAnsi="Arial Narrow"/>
                <w:noProof/>
                <w:webHidden/>
                <w:sz w:val="22"/>
                <w:szCs w:val="22"/>
              </w:rPr>
              <w:fldChar w:fldCharType="begin"/>
            </w:r>
            <w:r w:rsidR="00C359E6" w:rsidRPr="002B0D82">
              <w:rPr>
                <w:rFonts w:ascii="Arial Narrow" w:hAnsi="Arial Narrow"/>
                <w:noProof/>
                <w:webHidden/>
                <w:sz w:val="22"/>
                <w:szCs w:val="22"/>
              </w:rPr>
              <w:instrText xml:space="preserve"> PAGEREF _Toc439230052 \h </w:instrText>
            </w:r>
            <w:r w:rsidR="00C359E6" w:rsidRPr="002B0D82">
              <w:rPr>
                <w:rFonts w:ascii="Arial Narrow" w:hAnsi="Arial Narrow"/>
                <w:noProof/>
                <w:webHidden/>
                <w:sz w:val="22"/>
                <w:szCs w:val="22"/>
              </w:rPr>
            </w:r>
            <w:r w:rsidR="00C359E6" w:rsidRPr="002B0D82">
              <w:rPr>
                <w:rFonts w:ascii="Arial Narrow" w:hAnsi="Arial Narrow"/>
                <w:noProof/>
                <w:webHidden/>
                <w:sz w:val="22"/>
                <w:szCs w:val="22"/>
              </w:rPr>
              <w:fldChar w:fldCharType="separate"/>
            </w:r>
            <w:r w:rsidR="00584FAA">
              <w:rPr>
                <w:rFonts w:ascii="Arial Narrow" w:hAnsi="Arial Narrow"/>
                <w:noProof/>
                <w:webHidden/>
                <w:sz w:val="22"/>
                <w:szCs w:val="22"/>
              </w:rPr>
              <w:t>4</w:t>
            </w:r>
            <w:r w:rsidR="00C359E6" w:rsidRPr="002B0D82">
              <w:rPr>
                <w:rFonts w:ascii="Arial Narrow" w:hAnsi="Arial Narrow"/>
                <w:noProof/>
                <w:webHidden/>
                <w:sz w:val="22"/>
                <w:szCs w:val="22"/>
              </w:rPr>
              <w:fldChar w:fldCharType="end"/>
            </w:r>
          </w:hyperlink>
        </w:p>
        <w:p w14:paraId="555A7F69" w14:textId="77777777" w:rsidR="00C359E6" w:rsidRPr="002B0D82" w:rsidRDefault="00C359E6" w:rsidP="002B0D82">
          <w:pPr>
            <w:pStyle w:val="Spistreci2"/>
            <w:tabs>
              <w:tab w:val="left" w:pos="0"/>
              <w:tab w:val="left" w:pos="1100"/>
              <w:tab w:val="left" w:pos="8931"/>
              <w:tab w:val="left" w:pos="9214"/>
            </w:tabs>
            <w:ind w:left="0" w:firstLine="0"/>
            <w:rPr>
              <w:rFonts w:eastAsiaTheme="minorEastAsia" w:cstheme="minorBidi"/>
              <w:b/>
              <w:noProof/>
              <w:lang w:eastAsia="pl-PL" w:bidi="ar-SA"/>
            </w:rPr>
          </w:pPr>
          <w:r w:rsidRPr="002B0D82">
            <w:rPr>
              <w:rStyle w:val="Hipercze"/>
              <w:b/>
              <w:noProof/>
              <w:color w:val="auto"/>
              <w:u w:val="none"/>
            </w:rPr>
            <w:t xml:space="preserve">1.1 </w:t>
          </w:r>
          <w:hyperlink w:anchor="_Toc439230053" w:history="1">
            <w:r w:rsidRPr="002B0D82">
              <w:rPr>
                <w:rStyle w:val="Hipercze"/>
                <w:b/>
                <w:noProof/>
                <w:color w:val="auto"/>
                <w:u w:val="none"/>
              </w:rPr>
              <w:t>Forma prawna i nazwa Stowarzyszenia</w:t>
            </w:r>
            <w:r w:rsidRPr="002B0D82">
              <w:rPr>
                <w:b/>
                <w:noProof/>
                <w:webHidden/>
              </w:rPr>
              <w:tab/>
            </w:r>
            <w:r w:rsidRPr="002B0D82">
              <w:rPr>
                <w:b/>
                <w:noProof/>
                <w:webHidden/>
              </w:rPr>
              <w:tab/>
            </w:r>
            <w:r w:rsidRPr="002B0D82">
              <w:rPr>
                <w:b/>
                <w:noProof/>
                <w:webHidden/>
              </w:rPr>
              <w:tab/>
            </w:r>
            <w:r w:rsidR="002B0D82" w:rsidRPr="002B0D82">
              <w:rPr>
                <w:b/>
                <w:noProof/>
                <w:webHidden/>
              </w:rPr>
              <w:tab/>
            </w:r>
            <w:r w:rsidRPr="002B0D82">
              <w:rPr>
                <w:b/>
                <w:noProof/>
                <w:webHidden/>
              </w:rPr>
              <w:fldChar w:fldCharType="begin"/>
            </w:r>
            <w:r w:rsidRPr="002B0D82">
              <w:rPr>
                <w:b/>
                <w:noProof/>
                <w:webHidden/>
              </w:rPr>
              <w:instrText xml:space="preserve"> PAGEREF _Toc439230053 \h </w:instrText>
            </w:r>
            <w:r w:rsidRPr="002B0D82">
              <w:rPr>
                <w:b/>
                <w:noProof/>
                <w:webHidden/>
              </w:rPr>
            </w:r>
            <w:r w:rsidRPr="002B0D82">
              <w:rPr>
                <w:b/>
                <w:noProof/>
                <w:webHidden/>
              </w:rPr>
              <w:fldChar w:fldCharType="separate"/>
            </w:r>
            <w:r w:rsidR="00584FAA">
              <w:rPr>
                <w:b/>
                <w:noProof/>
                <w:webHidden/>
              </w:rPr>
              <w:t>4</w:t>
            </w:r>
            <w:r w:rsidRPr="002B0D82">
              <w:rPr>
                <w:b/>
                <w:noProof/>
                <w:webHidden/>
              </w:rPr>
              <w:fldChar w:fldCharType="end"/>
            </w:r>
          </w:hyperlink>
        </w:p>
        <w:p w14:paraId="0BD6C4C0" w14:textId="77777777" w:rsidR="00C359E6" w:rsidRPr="002B0D82" w:rsidRDefault="00C359E6" w:rsidP="002B0D82">
          <w:pPr>
            <w:pStyle w:val="Spistreci2"/>
            <w:tabs>
              <w:tab w:val="left" w:pos="0"/>
              <w:tab w:val="left" w:pos="1100"/>
              <w:tab w:val="left" w:pos="8931"/>
              <w:tab w:val="left" w:pos="9214"/>
            </w:tabs>
            <w:ind w:left="0" w:firstLine="0"/>
            <w:rPr>
              <w:rFonts w:eastAsiaTheme="minorEastAsia" w:cstheme="minorBidi"/>
              <w:b/>
              <w:noProof/>
              <w:lang w:eastAsia="pl-PL" w:bidi="ar-SA"/>
            </w:rPr>
          </w:pPr>
          <w:r w:rsidRPr="002B0D82">
            <w:rPr>
              <w:rStyle w:val="Hipercze"/>
              <w:b/>
              <w:noProof/>
              <w:color w:val="auto"/>
              <w:u w:val="none"/>
            </w:rPr>
            <w:t xml:space="preserve">1.2 </w:t>
          </w:r>
          <w:hyperlink w:anchor="_Toc439230056" w:history="1">
            <w:r w:rsidRPr="002B0D82">
              <w:rPr>
                <w:rStyle w:val="Hipercze"/>
                <w:b/>
                <w:noProof/>
                <w:color w:val="auto"/>
                <w:u w:val="none"/>
              </w:rPr>
              <w:t>Obszar</w:t>
            </w:r>
            <w:r w:rsidRPr="002B0D82">
              <w:rPr>
                <w:b/>
                <w:noProof/>
                <w:webHidden/>
              </w:rPr>
              <w:tab/>
            </w:r>
            <w:r w:rsidRPr="002B0D82">
              <w:rPr>
                <w:b/>
                <w:noProof/>
                <w:webHidden/>
              </w:rPr>
              <w:tab/>
            </w:r>
            <w:r w:rsidRPr="002B0D82">
              <w:rPr>
                <w:b/>
                <w:noProof/>
                <w:webHidden/>
              </w:rPr>
              <w:tab/>
            </w:r>
            <w:r w:rsidRPr="002B0D82">
              <w:rPr>
                <w:b/>
                <w:noProof/>
                <w:webHidden/>
              </w:rPr>
              <w:tab/>
            </w:r>
            <w:r w:rsidR="002B0D82" w:rsidRPr="002B0D82">
              <w:rPr>
                <w:b/>
                <w:noProof/>
                <w:webHidden/>
              </w:rPr>
              <w:tab/>
            </w:r>
            <w:r w:rsidRPr="002B0D82">
              <w:rPr>
                <w:b/>
                <w:noProof/>
                <w:webHidden/>
              </w:rPr>
              <w:fldChar w:fldCharType="begin"/>
            </w:r>
            <w:r w:rsidRPr="002B0D82">
              <w:rPr>
                <w:b/>
                <w:noProof/>
                <w:webHidden/>
              </w:rPr>
              <w:instrText xml:space="preserve"> PAGEREF _Toc439230056 \h </w:instrText>
            </w:r>
            <w:r w:rsidRPr="002B0D82">
              <w:rPr>
                <w:b/>
                <w:noProof/>
                <w:webHidden/>
              </w:rPr>
            </w:r>
            <w:r w:rsidRPr="002B0D82">
              <w:rPr>
                <w:b/>
                <w:noProof/>
                <w:webHidden/>
              </w:rPr>
              <w:fldChar w:fldCharType="separate"/>
            </w:r>
            <w:r w:rsidR="00584FAA">
              <w:rPr>
                <w:b/>
                <w:noProof/>
                <w:webHidden/>
              </w:rPr>
              <w:t>4</w:t>
            </w:r>
            <w:r w:rsidRPr="002B0D82">
              <w:rPr>
                <w:b/>
                <w:noProof/>
                <w:webHidden/>
              </w:rPr>
              <w:fldChar w:fldCharType="end"/>
            </w:r>
          </w:hyperlink>
        </w:p>
        <w:p w14:paraId="4946B8EA" w14:textId="77777777" w:rsidR="00C359E6" w:rsidRPr="002B0D82" w:rsidRDefault="00C359E6" w:rsidP="002B0D82">
          <w:pPr>
            <w:pStyle w:val="Spistreci2"/>
            <w:tabs>
              <w:tab w:val="left" w:pos="0"/>
              <w:tab w:val="left" w:pos="1100"/>
              <w:tab w:val="left" w:pos="8931"/>
              <w:tab w:val="left" w:pos="9214"/>
            </w:tabs>
            <w:ind w:left="0" w:firstLine="0"/>
            <w:rPr>
              <w:rFonts w:eastAsiaTheme="minorEastAsia" w:cstheme="minorBidi"/>
              <w:b/>
              <w:noProof/>
              <w:lang w:eastAsia="pl-PL" w:bidi="ar-SA"/>
            </w:rPr>
          </w:pPr>
          <w:r w:rsidRPr="002B0D82">
            <w:rPr>
              <w:rStyle w:val="Hipercze"/>
              <w:b/>
              <w:noProof/>
              <w:color w:val="auto"/>
              <w:u w:val="none"/>
            </w:rPr>
            <w:t xml:space="preserve">1.3 </w:t>
          </w:r>
          <w:hyperlink w:anchor="_Toc439230057" w:history="1">
            <w:r w:rsidRPr="002B0D82">
              <w:rPr>
                <w:rStyle w:val="Hipercze"/>
                <w:b/>
                <w:noProof/>
                <w:u w:val="none"/>
              </w:rPr>
              <w:t>Potencjał RLGD</w:t>
            </w:r>
            <w:r w:rsidRPr="002B0D82">
              <w:rPr>
                <w:b/>
                <w:noProof/>
                <w:webHidden/>
              </w:rPr>
              <w:tab/>
              <w:t xml:space="preserve"> </w:t>
            </w:r>
            <w:r w:rsidRPr="002B0D82">
              <w:rPr>
                <w:b/>
                <w:noProof/>
                <w:webHidden/>
              </w:rPr>
              <w:tab/>
            </w:r>
            <w:r w:rsidRPr="002B0D82">
              <w:rPr>
                <w:b/>
                <w:noProof/>
                <w:webHidden/>
              </w:rPr>
              <w:tab/>
            </w:r>
            <w:r w:rsidR="002B0D82" w:rsidRPr="002B0D82">
              <w:rPr>
                <w:b/>
                <w:noProof/>
                <w:webHidden/>
              </w:rPr>
              <w:tab/>
            </w:r>
            <w:r w:rsidRPr="002B0D82">
              <w:rPr>
                <w:b/>
                <w:noProof/>
                <w:webHidden/>
              </w:rPr>
              <w:fldChar w:fldCharType="begin"/>
            </w:r>
            <w:r w:rsidRPr="002B0D82">
              <w:rPr>
                <w:b/>
                <w:noProof/>
                <w:webHidden/>
              </w:rPr>
              <w:instrText xml:space="preserve"> PAGEREF _Toc439230057 \h </w:instrText>
            </w:r>
            <w:r w:rsidRPr="002B0D82">
              <w:rPr>
                <w:b/>
                <w:noProof/>
                <w:webHidden/>
              </w:rPr>
            </w:r>
            <w:r w:rsidRPr="002B0D82">
              <w:rPr>
                <w:b/>
                <w:noProof/>
                <w:webHidden/>
              </w:rPr>
              <w:fldChar w:fldCharType="separate"/>
            </w:r>
            <w:r w:rsidR="00584FAA">
              <w:rPr>
                <w:b/>
                <w:noProof/>
                <w:webHidden/>
              </w:rPr>
              <w:t>5</w:t>
            </w:r>
            <w:r w:rsidRPr="002B0D82">
              <w:rPr>
                <w:b/>
                <w:noProof/>
                <w:webHidden/>
              </w:rPr>
              <w:fldChar w:fldCharType="end"/>
            </w:r>
          </w:hyperlink>
        </w:p>
        <w:p w14:paraId="3930C791" w14:textId="77777777" w:rsidR="00C359E6" w:rsidRPr="002B0D82" w:rsidRDefault="00821E34" w:rsidP="002B0D82">
          <w:pPr>
            <w:pStyle w:val="Spistreci1"/>
            <w:tabs>
              <w:tab w:val="left" w:pos="0"/>
              <w:tab w:val="left" w:pos="8931"/>
              <w:tab w:val="left" w:pos="9214"/>
            </w:tabs>
            <w:rPr>
              <w:rFonts w:ascii="Arial Narrow" w:eastAsiaTheme="minorEastAsia" w:hAnsi="Arial Narrow" w:cstheme="minorBidi"/>
              <w:noProof/>
              <w:sz w:val="22"/>
              <w:szCs w:val="22"/>
              <w:lang w:eastAsia="pl-PL" w:bidi="ar-SA"/>
            </w:rPr>
          </w:pPr>
          <w:hyperlink w:anchor="_Toc439230087" w:history="1">
            <w:r w:rsidR="00C359E6" w:rsidRPr="002B0D82">
              <w:rPr>
                <w:rStyle w:val="Hipercze"/>
                <w:rFonts w:ascii="Arial Narrow" w:hAnsi="Arial Narrow"/>
                <w:noProof/>
                <w:sz w:val="22"/>
                <w:szCs w:val="22"/>
              </w:rPr>
              <w:t>II. PARTYCYPACYJNY CHARAKTER LSR</w:t>
            </w:r>
            <w:r w:rsidR="00C359E6" w:rsidRPr="002B0D82">
              <w:rPr>
                <w:rFonts w:ascii="Arial Narrow" w:hAnsi="Arial Narrow"/>
                <w:noProof/>
                <w:webHidden/>
                <w:sz w:val="22"/>
                <w:szCs w:val="22"/>
              </w:rPr>
              <w:tab/>
            </w:r>
            <w:r w:rsidR="00C359E6" w:rsidRPr="002B0D82">
              <w:rPr>
                <w:rFonts w:ascii="Arial Narrow" w:hAnsi="Arial Narrow"/>
                <w:noProof/>
                <w:webHidden/>
                <w:sz w:val="22"/>
                <w:szCs w:val="22"/>
              </w:rPr>
              <w:tab/>
            </w:r>
            <w:r w:rsidR="00C359E6"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C359E6" w:rsidRPr="002B0D82">
              <w:rPr>
                <w:rFonts w:ascii="Arial Narrow" w:hAnsi="Arial Narrow"/>
                <w:noProof/>
                <w:webHidden/>
                <w:sz w:val="22"/>
                <w:szCs w:val="22"/>
              </w:rPr>
              <w:fldChar w:fldCharType="begin"/>
            </w:r>
            <w:r w:rsidR="00C359E6" w:rsidRPr="002B0D82">
              <w:rPr>
                <w:rFonts w:ascii="Arial Narrow" w:hAnsi="Arial Narrow"/>
                <w:noProof/>
                <w:webHidden/>
                <w:sz w:val="22"/>
                <w:szCs w:val="22"/>
              </w:rPr>
              <w:instrText xml:space="preserve"> PAGEREF _Toc439230087 \h </w:instrText>
            </w:r>
            <w:r w:rsidR="00C359E6" w:rsidRPr="002B0D82">
              <w:rPr>
                <w:rFonts w:ascii="Arial Narrow" w:hAnsi="Arial Narrow"/>
                <w:noProof/>
                <w:webHidden/>
                <w:sz w:val="22"/>
                <w:szCs w:val="22"/>
              </w:rPr>
            </w:r>
            <w:r w:rsidR="00C359E6" w:rsidRPr="002B0D82">
              <w:rPr>
                <w:rFonts w:ascii="Arial Narrow" w:hAnsi="Arial Narrow"/>
                <w:noProof/>
                <w:webHidden/>
                <w:sz w:val="22"/>
                <w:szCs w:val="22"/>
              </w:rPr>
              <w:fldChar w:fldCharType="separate"/>
            </w:r>
            <w:r w:rsidR="00584FAA">
              <w:rPr>
                <w:rFonts w:ascii="Arial Narrow" w:hAnsi="Arial Narrow"/>
                <w:noProof/>
                <w:webHidden/>
                <w:sz w:val="22"/>
                <w:szCs w:val="22"/>
              </w:rPr>
              <w:t>9</w:t>
            </w:r>
            <w:r w:rsidR="00C359E6" w:rsidRPr="002B0D82">
              <w:rPr>
                <w:rFonts w:ascii="Arial Narrow" w:hAnsi="Arial Narrow"/>
                <w:noProof/>
                <w:webHidden/>
                <w:sz w:val="22"/>
                <w:szCs w:val="22"/>
              </w:rPr>
              <w:fldChar w:fldCharType="end"/>
            </w:r>
          </w:hyperlink>
        </w:p>
        <w:p w14:paraId="1F64E85C" w14:textId="77777777" w:rsidR="00C359E6" w:rsidRPr="002B0D82" w:rsidRDefault="00821E34" w:rsidP="002B0D82">
          <w:pPr>
            <w:pStyle w:val="Spistreci2"/>
            <w:tabs>
              <w:tab w:val="left" w:pos="0"/>
              <w:tab w:val="left" w:pos="1100"/>
              <w:tab w:val="left" w:pos="8931"/>
              <w:tab w:val="left" w:pos="9214"/>
            </w:tabs>
            <w:ind w:left="0" w:firstLine="0"/>
            <w:rPr>
              <w:rFonts w:eastAsiaTheme="minorEastAsia" w:cstheme="minorBidi"/>
              <w:b/>
              <w:noProof/>
              <w:lang w:eastAsia="pl-PL" w:bidi="ar-SA"/>
            </w:rPr>
          </w:pPr>
          <w:hyperlink w:anchor="_Toc439230089" w:history="1">
            <w:r w:rsidR="00C359E6" w:rsidRPr="002B0D82">
              <w:rPr>
                <w:rStyle w:val="Hipercze"/>
                <w:b/>
                <w:noProof/>
              </w:rPr>
              <w:t>2.1</w:t>
            </w:r>
            <w:r w:rsidR="00C359E6" w:rsidRPr="002B0D82">
              <w:rPr>
                <w:rFonts w:eastAsiaTheme="minorEastAsia" w:cstheme="minorBidi"/>
                <w:b/>
                <w:noProof/>
                <w:lang w:eastAsia="pl-PL" w:bidi="ar-SA"/>
              </w:rPr>
              <w:t xml:space="preserve"> </w:t>
            </w:r>
            <w:r w:rsidR="00C359E6" w:rsidRPr="002B0D82">
              <w:rPr>
                <w:rStyle w:val="Hipercze"/>
                <w:b/>
                <w:noProof/>
              </w:rPr>
              <w:t>Opis metod angażowania społeczności lokalnej w przygotowanie LSR</w:t>
            </w:r>
            <w:r w:rsidR="00C359E6" w:rsidRPr="002B0D82">
              <w:rPr>
                <w:b/>
                <w:noProof/>
                <w:webHidden/>
              </w:rPr>
              <w:tab/>
            </w:r>
            <w:r w:rsidR="00C359E6" w:rsidRPr="002B0D82">
              <w:rPr>
                <w:b/>
                <w:noProof/>
                <w:webHidden/>
              </w:rPr>
              <w:tab/>
            </w:r>
            <w:r w:rsidR="00C359E6"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_Toc439230089 \h </w:instrText>
            </w:r>
            <w:r w:rsidR="00C359E6" w:rsidRPr="002B0D82">
              <w:rPr>
                <w:b/>
                <w:noProof/>
                <w:webHidden/>
              </w:rPr>
            </w:r>
            <w:r w:rsidR="00C359E6" w:rsidRPr="002B0D82">
              <w:rPr>
                <w:b/>
                <w:noProof/>
                <w:webHidden/>
              </w:rPr>
              <w:fldChar w:fldCharType="separate"/>
            </w:r>
            <w:r w:rsidR="00584FAA">
              <w:rPr>
                <w:b/>
                <w:noProof/>
                <w:webHidden/>
              </w:rPr>
              <w:t>9</w:t>
            </w:r>
            <w:r w:rsidR="00C359E6" w:rsidRPr="002B0D82">
              <w:rPr>
                <w:b/>
                <w:noProof/>
                <w:webHidden/>
              </w:rPr>
              <w:fldChar w:fldCharType="end"/>
            </w:r>
          </w:hyperlink>
        </w:p>
        <w:p w14:paraId="7D32CD5C" w14:textId="77777777" w:rsidR="00C359E6" w:rsidRPr="002B0D82" w:rsidRDefault="00821E34" w:rsidP="002B0D82">
          <w:pPr>
            <w:pStyle w:val="Spistreci2"/>
            <w:tabs>
              <w:tab w:val="left" w:pos="0"/>
              <w:tab w:val="left" w:pos="1100"/>
              <w:tab w:val="left" w:pos="8931"/>
              <w:tab w:val="left" w:pos="9214"/>
            </w:tabs>
            <w:ind w:left="0" w:firstLine="0"/>
            <w:rPr>
              <w:rFonts w:eastAsiaTheme="minorEastAsia" w:cstheme="minorBidi"/>
              <w:b/>
              <w:noProof/>
              <w:lang w:eastAsia="pl-PL" w:bidi="ar-SA"/>
            </w:rPr>
          </w:pPr>
          <w:hyperlink w:anchor="_Toc439230093" w:history="1">
            <w:r w:rsidR="00C359E6" w:rsidRPr="002B0D82">
              <w:rPr>
                <w:rStyle w:val="Hipercze"/>
                <w:b/>
                <w:noProof/>
              </w:rPr>
              <w:t>2.2</w:t>
            </w:r>
            <w:r w:rsidR="00C359E6" w:rsidRPr="002B0D82">
              <w:rPr>
                <w:rFonts w:eastAsiaTheme="minorEastAsia" w:cstheme="minorBidi"/>
                <w:b/>
                <w:noProof/>
                <w:lang w:eastAsia="pl-PL" w:bidi="ar-SA"/>
              </w:rPr>
              <w:t xml:space="preserve"> </w:t>
            </w:r>
            <w:r w:rsidR="00C359E6" w:rsidRPr="002B0D82">
              <w:rPr>
                <w:rStyle w:val="Hipercze"/>
                <w:b/>
                <w:noProof/>
              </w:rPr>
              <w:t>Opis metod angażowania społeczności lokalnej w proces realizacji strategii</w:t>
            </w:r>
            <w:r w:rsidR="00C359E6" w:rsidRPr="002B0D82">
              <w:rPr>
                <w:b/>
                <w:noProof/>
                <w:webHidden/>
              </w:rPr>
              <w:tab/>
            </w:r>
            <w:r w:rsidR="00C359E6" w:rsidRPr="002B0D82">
              <w:rPr>
                <w:b/>
                <w:noProof/>
                <w:webHidden/>
              </w:rPr>
              <w:tab/>
            </w:r>
            <w:r w:rsidR="00C359E6"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_Toc439230093 \h </w:instrText>
            </w:r>
            <w:r w:rsidR="00C359E6" w:rsidRPr="002B0D82">
              <w:rPr>
                <w:b/>
                <w:noProof/>
                <w:webHidden/>
              </w:rPr>
            </w:r>
            <w:r w:rsidR="00C359E6" w:rsidRPr="002B0D82">
              <w:rPr>
                <w:b/>
                <w:noProof/>
                <w:webHidden/>
              </w:rPr>
              <w:fldChar w:fldCharType="separate"/>
            </w:r>
            <w:r w:rsidR="00584FAA">
              <w:rPr>
                <w:b/>
                <w:noProof/>
                <w:webHidden/>
              </w:rPr>
              <w:t>11</w:t>
            </w:r>
            <w:r w:rsidR="00C359E6" w:rsidRPr="002B0D82">
              <w:rPr>
                <w:b/>
                <w:noProof/>
                <w:webHidden/>
              </w:rPr>
              <w:fldChar w:fldCharType="end"/>
            </w:r>
          </w:hyperlink>
        </w:p>
        <w:p w14:paraId="20FD4E9D" w14:textId="77777777" w:rsidR="00C359E6" w:rsidRPr="002B0D82" w:rsidRDefault="00821E34" w:rsidP="002B0D82">
          <w:pPr>
            <w:pStyle w:val="Spistreci2"/>
            <w:tabs>
              <w:tab w:val="left" w:pos="0"/>
              <w:tab w:val="left" w:pos="1100"/>
              <w:tab w:val="left" w:pos="8931"/>
              <w:tab w:val="left" w:pos="9214"/>
            </w:tabs>
            <w:ind w:left="0" w:firstLine="0"/>
            <w:rPr>
              <w:rFonts w:eastAsiaTheme="minorEastAsia" w:cstheme="minorBidi"/>
              <w:b/>
              <w:noProof/>
              <w:lang w:eastAsia="pl-PL" w:bidi="ar-SA"/>
            </w:rPr>
          </w:pPr>
          <w:hyperlink w:anchor="_Toc439230101" w:history="1">
            <w:r w:rsidR="00C359E6" w:rsidRPr="002B0D82">
              <w:rPr>
                <w:rStyle w:val="Hipercze"/>
                <w:b/>
                <w:noProof/>
              </w:rPr>
              <w:t>2.3. Wskazanie i charakterystyka planowanych metod do wykorzystania w celu animacji społeczności lokalnej</w:t>
            </w:r>
            <w:r w:rsidR="00C359E6" w:rsidRPr="002B0D82">
              <w:rPr>
                <w:b/>
                <w:noProof/>
                <w:webHidden/>
              </w:rPr>
              <w:tab/>
            </w:r>
            <w:r w:rsidR="00C359E6" w:rsidRPr="002B0D82">
              <w:rPr>
                <w:b/>
                <w:noProof/>
                <w:webHidden/>
              </w:rPr>
              <w:fldChar w:fldCharType="begin"/>
            </w:r>
            <w:r w:rsidR="00C359E6" w:rsidRPr="002B0D82">
              <w:rPr>
                <w:b/>
                <w:noProof/>
                <w:webHidden/>
              </w:rPr>
              <w:instrText xml:space="preserve"> PAGEREF _Toc439230101 \h </w:instrText>
            </w:r>
            <w:r w:rsidR="00C359E6" w:rsidRPr="002B0D82">
              <w:rPr>
                <w:b/>
                <w:noProof/>
                <w:webHidden/>
              </w:rPr>
            </w:r>
            <w:r w:rsidR="00C359E6" w:rsidRPr="002B0D82">
              <w:rPr>
                <w:b/>
                <w:noProof/>
                <w:webHidden/>
              </w:rPr>
              <w:fldChar w:fldCharType="separate"/>
            </w:r>
            <w:r w:rsidR="00584FAA">
              <w:rPr>
                <w:b/>
                <w:noProof/>
                <w:webHidden/>
              </w:rPr>
              <w:t>12</w:t>
            </w:r>
            <w:r w:rsidR="00C359E6" w:rsidRPr="002B0D82">
              <w:rPr>
                <w:b/>
                <w:noProof/>
                <w:webHidden/>
              </w:rPr>
              <w:fldChar w:fldCharType="end"/>
            </w:r>
          </w:hyperlink>
        </w:p>
        <w:p w14:paraId="30BDB12E" w14:textId="77777777" w:rsidR="00C359E6" w:rsidRPr="002B0D82" w:rsidRDefault="00821E34" w:rsidP="002B0D82">
          <w:pPr>
            <w:pStyle w:val="Spistreci2"/>
            <w:tabs>
              <w:tab w:val="left" w:pos="0"/>
              <w:tab w:val="left" w:pos="1100"/>
              <w:tab w:val="left" w:pos="8931"/>
              <w:tab w:val="left" w:pos="9214"/>
            </w:tabs>
            <w:ind w:left="0" w:firstLine="0"/>
            <w:rPr>
              <w:rFonts w:eastAsiaTheme="minorEastAsia" w:cstheme="minorBidi"/>
              <w:b/>
              <w:noProof/>
              <w:lang w:eastAsia="pl-PL" w:bidi="ar-SA"/>
            </w:rPr>
          </w:pPr>
          <w:hyperlink w:anchor="_Toc439230102" w:history="1">
            <w:r w:rsidR="00C359E6" w:rsidRPr="002B0D82">
              <w:rPr>
                <w:rStyle w:val="Hipercze"/>
                <w:b/>
                <w:noProof/>
              </w:rPr>
              <w:t>2.4.</w:t>
            </w:r>
            <w:r w:rsidR="00C359E6" w:rsidRPr="002B0D82">
              <w:rPr>
                <w:rFonts w:eastAsiaTheme="minorEastAsia" w:cstheme="minorBidi"/>
                <w:b/>
                <w:noProof/>
                <w:lang w:eastAsia="pl-PL" w:bidi="ar-SA"/>
              </w:rPr>
              <w:t xml:space="preserve"> </w:t>
            </w:r>
            <w:r w:rsidR="00C359E6" w:rsidRPr="002B0D82">
              <w:rPr>
                <w:rStyle w:val="Hipercze"/>
                <w:b/>
                <w:noProof/>
              </w:rPr>
              <w:t>Analiza wniosków z konsultacji</w:t>
            </w:r>
            <w:r w:rsidR="00C359E6" w:rsidRPr="002B0D82">
              <w:rPr>
                <w:b/>
                <w:noProof/>
                <w:webHidden/>
              </w:rPr>
              <w:tab/>
            </w:r>
            <w:r w:rsidR="00C359E6" w:rsidRPr="002B0D82">
              <w:rPr>
                <w:b/>
                <w:noProof/>
                <w:webHidden/>
              </w:rPr>
              <w:tab/>
            </w:r>
            <w:r w:rsidR="00C359E6"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_Toc439230102 \h </w:instrText>
            </w:r>
            <w:r w:rsidR="00C359E6" w:rsidRPr="002B0D82">
              <w:rPr>
                <w:b/>
                <w:noProof/>
                <w:webHidden/>
              </w:rPr>
            </w:r>
            <w:r w:rsidR="00C359E6" w:rsidRPr="002B0D82">
              <w:rPr>
                <w:b/>
                <w:noProof/>
                <w:webHidden/>
              </w:rPr>
              <w:fldChar w:fldCharType="separate"/>
            </w:r>
            <w:r w:rsidR="00584FAA">
              <w:rPr>
                <w:b/>
                <w:noProof/>
                <w:webHidden/>
              </w:rPr>
              <w:t>12</w:t>
            </w:r>
            <w:r w:rsidR="00C359E6" w:rsidRPr="002B0D82">
              <w:rPr>
                <w:b/>
                <w:noProof/>
                <w:webHidden/>
              </w:rPr>
              <w:fldChar w:fldCharType="end"/>
            </w:r>
          </w:hyperlink>
        </w:p>
        <w:p w14:paraId="78430ADF" w14:textId="77777777" w:rsidR="00C359E6" w:rsidRPr="002B0D82" w:rsidRDefault="00821E34" w:rsidP="002B0D82">
          <w:pPr>
            <w:pStyle w:val="Spistreci1"/>
            <w:tabs>
              <w:tab w:val="left" w:pos="0"/>
              <w:tab w:val="left" w:pos="8931"/>
              <w:tab w:val="left" w:pos="9214"/>
            </w:tabs>
            <w:rPr>
              <w:rFonts w:ascii="Arial Narrow" w:eastAsiaTheme="minorEastAsia" w:hAnsi="Arial Narrow" w:cstheme="minorBidi"/>
              <w:noProof/>
              <w:sz w:val="22"/>
              <w:szCs w:val="22"/>
              <w:lang w:eastAsia="pl-PL" w:bidi="ar-SA"/>
            </w:rPr>
          </w:pPr>
          <w:hyperlink w:anchor="_Toc439230103" w:history="1">
            <w:r w:rsidR="00C359E6" w:rsidRPr="002B0D82">
              <w:rPr>
                <w:rStyle w:val="Hipercze"/>
                <w:rFonts w:ascii="Arial Narrow" w:hAnsi="Arial Narrow"/>
                <w:noProof/>
                <w:sz w:val="22"/>
                <w:szCs w:val="22"/>
              </w:rPr>
              <w:t>III. DIAGNOZA - OPIS OBSZARU I LUDNOŚCI</w:t>
            </w:r>
            <w:r w:rsidR="00C359E6" w:rsidRPr="002B0D82">
              <w:rPr>
                <w:rFonts w:ascii="Arial Narrow" w:hAnsi="Arial Narrow"/>
                <w:noProof/>
                <w:webHidden/>
                <w:sz w:val="22"/>
                <w:szCs w:val="22"/>
              </w:rPr>
              <w:tab/>
            </w:r>
            <w:r w:rsidR="00C359E6" w:rsidRPr="002B0D82">
              <w:rPr>
                <w:rFonts w:ascii="Arial Narrow" w:hAnsi="Arial Narrow"/>
                <w:noProof/>
                <w:webHidden/>
                <w:sz w:val="22"/>
                <w:szCs w:val="22"/>
              </w:rPr>
              <w:tab/>
            </w:r>
            <w:r w:rsidR="00C359E6"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C359E6" w:rsidRPr="002B0D82">
              <w:rPr>
                <w:rFonts w:ascii="Arial Narrow" w:hAnsi="Arial Narrow"/>
                <w:noProof/>
                <w:webHidden/>
                <w:sz w:val="22"/>
                <w:szCs w:val="22"/>
              </w:rPr>
              <w:fldChar w:fldCharType="begin"/>
            </w:r>
            <w:r w:rsidR="00C359E6" w:rsidRPr="002B0D82">
              <w:rPr>
                <w:rFonts w:ascii="Arial Narrow" w:hAnsi="Arial Narrow"/>
                <w:noProof/>
                <w:webHidden/>
                <w:sz w:val="22"/>
                <w:szCs w:val="22"/>
              </w:rPr>
              <w:instrText xml:space="preserve"> PAGEREF _Toc439230103 \h </w:instrText>
            </w:r>
            <w:r w:rsidR="00C359E6" w:rsidRPr="002B0D82">
              <w:rPr>
                <w:rFonts w:ascii="Arial Narrow" w:hAnsi="Arial Narrow"/>
                <w:noProof/>
                <w:webHidden/>
                <w:sz w:val="22"/>
                <w:szCs w:val="22"/>
              </w:rPr>
            </w:r>
            <w:r w:rsidR="00C359E6" w:rsidRPr="002B0D82">
              <w:rPr>
                <w:rFonts w:ascii="Arial Narrow" w:hAnsi="Arial Narrow"/>
                <w:noProof/>
                <w:webHidden/>
                <w:sz w:val="22"/>
                <w:szCs w:val="22"/>
              </w:rPr>
              <w:fldChar w:fldCharType="separate"/>
            </w:r>
            <w:r w:rsidR="00584FAA">
              <w:rPr>
                <w:rFonts w:ascii="Arial Narrow" w:hAnsi="Arial Narrow"/>
                <w:noProof/>
                <w:webHidden/>
                <w:sz w:val="22"/>
                <w:szCs w:val="22"/>
              </w:rPr>
              <w:t>13</w:t>
            </w:r>
            <w:r w:rsidR="00C359E6" w:rsidRPr="002B0D82">
              <w:rPr>
                <w:rFonts w:ascii="Arial Narrow" w:hAnsi="Arial Narrow"/>
                <w:noProof/>
                <w:webHidden/>
                <w:sz w:val="22"/>
                <w:szCs w:val="22"/>
              </w:rPr>
              <w:fldChar w:fldCharType="end"/>
            </w:r>
          </w:hyperlink>
        </w:p>
        <w:p w14:paraId="3F05130F" w14:textId="77777777" w:rsidR="00C359E6" w:rsidRPr="002B0D82" w:rsidRDefault="00821E34" w:rsidP="002B0D82">
          <w:pPr>
            <w:pStyle w:val="Spistreci2"/>
            <w:tabs>
              <w:tab w:val="left" w:pos="0"/>
              <w:tab w:val="left" w:pos="1100"/>
              <w:tab w:val="left" w:pos="8931"/>
              <w:tab w:val="left" w:pos="9214"/>
            </w:tabs>
            <w:ind w:left="0" w:firstLine="0"/>
            <w:rPr>
              <w:rFonts w:eastAsiaTheme="minorEastAsia" w:cstheme="minorBidi"/>
              <w:b/>
              <w:noProof/>
              <w:lang w:eastAsia="pl-PL" w:bidi="ar-SA"/>
            </w:rPr>
          </w:pPr>
          <w:hyperlink w:anchor="_Toc439230107" w:history="1">
            <w:r w:rsidR="00C359E6" w:rsidRPr="002B0D82">
              <w:rPr>
                <w:rStyle w:val="Hipercze"/>
                <w:rFonts w:eastAsia="Times New Roman"/>
                <w:b/>
                <w:noProof/>
              </w:rPr>
              <w:t>3.1.</w:t>
            </w:r>
            <w:r w:rsidR="00C359E6" w:rsidRPr="002B0D82">
              <w:rPr>
                <w:rFonts w:eastAsiaTheme="minorEastAsia" w:cstheme="minorBidi"/>
                <w:b/>
                <w:noProof/>
                <w:lang w:eastAsia="pl-PL" w:bidi="ar-SA"/>
              </w:rPr>
              <w:t xml:space="preserve"> </w:t>
            </w:r>
            <w:r w:rsidR="00C359E6" w:rsidRPr="002B0D82">
              <w:rPr>
                <w:rStyle w:val="Hipercze"/>
                <w:rFonts w:eastAsia="Times New Roman"/>
                <w:b/>
                <w:noProof/>
              </w:rPr>
              <w:t>Określenie grup szczególnie istotnych z punktu widzenia realizacji LSR (...)</w:t>
            </w:r>
            <w:r w:rsidR="00C359E6" w:rsidRPr="002B0D82">
              <w:rPr>
                <w:b/>
                <w:noProof/>
                <w:webHidden/>
              </w:rPr>
              <w:tab/>
            </w:r>
            <w:r w:rsidR="00C359E6" w:rsidRPr="002B0D82">
              <w:rPr>
                <w:b/>
                <w:noProof/>
                <w:webHidden/>
              </w:rPr>
              <w:tab/>
            </w:r>
            <w:r w:rsidR="00C359E6"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_Toc439230107 \h </w:instrText>
            </w:r>
            <w:r w:rsidR="00C359E6" w:rsidRPr="002B0D82">
              <w:rPr>
                <w:b/>
                <w:noProof/>
                <w:webHidden/>
              </w:rPr>
            </w:r>
            <w:r w:rsidR="00C359E6" w:rsidRPr="002B0D82">
              <w:rPr>
                <w:b/>
                <w:noProof/>
                <w:webHidden/>
              </w:rPr>
              <w:fldChar w:fldCharType="separate"/>
            </w:r>
            <w:r w:rsidR="00584FAA">
              <w:rPr>
                <w:b/>
                <w:noProof/>
                <w:webHidden/>
              </w:rPr>
              <w:t>13</w:t>
            </w:r>
            <w:r w:rsidR="00C359E6" w:rsidRPr="002B0D82">
              <w:rPr>
                <w:b/>
                <w:noProof/>
                <w:webHidden/>
              </w:rPr>
              <w:fldChar w:fldCharType="end"/>
            </w:r>
          </w:hyperlink>
        </w:p>
        <w:p w14:paraId="40B8FEA4" w14:textId="77777777" w:rsidR="00C359E6" w:rsidRPr="002B0D82" w:rsidRDefault="00821E34" w:rsidP="002B0D82">
          <w:pPr>
            <w:pStyle w:val="Spistreci2"/>
            <w:tabs>
              <w:tab w:val="left" w:pos="0"/>
              <w:tab w:val="left" w:pos="1100"/>
              <w:tab w:val="left" w:pos="8931"/>
              <w:tab w:val="left" w:pos="9214"/>
            </w:tabs>
            <w:ind w:left="426" w:hanging="426"/>
            <w:rPr>
              <w:rFonts w:eastAsiaTheme="minorEastAsia" w:cstheme="minorBidi"/>
              <w:b/>
              <w:noProof/>
              <w:lang w:eastAsia="pl-PL" w:bidi="ar-SA"/>
            </w:rPr>
          </w:pPr>
          <w:hyperlink w:anchor="_Toc439230108" w:history="1">
            <w:r w:rsidR="00C359E6" w:rsidRPr="002B0D82">
              <w:rPr>
                <w:rStyle w:val="Hipercze"/>
                <w:rFonts w:eastAsia="Times New Roman"/>
                <w:b/>
                <w:noProof/>
              </w:rPr>
              <w:t>3.2.</w:t>
            </w:r>
            <w:r w:rsidR="00C359E6" w:rsidRPr="002B0D82">
              <w:rPr>
                <w:rFonts w:eastAsiaTheme="minorEastAsia" w:cstheme="minorBidi"/>
                <w:b/>
                <w:noProof/>
                <w:lang w:eastAsia="pl-PL" w:bidi="ar-SA"/>
              </w:rPr>
              <w:tab/>
            </w:r>
            <w:r w:rsidR="00C359E6" w:rsidRPr="002B0D82">
              <w:rPr>
                <w:rStyle w:val="Hipercze"/>
                <w:rFonts w:eastAsia="Times New Roman"/>
                <w:b/>
                <w:noProof/>
              </w:rPr>
              <w:t>Podstawowe dane o ludności RLGD</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_Toc439230108 \h </w:instrText>
            </w:r>
            <w:r w:rsidR="00C359E6" w:rsidRPr="002B0D82">
              <w:rPr>
                <w:b/>
                <w:noProof/>
                <w:webHidden/>
              </w:rPr>
            </w:r>
            <w:r w:rsidR="00C359E6" w:rsidRPr="002B0D82">
              <w:rPr>
                <w:b/>
                <w:noProof/>
                <w:webHidden/>
              </w:rPr>
              <w:fldChar w:fldCharType="separate"/>
            </w:r>
            <w:r w:rsidR="00584FAA">
              <w:rPr>
                <w:b/>
                <w:noProof/>
                <w:webHidden/>
              </w:rPr>
              <w:t>13</w:t>
            </w:r>
            <w:r w:rsidR="00C359E6" w:rsidRPr="002B0D82">
              <w:rPr>
                <w:b/>
                <w:noProof/>
                <w:webHidden/>
              </w:rPr>
              <w:fldChar w:fldCharType="end"/>
            </w:r>
          </w:hyperlink>
        </w:p>
        <w:p w14:paraId="140DAB67" w14:textId="77777777" w:rsidR="00C359E6" w:rsidRPr="002B0D82" w:rsidRDefault="00821E34" w:rsidP="002B0D82">
          <w:pPr>
            <w:pStyle w:val="Spistreci2"/>
            <w:tabs>
              <w:tab w:val="left" w:pos="0"/>
              <w:tab w:val="left" w:pos="1100"/>
              <w:tab w:val="left" w:pos="8931"/>
              <w:tab w:val="left" w:pos="9214"/>
              <w:tab w:val="left" w:pos="9781"/>
            </w:tabs>
            <w:ind w:left="426" w:hanging="426"/>
            <w:rPr>
              <w:rFonts w:eastAsiaTheme="minorEastAsia" w:cstheme="minorBidi"/>
              <w:b/>
              <w:noProof/>
              <w:lang w:eastAsia="pl-PL" w:bidi="ar-SA"/>
            </w:rPr>
          </w:pPr>
          <w:hyperlink w:anchor="_Toc439230109" w:history="1">
            <w:r w:rsidR="00C359E6" w:rsidRPr="002B0D82">
              <w:rPr>
                <w:rStyle w:val="Hipercze"/>
                <w:rFonts w:eastAsia="Times New Roman"/>
                <w:b/>
                <w:noProof/>
              </w:rPr>
              <w:t>3.3.</w:t>
            </w:r>
            <w:r w:rsidR="00C359E6" w:rsidRPr="002B0D82">
              <w:rPr>
                <w:rFonts w:eastAsiaTheme="minorEastAsia" w:cstheme="minorBidi"/>
                <w:b/>
                <w:noProof/>
                <w:lang w:eastAsia="pl-PL" w:bidi="ar-SA"/>
              </w:rPr>
              <w:tab/>
            </w:r>
            <w:r w:rsidR="00C359E6" w:rsidRPr="002B0D82">
              <w:rPr>
                <w:rStyle w:val="Hipercze"/>
                <w:rFonts w:eastAsia="Times New Roman"/>
                <w:b/>
                <w:noProof/>
              </w:rPr>
              <w:t>Charakterystyka gospodarki/przedsiębiorczości</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_Toc439230109 \h </w:instrText>
            </w:r>
            <w:r w:rsidR="00C359E6" w:rsidRPr="002B0D82">
              <w:rPr>
                <w:b/>
                <w:noProof/>
                <w:webHidden/>
              </w:rPr>
            </w:r>
            <w:r w:rsidR="00C359E6" w:rsidRPr="002B0D82">
              <w:rPr>
                <w:b/>
                <w:noProof/>
                <w:webHidden/>
              </w:rPr>
              <w:fldChar w:fldCharType="separate"/>
            </w:r>
            <w:r w:rsidR="00584FAA">
              <w:rPr>
                <w:b/>
                <w:noProof/>
                <w:webHidden/>
              </w:rPr>
              <w:t>14</w:t>
            </w:r>
            <w:r w:rsidR="00C359E6" w:rsidRPr="002B0D82">
              <w:rPr>
                <w:b/>
                <w:noProof/>
                <w:webHidden/>
              </w:rPr>
              <w:fldChar w:fldCharType="end"/>
            </w:r>
          </w:hyperlink>
        </w:p>
        <w:p w14:paraId="6B754F61" w14:textId="77777777" w:rsidR="00C359E6" w:rsidRPr="002B0D82" w:rsidRDefault="00821E34" w:rsidP="002B0D82">
          <w:pPr>
            <w:pStyle w:val="Spistreci2"/>
            <w:tabs>
              <w:tab w:val="left" w:pos="0"/>
              <w:tab w:val="left" w:pos="1100"/>
              <w:tab w:val="left" w:pos="8931"/>
              <w:tab w:val="left" w:pos="9214"/>
            </w:tabs>
            <w:ind w:left="426" w:hanging="426"/>
            <w:rPr>
              <w:rFonts w:eastAsiaTheme="minorEastAsia" w:cstheme="minorBidi"/>
              <w:b/>
              <w:noProof/>
              <w:lang w:eastAsia="pl-PL" w:bidi="ar-SA"/>
            </w:rPr>
          </w:pPr>
          <w:hyperlink w:anchor="_Toc439230110" w:history="1">
            <w:r w:rsidR="00C359E6" w:rsidRPr="002B0D82">
              <w:rPr>
                <w:rStyle w:val="Hipercze"/>
                <w:b/>
                <w:noProof/>
              </w:rPr>
              <w:t>3.4.</w:t>
            </w:r>
            <w:r w:rsidR="00C359E6" w:rsidRPr="002B0D82">
              <w:rPr>
                <w:rFonts w:eastAsiaTheme="minorEastAsia" w:cstheme="minorBidi"/>
                <w:b/>
                <w:noProof/>
                <w:lang w:eastAsia="pl-PL" w:bidi="ar-SA"/>
              </w:rPr>
              <w:tab/>
            </w:r>
            <w:r w:rsidR="00C359E6" w:rsidRPr="002B0D82">
              <w:rPr>
                <w:rStyle w:val="Hipercze"/>
                <w:b/>
                <w:noProof/>
              </w:rPr>
              <w:t>Opis rynku pracy</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_Toc439230110 \h </w:instrText>
            </w:r>
            <w:r w:rsidR="00C359E6" w:rsidRPr="002B0D82">
              <w:rPr>
                <w:b/>
                <w:noProof/>
                <w:webHidden/>
              </w:rPr>
            </w:r>
            <w:r w:rsidR="00C359E6" w:rsidRPr="002B0D82">
              <w:rPr>
                <w:b/>
                <w:noProof/>
                <w:webHidden/>
              </w:rPr>
              <w:fldChar w:fldCharType="separate"/>
            </w:r>
            <w:r w:rsidR="00584FAA">
              <w:rPr>
                <w:b/>
                <w:noProof/>
                <w:webHidden/>
              </w:rPr>
              <w:t>16</w:t>
            </w:r>
            <w:r w:rsidR="00C359E6" w:rsidRPr="002B0D82">
              <w:rPr>
                <w:b/>
                <w:noProof/>
                <w:webHidden/>
              </w:rPr>
              <w:fldChar w:fldCharType="end"/>
            </w:r>
          </w:hyperlink>
        </w:p>
        <w:p w14:paraId="0E732897" w14:textId="77777777" w:rsidR="00C359E6" w:rsidRPr="002B0D82" w:rsidRDefault="00821E34" w:rsidP="002B0D82">
          <w:pPr>
            <w:pStyle w:val="Spistreci2"/>
            <w:tabs>
              <w:tab w:val="left" w:pos="0"/>
              <w:tab w:val="left" w:pos="1100"/>
              <w:tab w:val="left" w:pos="8931"/>
              <w:tab w:val="left" w:pos="9214"/>
            </w:tabs>
            <w:ind w:left="426" w:hanging="426"/>
            <w:rPr>
              <w:rFonts w:eastAsiaTheme="minorEastAsia" w:cstheme="minorBidi"/>
              <w:b/>
              <w:noProof/>
              <w:lang w:eastAsia="pl-PL" w:bidi="ar-SA"/>
            </w:rPr>
          </w:pPr>
          <w:hyperlink w:anchor="_Toc439230116" w:history="1">
            <w:r w:rsidR="00C359E6" w:rsidRPr="002B0D82">
              <w:rPr>
                <w:rStyle w:val="Hipercze"/>
                <w:b/>
                <w:noProof/>
              </w:rPr>
              <w:t>3.5</w:t>
            </w:r>
            <w:r w:rsidR="00C359E6" w:rsidRPr="002B0D82">
              <w:rPr>
                <w:rFonts w:eastAsiaTheme="minorEastAsia" w:cstheme="minorBidi"/>
                <w:b/>
                <w:noProof/>
                <w:lang w:eastAsia="pl-PL" w:bidi="ar-SA"/>
              </w:rPr>
              <w:tab/>
            </w:r>
            <w:r w:rsidR="00C359E6" w:rsidRPr="002B0D82">
              <w:rPr>
                <w:rStyle w:val="Hipercze"/>
                <w:b/>
                <w:noProof/>
              </w:rPr>
              <w:t>Problemy społeczne obszaru</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_Toc439230116 \h </w:instrText>
            </w:r>
            <w:r w:rsidR="00C359E6" w:rsidRPr="002B0D82">
              <w:rPr>
                <w:b/>
                <w:noProof/>
                <w:webHidden/>
              </w:rPr>
            </w:r>
            <w:r w:rsidR="00C359E6" w:rsidRPr="002B0D82">
              <w:rPr>
                <w:b/>
                <w:noProof/>
                <w:webHidden/>
              </w:rPr>
              <w:fldChar w:fldCharType="separate"/>
            </w:r>
            <w:r w:rsidR="00584FAA">
              <w:rPr>
                <w:b/>
                <w:noProof/>
                <w:webHidden/>
              </w:rPr>
              <w:t>17</w:t>
            </w:r>
            <w:r w:rsidR="00C359E6" w:rsidRPr="002B0D82">
              <w:rPr>
                <w:b/>
                <w:noProof/>
                <w:webHidden/>
              </w:rPr>
              <w:fldChar w:fldCharType="end"/>
            </w:r>
          </w:hyperlink>
        </w:p>
        <w:p w14:paraId="72E8CF24" w14:textId="77777777" w:rsidR="00C359E6" w:rsidRPr="002B0D82" w:rsidRDefault="00821E34" w:rsidP="002B0D82">
          <w:pPr>
            <w:pStyle w:val="Spistreci2"/>
            <w:tabs>
              <w:tab w:val="left" w:pos="0"/>
              <w:tab w:val="left" w:pos="1100"/>
              <w:tab w:val="left" w:pos="8931"/>
              <w:tab w:val="left" w:pos="9214"/>
            </w:tabs>
            <w:ind w:left="426" w:hanging="426"/>
            <w:rPr>
              <w:rFonts w:eastAsiaTheme="minorEastAsia" w:cstheme="minorBidi"/>
              <w:b/>
              <w:noProof/>
              <w:lang w:eastAsia="pl-PL" w:bidi="ar-SA"/>
            </w:rPr>
          </w:pPr>
          <w:hyperlink w:anchor="_Toc439230117" w:history="1">
            <w:r w:rsidR="00C359E6" w:rsidRPr="002B0D82">
              <w:rPr>
                <w:rStyle w:val="Hipercze"/>
                <w:rFonts w:eastAsia="Times New Roman"/>
                <w:b/>
                <w:noProof/>
              </w:rPr>
              <w:t>3.6</w:t>
            </w:r>
            <w:r w:rsidR="00C359E6" w:rsidRPr="002B0D82">
              <w:rPr>
                <w:rFonts w:eastAsiaTheme="minorEastAsia" w:cstheme="minorBidi"/>
                <w:b/>
                <w:noProof/>
                <w:lang w:eastAsia="pl-PL" w:bidi="ar-SA"/>
              </w:rPr>
              <w:tab/>
            </w:r>
            <w:r w:rsidR="00C359E6" w:rsidRPr="002B0D82">
              <w:rPr>
                <w:rStyle w:val="Hipercze"/>
                <w:rFonts w:eastAsia="Times New Roman"/>
                <w:b/>
                <w:noProof/>
              </w:rPr>
              <w:t>Wewnętrzna spójność LSR</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_Toc439230117 \h </w:instrText>
            </w:r>
            <w:r w:rsidR="00C359E6" w:rsidRPr="002B0D82">
              <w:rPr>
                <w:b/>
                <w:noProof/>
                <w:webHidden/>
              </w:rPr>
            </w:r>
            <w:r w:rsidR="00C359E6" w:rsidRPr="002B0D82">
              <w:rPr>
                <w:b/>
                <w:noProof/>
                <w:webHidden/>
              </w:rPr>
              <w:fldChar w:fldCharType="separate"/>
            </w:r>
            <w:r w:rsidR="00584FAA">
              <w:rPr>
                <w:b/>
                <w:noProof/>
                <w:webHidden/>
              </w:rPr>
              <w:t>17</w:t>
            </w:r>
            <w:r w:rsidR="00C359E6" w:rsidRPr="002B0D82">
              <w:rPr>
                <w:b/>
                <w:noProof/>
                <w:webHidden/>
              </w:rPr>
              <w:fldChar w:fldCharType="end"/>
            </w:r>
          </w:hyperlink>
        </w:p>
        <w:p w14:paraId="685F914F" w14:textId="77777777" w:rsidR="00C359E6" w:rsidRPr="002B0D82" w:rsidRDefault="00821E34" w:rsidP="002B0D82">
          <w:pPr>
            <w:pStyle w:val="Spistreci2"/>
            <w:tabs>
              <w:tab w:val="left" w:pos="0"/>
              <w:tab w:val="left" w:pos="1100"/>
              <w:tab w:val="left" w:pos="8931"/>
              <w:tab w:val="left" w:pos="9214"/>
            </w:tabs>
            <w:ind w:left="426" w:hanging="426"/>
            <w:rPr>
              <w:rFonts w:eastAsiaTheme="minorEastAsia" w:cstheme="minorBidi"/>
              <w:b/>
              <w:noProof/>
              <w:lang w:eastAsia="pl-PL" w:bidi="ar-SA"/>
            </w:rPr>
          </w:pPr>
          <w:hyperlink w:anchor="_Toc439230127" w:history="1">
            <w:r w:rsidR="00C359E6" w:rsidRPr="002B0D82">
              <w:rPr>
                <w:rStyle w:val="Hipercze"/>
                <w:b/>
                <w:noProof/>
                <w:lang w:eastAsia="pl-PL"/>
              </w:rPr>
              <w:t>3.7</w:t>
            </w:r>
            <w:r w:rsidR="00C359E6" w:rsidRPr="002B0D82">
              <w:rPr>
                <w:rFonts w:eastAsiaTheme="minorEastAsia" w:cstheme="minorBidi"/>
                <w:b/>
                <w:noProof/>
                <w:lang w:eastAsia="pl-PL" w:bidi="ar-SA"/>
              </w:rPr>
              <w:tab/>
            </w:r>
            <w:r w:rsidR="00C359E6" w:rsidRPr="002B0D82">
              <w:rPr>
                <w:rStyle w:val="Hipercze"/>
                <w:b/>
                <w:noProof/>
              </w:rPr>
              <w:t>Charakterystyka rybactwa i rynku rybnego</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_Toc439230127 \h </w:instrText>
            </w:r>
            <w:r w:rsidR="00C359E6" w:rsidRPr="002B0D82">
              <w:rPr>
                <w:b/>
                <w:noProof/>
                <w:webHidden/>
              </w:rPr>
            </w:r>
            <w:r w:rsidR="00C359E6" w:rsidRPr="002B0D82">
              <w:rPr>
                <w:b/>
                <w:noProof/>
                <w:webHidden/>
              </w:rPr>
              <w:fldChar w:fldCharType="separate"/>
            </w:r>
            <w:r w:rsidR="00584FAA">
              <w:rPr>
                <w:b/>
                <w:noProof/>
                <w:webHidden/>
              </w:rPr>
              <w:t>19</w:t>
            </w:r>
            <w:r w:rsidR="00C359E6" w:rsidRPr="002B0D82">
              <w:rPr>
                <w:b/>
                <w:noProof/>
                <w:webHidden/>
              </w:rPr>
              <w:fldChar w:fldCharType="end"/>
            </w:r>
          </w:hyperlink>
        </w:p>
        <w:p w14:paraId="35568002" w14:textId="77777777" w:rsidR="00C359E6" w:rsidRPr="002B0D82" w:rsidRDefault="00821E34" w:rsidP="002B0D82">
          <w:pPr>
            <w:pStyle w:val="Spistreci1"/>
            <w:tabs>
              <w:tab w:val="left" w:pos="0"/>
              <w:tab w:val="left" w:pos="8931"/>
              <w:tab w:val="left" w:pos="9214"/>
            </w:tabs>
            <w:rPr>
              <w:rFonts w:ascii="Arial Narrow" w:eastAsiaTheme="minorEastAsia" w:hAnsi="Arial Narrow" w:cstheme="minorBidi"/>
              <w:noProof/>
              <w:sz w:val="22"/>
              <w:szCs w:val="22"/>
              <w:lang w:eastAsia="pl-PL" w:bidi="ar-SA"/>
            </w:rPr>
          </w:pPr>
          <w:hyperlink w:anchor="_Toc439230133" w:history="1">
            <w:r w:rsidR="00C359E6" w:rsidRPr="002B0D82">
              <w:rPr>
                <w:rStyle w:val="Hipercze"/>
                <w:rFonts w:ascii="Arial Narrow" w:hAnsi="Arial Narrow"/>
                <w:noProof/>
                <w:sz w:val="22"/>
                <w:szCs w:val="22"/>
              </w:rPr>
              <w:t>VI. ANALIZA SWOT</w:t>
            </w:r>
            <w:r w:rsidR="00C359E6"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C359E6" w:rsidRPr="002B0D82">
              <w:rPr>
                <w:rFonts w:ascii="Arial Narrow" w:hAnsi="Arial Narrow"/>
                <w:noProof/>
                <w:webHidden/>
                <w:sz w:val="22"/>
                <w:szCs w:val="22"/>
              </w:rPr>
              <w:fldChar w:fldCharType="begin"/>
            </w:r>
            <w:r w:rsidR="00C359E6" w:rsidRPr="002B0D82">
              <w:rPr>
                <w:rFonts w:ascii="Arial Narrow" w:hAnsi="Arial Narrow"/>
                <w:noProof/>
                <w:webHidden/>
                <w:sz w:val="22"/>
                <w:szCs w:val="22"/>
              </w:rPr>
              <w:instrText xml:space="preserve"> PAGEREF _Toc439230133 \h </w:instrText>
            </w:r>
            <w:r w:rsidR="00C359E6" w:rsidRPr="002B0D82">
              <w:rPr>
                <w:rFonts w:ascii="Arial Narrow" w:hAnsi="Arial Narrow"/>
                <w:noProof/>
                <w:webHidden/>
                <w:sz w:val="22"/>
                <w:szCs w:val="22"/>
              </w:rPr>
            </w:r>
            <w:r w:rsidR="00C359E6" w:rsidRPr="002B0D82">
              <w:rPr>
                <w:rFonts w:ascii="Arial Narrow" w:hAnsi="Arial Narrow"/>
                <w:noProof/>
                <w:webHidden/>
                <w:sz w:val="22"/>
                <w:szCs w:val="22"/>
              </w:rPr>
              <w:fldChar w:fldCharType="separate"/>
            </w:r>
            <w:r w:rsidR="00584FAA">
              <w:rPr>
                <w:rFonts w:ascii="Arial Narrow" w:hAnsi="Arial Narrow"/>
                <w:noProof/>
                <w:webHidden/>
                <w:sz w:val="22"/>
                <w:szCs w:val="22"/>
              </w:rPr>
              <w:t>20</w:t>
            </w:r>
            <w:r w:rsidR="00C359E6" w:rsidRPr="002B0D82">
              <w:rPr>
                <w:rFonts w:ascii="Arial Narrow" w:hAnsi="Arial Narrow"/>
                <w:noProof/>
                <w:webHidden/>
                <w:sz w:val="22"/>
                <w:szCs w:val="22"/>
              </w:rPr>
              <w:fldChar w:fldCharType="end"/>
            </w:r>
          </w:hyperlink>
        </w:p>
        <w:p w14:paraId="52798D50" w14:textId="77777777" w:rsidR="00C359E6" w:rsidRPr="002B0D82" w:rsidRDefault="00821E34" w:rsidP="002B0D82">
          <w:pPr>
            <w:pStyle w:val="Spistreci1"/>
            <w:tabs>
              <w:tab w:val="left" w:pos="0"/>
              <w:tab w:val="left" w:pos="8931"/>
              <w:tab w:val="left" w:pos="9214"/>
            </w:tabs>
            <w:rPr>
              <w:rFonts w:ascii="Arial Narrow" w:eastAsiaTheme="minorEastAsia" w:hAnsi="Arial Narrow" w:cstheme="minorBidi"/>
              <w:noProof/>
              <w:sz w:val="22"/>
              <w:szCs w:val="22"/>
              <w:lang w:eastAsia="pl-PL" w:bidi="ar-SA"/>
            </w:rPr>
          </w:pPr>
          <w:hyperlink w:anchor="_Toc439230134" w:history="1">
            <w:r w:rsidR="00C359E6" w:rsidRPr="002B0D82">
              <w:rPr>
                <w:rStyle w:val="Hipercze"/>
                <w:rFonts w:ascii="Arial Narrow" w:hAnsi="Arial Narrow"/>
                <w:noProof/>
                <w:sz w:val="22"/>
                <w:szCs w:val="22"/>
              </w:rPr>
              <w:t>V. CELE I WSKAŹNIKI</w:t>
            </w:r>
            <w:r w:rsidR="00C359E6"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C359E6" w:rsidRPr="002B0D82">
              <w:rPr>
                <w:rFonts w:ascii="Arial Narrow" w:hAnsi="Arial Narrow"/>
                <w:noProof/>
                <w:webHidden/>
                <w:sz w:val="22"/>
                <w:szCs w:val="22"/>
              </w:rPr>
              <w:fldChar w:fldCharType="begin"/>
            </w:r>
            <w:r w:rsidR="00C359E6" w:rsidRPr="002B0D82">
              <w:rPr>
                <w:rFonts w:ascii="Arial Narrow" w:hAnsi="Arial Narrow"/>
                <w:noProof/>
                <w:webHidden/>
                <w:sz w:val="22"/>
                <w:szCs w:val="22"/>
              </w:rPr>
              <w:instrText xml:space="preserve"> PAGEREF _Toc439230134 \h </w:instrText>
            </w:r>
            <w:r w:rsidR="00C359E6" w:rsidRPr="002B0D82">
              <w:rPr>
                <w:rFonts w:ascii="Arial Narrow" w:hAnsi="Arial Narrow"/>
                <w:noProof/>
                <w:webHidden/>
                <w:sz w:val="22"/>
                <w:szCs w:val="22"/>
              </w:rPr>
            </w:r>
            <w:r w:rsidR="00C359E6" w:rsidRPr="002B0D82">
              <w:rPr>
                <w:rFonts w:ascii="Arial Narrow" w:hAnsi="Arial Narrow"/>
                <w:noProof/>
                <w:webHidden/>
                <w:sz w:val="22"/>
                <w:szCs w:val="22"/>
              </w:rPr>
              <w:fldChar w:fldCharType="separate"/>
            </w:r>
            <w:r w:rsidR="00584FAA">
              <w:rPr>
                <w:rFonts w:ascii="Arial Narrow" w:hAnsi="Arial Narrow"/>
                <w:noProof/>
                <w:webHidden/>
                <w:sz w:val="22"/>
                <w:szCs w:val="22"/>
              </w:rPr>
              <w:t>25</w:t>
            </w:r>
            <w:r w:rsidR="00C359E6" w:rsidRPr="002B0D82">
              <w:rPr>
                <w:rFonts w:ascii="Arial Narrow" w:hAnsi="Arial Narrow"/>
                <w:noProof/>
                <w:webHidden/>
                <w:sz w:val="22"/>
                <w:szCs w:val="22"/>
              </w:rPr>
              <w:fldChar w:fldCharType="end"/>
            </w:r>
          </w:hyperlink>
        </w:p>
        <w:p w14:paraId="1C2F25EF" w14:textId="77777777" w:rsidR="00C359E6" w:rsidRPr="002B0D82" w:rsidRDefault="00821E34" w:rsidP="002B0D82">
          <w:pPr>
            <w:pStyle w:val="Spistreci2"/>
            <w:tabs>
              <w:tab w:val="left" w:pos="0"/>
              <w:tab w:val="left" w:pos="1100"/>
              <w:tab w:val="left" w:pos="8931"/>
              <w:tab w:val="left" w:pos="9214"/>
            </w:tabs>
            <w:ind w:left="426" w:hanging="426"/>
            <w:rPr>
              <w:rFonts w:eastAsiaTheme="minorEastAsia" w:cstheme="minorBidi"/>
              <w:b/>
              <w:noProof/>
              <w:lang w:eastAsia="pl-PL" w:bidi="ar-SA"/>
            </w:rPr>
          </w:pPr>
          <w:hyperlink w:anchor="_Toc439230145" w:history="1">
            <w:r w:rsidR="00C359E6" w:rsidRPr="002B0D82">
              <w:rPr>
                <w:rStyle w:val="Hipercze"/>
                <w:b/>
                <w:bCs/>
                <w:noProof/>
                <w:lang w:eastAsia="pl-PL"/>
              </w:rPr>
              <w:t>5.1.</w:t>
            </w:r>
            <w:r w:rsidR="00C359E6" w:rsidRPr="002B0D82">
              <w:rPr>
                <w:rFonts w:eastAsiaTheme="minorEastAsia" w:cstheme="minorBidi"/>
                <w:b/>
                <w:noProof/>
                <w:lang w:eastAsia="pl-PL" w:bidi="ar-SA"/>
              </w:rPr>
              <w:tab/>
            </w:r>
            <w:r w:rsidR="00C359E6" w:rsidRPr="002B0D82">
              <w:rPr>
                <w:rStyle w:val="Hipercze"/>
                <w:b/>
                <w:bCs/>
                <w:noProof/>
                <w:lang w:eastAsia="pl-PL"/>
              </w:rPr>
              <w:t>Specyfikacja i opis celów</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_Toc439230145 \h </w:instrText>
            </w:r>
            <w:r w:rsidR="00C359E6" w:rsidRPr="002B0D82">
              <w:rPr>
                <w:b/>
                <w:noProof/>
                <w:webHidden/>
              </w:rPr>
            </w:r>
            <w:r w:rsidR="00C359E6" w:rsidRPr="002B0D82">
              <w:rPr>
                <w:b/>
                <w:noProof/>
                <w:webHidden/>
              </w:rPr>
              <w:fldChar w:fldCharType="separate"/>
            </w:r>
            <w:r w:rsidR="00584FAA">
              <w:rPr>
                <w:b/>
                <w:noProof/>
                <w:webHidden/>
              </w:rPr>
              <w:t>25</w:t>
            </w:r>
            <w:r w:rsidR="00C359E6" w:rsidRPr="002B0D82">
              <w:rPr>
                <w:b/>
                <w:noProof/>
                <w:webHidden/>
              </w:rPr>
              <w:fldChar w:fldCharType="end"/>
            </w:r>
          </w:hyperlink>
        </w:p>
        <w:p w14:paraId="57CEFC91" w14:textId="77777777" w:rsidR="00C359E6" w:rsidRPr="002B0D82" w:rsidRDefault="00821E34" w:rsidP="002B0D82">
          <w:pPr>
            <w:pStyle w:val="Spistreci1"/>
            <w:tabs>
              <w:tab w:val="left" w:pos="0"/>
              <w:tab w:val="left" w:pos="426"/>
              <w:tab w:val="left" w:pos="8931"/>
              <w:tab w:val="left" w:pos="9214"/>
            </w:tabs>
            <w:rPr>
              <w:rFonts w:ascii="Arial Narrow" w:eastAsiaTheme="minorEastAsia" w:hAnsi="Arial Narrow" w:cstheme="minorBidi"/>
              <w:noProof/>
              <w:sz w:val="22"/>
              <w:szCs w:val="22"/>
              <w:lang w:eastAsia="pl-PL" w:bidi="ar-SA"/>
            </w:rPr>
          </w:pPr>
          <w:hyperlink w:anchor="_Toc439230157" w:history="1">
            <w:r w:rsidR="00C359E6" w:rsidRPr="002B0D82">
              <w:rPr>
                <w:rStyle w:val="Hipercze"/>
                <w:rFonts w:ascii="Arial Narrow" w:hAnsi="Arial Narrow"/>
                <w:bCs/>
                <w:noProof/>
                <w:sz w:val="22"/>
                <w:szCs w:val="22"/>
              </w:rPr>
              <w:t>5.2.</w:t>
            </w:r>
            <w:r w:rsidR="00C359E6" w:rsidRPr="002B0D82">
              <w:rPr>
                <w:rFonts w:ascii="Arial Narrow" w:eastAsiaTheme="minorEastAsia" w:hAnsi="Arial Narrow" w:cstheme="minorBidi"/>
                <w:noProof/>
                <w:sz w:val="22"/>
                <w:szCs w:val="22"/>
                <w:lang w:eastAsia="pl-PL" w:bidi="ar-SA"/>
              </w:rPr>
              <w:tab/>
            </w:r>
            <w:r w:rsidR="00C359E6" w:rsidRPr="002B0D82">
              <w:rPr>
                <w:rStyle w:val="Hipercze"/>
                <w:rFonts w:ascii="Arial Narrow" w:hAnsi="Arial Narrow"/>
                <w:bCs/>
                <w:noProof/>
                <w:sz w:val="22"/>
                <w:szCs w:val="22"/>
              </w:rPr>
              <w:t>Specyfikacja wskaźników</w:t>
            </w:r>
            <w:r w:rsidR="00C359E6"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C359E6" w:rsidRPr="002B0D82">
              <w:rPr>
                <w:rFonts w:ascii="Arial Narrow" w:hAnsi="Arial Narrow"/>
                <w:noProof/>
                <w:webHidden/>
                <w:sz w:val="22"/>
                <w:szCs w:val="22"/>
              </w:rPr>
              <w:fldChar w:fldCharType="begin"/>
            </w:r>
            <w:r w:rsidR="00C359E6" w:rsidRPr="002B0D82">
              <w:rPr>
                <w:rFonts w:ascii="Arial Narrow" w:hAnsi="Arial Narrow"/>
                <w:noProof/>
                <w:webHidden/>
                <w:sz w:val="22"/>
                <w:szCs w:val="22"/>
              </w:rPr>
              <w:instrText xml:space="preserve"> PAGEREF _Toc439230157 \h </w:instrText>
            </w:r>
            <w:r w:rsidR="00C359E6" w:rsidRPr="002B0D82">
              <w:rPr>
                <w:rFonts w:ascii="Arial Narrow" w:hAnsi="Arial Narrow"/>
                <w:noProof/>
                <w:webHidden/>
                <w:sz w:val="22"/>
                <w:szCs w:val="22"/>
              </w:rPr>
            </w:r>
            <w:r w:rsidR="00C359E6" w:rsidRPr="002B0D82">
              <w:rPr>
                <w:rFonts w:ascii="Arial Narrow" w:hAnsi="Arial Narrow"/>
                <w:noProof/>
                <w:webHidden/>
                <w:sz w:val="22"/>
                <w:szCs w:val="22"/>
              </w:rPr>
              <w:fldChar w:fldCharType="separate"/>
            </w:r>
            <w:r w:rsidR="00584FAA">
              <w:rPr>
                <w:rFonts w:ascii="Arial Narrow" w:hAnsi="Arial Narrow"/>
                <w:noProof/>
                <w:webHidden/>
                <w:sz w:val="22"/>
                <w:szCs w:val="22"/>
              </w:rPr>
              <w:t>37</w:t>
            </w:r>
            <w:r w:rsidR="00C359E6" w:rsidRPr="002B0D82">
              <w:rPr>
                <w:rFonts w:ascii="Arial Narrow" w:hAnsi="Arial Narrow"/>
                <w:noProof/>
                <w:webHidden/>
                <w:sz w:val="22"/>
                <w:szCs w:val="22"/>
              </w:rPr>
              <w:fldChar w:fldCharType="end"/>
            </w:r>
          </w:hyperlink>
        </w:p>
        <w:p w14:paraId="3ABC301A" w14:textId="77777777" w:rsidR="00C359E6" w:rsidRPr="002B0D82" w:rsidRDefault="00821E34" w:rsidP="002B0D82">
          <w:pPr>
            <w:pStyle w:val="Spistreci2"/>
            <w:tabs>
              <w:tab w:val="left" w:pos="0"/>
              <w:tab w:val="left" w:pos="1100"/>
              <w:tab w:val="left" w:pos="8931"/>
              <w:tab w:val="left" w:pos="9214"/>
            </w:tabs>
            <w:ind w:left="426" w:hanging="426"/>
            <w:rPr>
              <w:rFonts w:eastAsiaTheme="minorEastAsia" w:cstheme="minorBidi"/>
              <w:b/>
              <w:noProof/>
              <w:lang w:eastAsia="pl-PL" w:bidi="ar-SA"/>
            </w:rPr>
          </w:pPr>
          <w:hyperlink w:anchor="_Toc439230159" w:history="1">
            <w:r w:rsidR="00C359E6" w:rsidRPr="002B0D82">
              <w:rPr>
                <w:rStyle w:val="Hipercze"/>
                <w:b/>
                <w:bCs/>
                <w:noProof/>
                <w:lang w:eastAsia="pl-PL"/>
              </w:rPr>
              <w:t>5.3.</w:t>
            </w:r>
            <w:r w:rsidR="00C359E6" w:rsidRPr="002B0D82">
              <w:rPr>
                <w:rFonts w:eastAsiaTheme="minorEastAsia" w:cstheme="minorBidi"/>
                <w:b/>
                <w:noProof/>
                <w:lang w:eastAsia="pl-PL" w:bidi="ar-SA"/>
              </w:rPr>
              <w:tab/>
            </w:r>
            <w:r w:rsidR="00C359E6" w:rsidRPr="002B0D82">
              <w:rPr>
                <w:rStyle w:val="Hipercze"/>
                <w:b/>
                <w:bCs/>
                <w:noProof/>
                <w:lang w:eastAsia="pl-PL"/>
              </w:rPr>
              <w:t>Zgodność celów LSR z celami PO RiM</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_Toc439230159 \h </w:instrText>
            </w:r>
            <w:r w:rsidR="00C359E6" w:rsidRPr="002B0D82">
              <w:rPr>
                <w:b/>
                <w:noProof/>
                <w:webHidden/>
              </w:rPr>
            </w:r>
            <w:r w:rsidR="00C359E6" w:rsidRPr="002B0D82">
              <w:rPr>
                <w:b/>
                <w:noProof/>
                <w:webHidden/>
              </w:rPr>
              <w:fldChar w:fldCharType="separate"/>
            </w:r>
            <w:r w:rsidR="00584FAA">
              <w:rPr>
                <w:b/>
                <w:noProof/>
                <w:webHidden/>
              </w:rPr>
              <w:t>44</w:t>
            </w:r>
            <w:r w:rsidR="00C359E6" w:rsidRPr="002B0D82">
              <w:rPr>
                <w:b/>
                <w:noProof/>
                <w:webHidden/>
              </w:rPr>
              <w:fldChar w:fldCharType="end"/>
            </w:r>
          </w:hyperlink>
        </w:p>
        <w:p w14:paraId="608E1EB9" w14:textId="77777777" w:rsidR="00C359E6" w:rsidRPr="002B0D82" w:rsidRDefault="00821E34" w:rsidP="002B0D82">
          <w:pPr>
            <w:pStyle w:val="Spistreci1"/>
            <w:tabs>
              <w:tab w:val="left" w:pos="0"/>
              <w:tab w:val="left" w:pos="426"/>
              <w:tab w:val="left" w:pos="8931"/>
              <w:tab w:val="left" w:pos="9214"/>
            </w:tabs>
            <w:rPr>
              <w:rFonts w:ascii="Arial Narrow" w:eastAsiaTheme="minorEastAsia" w:hAnsi="Arial Narrow" w:cstheme="minorBidi"/>
              <w:noProof/>
              <w:sz w:val="22"/>
              <w:szCs w:val="22"/>
              <w:lang w:eastAsia="pl-PL" w:bidi="ar-SA"/>
            </w:rPr>
          </w:pPr>
          <w:hyperlink w:anchor="_Toc439230168" w:history="1">
            <w:r w:rsidR="00C359E6" w:rsidRPr="002B0D82">
              <w:rPr>
                <w:rStyle w:val="Hipercze"/>
                <w:rFonts w:ascii="Arial Narrow" w:hAnsi="Arial Narrow"/>
                <w:bCs/>
                <w:noProof/>
                <w:sz w:val="22"/>
                <w:szCs w:val="22"/>
              </w:rPr>
              <w:t>VI.</w:t>
            </w:r>
            <w:r w:rsidR="00C359E6" w:rsidRPr="002B0D82">
              <w:rPr>
                <w:rFonts w:ascii="Arial Narrow" w:eastAsiaTheme="minorEastAsia" w:hAnsi="Arial Narrow" w:cstheme="minorBidi"/>
                <w:noProof/>
                <w:sz w:val="22"/>
                <w:szCs w:val="22"/>
                <w:lang w:eastAsia="pl-PL" w:bidi="ar-SA"/>
              </w:rPr>
              <w:tab/>
            </w:r>
            <w:r w:rsidR="00C359E6" w:rsidRPr="002B0D82">
              <w:rPr>
                <w:rStyle w:val="Hipercze"/>
                <w:rFonts w:ascii="Arial Narrow" w:hAnsi="Arial Narrow"/>
                <w:bCs/>
                <w:noProof/>
                <w:sz w:val="22"/>
                <w:szCs w:val="22"/>
              </w:rPr>
              <w:t>SPOSÓB WYBORU I OCENY OPERACJI ORAZ SPOSÓB USTANAWIANIA KRYTERIÓW WYBORU</w:t>
            </w:r>
            <w:r w:rsidR="00C359E6"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C359E6" w:rsidRPr="002B0D82">
              <w:rPr>
                <w:rFonts w:ascii="Arial Narrow" w:hAnsi="Arial Narrow"/>
                <w:noProof/>
                <w:webHidden/>
                <w:sz w:val="22"/>
                <w:szCs w:val="22"/>
              </w:rPr>
              <w:fldChar w:fldCharType="begin"/>
            </w:r>
            <w:r w:rsidR="00C359E6" w:rsidRPr="002B0D82">
              <w:rPr>
                <w:rFonts w:ascii="Arial Narrow" w:hAnsi="Arial Narrow"/>
                <w:noProof/>
                <w:webHidden/>
                <w:sz w:val="22"/>
                <w:szCs w:val="22"/>
              </w:rPr>
              <w:instrText xml:space="preserve"> PAGEREF _Toc439230168 \h </w:instrText>
            </w:r>
            <w:r w:rsidR="00C359E6" w:rsidRPr="002B0D82">
              <w:rPr>
                <w:rFonts w:ascii="Arial Narrow" w:hAnsi="Arial Narrow"/>
                <w:noProof/>
                <w:webHidden/>
                <w:sz w:val="22"/>
                <w:szCs w:val="22"/>
              </w:rPr>
            </w:r>
            <w:r w:rsidR="00C359E6" w:rsidRPr="002B0D82">
              <w:rPr>
                <w:rFonts w:ascii="Arial Narrow" w:hAnsi="Arial Narrow"/>
                <w:noProof/>
                <w:webHidden/>
                <w:sz w:val="22"/>
                <w:szCs w:val="22"/>
              </w:rPr>
              <w:fldChar w:fldCharType="separate"/>
            </w:r>
            <w:r w:rsidR="00584FAA">
              <w:rPr>
                <w:rFonts w:ascii="Arial Narrow" w:hAnsi="Arial Narrow"/>
                <w:noProof/>
                <w:webHidden/>
                <w:sz w:val="22"/>
                <w:szCs w:val="22"/>
              </w:rPr>
              <w:t>45</w:t>
            </w:r>
            <w:r w:rsidR="00C359E6" w:rsidRPr="002B0D82">
              <w:rPr>
                <w:rFonts w:ascii="Arial Narrow" w:hAnsi="Arial Narrow"/>
                <w:noProof/>
                <w:webHidden/>
                <w:sz w:val="22"/>
                <w:szCs w:val="22"/>
              </w:rPr>
              <w:fldChar w:fldCharType="end"/>
            </w:r>
          </w:hyperlink>
        </w:p>
        <w:p w14:paraId="473D91C6" w14:textId="77777777" w:rsidR="00C359E6" w:rsidRPr="002B0D82" w:rsidRDefault="00821E34" w:rsidP="002B0D82">
          <w:pPr>
            <w:pStyle w:val="Spistreci2"/>
            <w:tabs>
              <w:tab w:val="left" w:pos="0"/>
              <w:tab w:val="left" w:pos="1100"/>
              <w:tab w:val="left" w:pos="8931"/>
              <w:tab w:val="left" w:pos="9214"/>
            </w:tabs>
            <w:ind w:left="426" w:hanging="426"/>
            <w:rPr>
              <w:rFonts w:eastAsiaTheme="minorEastAsia" w:cstheme="minorBidi"/>
              <w:b/>
              <w:noProof/>
              <w:lang w:eastAsia="pl-PL" w:bidi="ar-SA"/>
            </w:rPr>
          </w:pPr>
          <w:hyperlink w:anchor="_Toc439230175" w:history="1">
            <w:r w:rsidR="00C359E6" w:rsidRPr="002B0D82">
              <w:rPr>
                <w:rStyle w:val="Hipercze"/>
                <w:b/>
                <w:bCs/>
                <w:noProof/>
                <w:lang w:eastAsia="pl-PL"/>
              </w:rPr>
              <w:t>6.1.</w:t>
            </w:r>
            <w:r w:rsidR="00C359E6" w:rsidRPr="002B0D82">
              <w:rPr>
                <w:rFonts w:eastAsiaTheme="minorEastAsia" w:cstheme="minorBidi"/>
                <w:b/>
                <w:noProof/>
                <w:lang w:eastAsia="pl-PL" w:bidi="ar-SA"/>
              </w:rPr>
              <w:tab/>
            </w:r>
            <w:r w:rsidR="00C359E6" w:rsidRPr="002B0D82">
              <w:rPr>
                <w:rStyle w:val="Hipercze"/>
                <w:b/>
                <w:bCs/>
                <w:noProof/>
                <w:lang w:eastAsia="pl-PL"/>
              </w:rPr>
              <w:t>Ogólna charakterystyka</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_Toc439230175 \h </w:instrText>
            </w:r>
            <w:r w:rsidR="00C359E6" w:rsidRPr="002B0D82">
              <w:rPr>
                <w:b/>
                <w:noProof/>
                <w:webHidden/>
              </w:rPr>
            </w:r>
            <w:r w:rsidR="00C359E6" w:rsidRPr="002B0D82">
              <w:rPr>
                <w:b/>
                <w:noProof/>
                <w:webHidden/>
              </w:rPr>
              <w:fldChar w:fldCharType="separate"/>
            </w:r>
            <w:r w:rsidR="00584FAA">
              <w:rPr>
                <w:b/>
                <w:noProof/>
                <w:webHidden/>
              </w:rPr>
              <w:t>45</w:t>
            </w:r>
            <w:r w:rsidR="00C359E6" w:rsidRPr="002B0D82">
              <w:rPr>
                <w:b/>
                <w:noProof/>
                <w:webHidden/>
              </w:rPr>
              <w:fldChar w:fldCharType="end"/>
            </w:r>
          </w:hyperlink>
        </w:p>
        <w:p w14:paraId="200E285B" w14:textId="77777777" w:rsidR="00C359E6" w:rsidRPr="002B0D82" w:rsidRDefault="00821E34" w:rsidP="002B0D82">
          <w:pPr>
            <w:pStyle w:val="Spistreci2"/>
            <w:tabs>
              <w:tab w:val="left" w:pos="0"/>
              <w:tab w:val="left" w:pos="1100"/>
              <w:tab w:val="left" w:pos="8931"/>
              <w:tab w:val="left" w:pos="9214"/>
            </w:tabs>
            <w:ind w:left="426" w:hanging="426"/>
            <w:rPr>
              <w:rFonts w:eastAsiaTheme="minorEastAsia" w:cstheme="minorBidi"/>
              <w:b/>
              <w:noProof/>
              <w:lang w:eastAsia="pl-PL" w:bidi="ar-SA"/>
            </w:rPr>
          </w:pPr>
          <w:hyperlink w:anchor="_Toc439230176" w:history="1">
            <w:r w:rsidR="00C359E6" w:rsidRPr="002B0D82">
              <w:rPr>
                <w:rStyle w:val="Hipercze"/>
                <w:b/>
                <w:bCs/>
                <w:noProof/>
                <w:lang w:eastAsia="pl-PL"/>
              </w:rPr>
              <w:t>6.2.</w:t>
            </w:r>
            <w:r w:rsidR="00C359E6" w:rsidRPr="002B0D82">
              <w:rPr>
                <w:rFonts w:eastAsiaTheme="minorEastAsia" w:cstheme="minorBidi"/>
                <w:b/>
                <w:noProof/>
                <w:lang w:eastAsia="pl-PL" w:bidi="ar-SA"/>
              </w:rPr>
              <w:tab/>
            </w:r>
            <w:r w:rsidR="00C359E6" w:rsidRPr="002B0D82">
              <w:rPr>
                <w:rStyle w:val="Hipercze"/>
                <w:b/>
                <w:bCs/>
                <w:noProof/>
                <w:lang w:eastAsia="pl-PL"/>
              </w:rPr>
              <w:t>Sposób ustanawiania i zmiany kryteriów</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_Toc439230176 \h </w:instrText>
            </w:r>
            <w:r w:rsidR="00C359E6" w:rsidRPr="002B0D82">
              <w:rPr>
                <w:b/>
                <w:noProof/>
                <w:webHidden/>
              </w:rPr>
            </w:r>
            <w:r w:rsidR="00C359E6" w:rsidRPr="002B0D82">
              <w:rPr>
                <w:b/>
                <w:noProof/>
                <w:webHidden/>
              </w:rPr>
              <w:fldChar w:fldCharType="separate"/>
            </w:r>
            <w:r w:rsidR="00584FAA">
              <w:rPr>
                <w:b/>
                <w:noProof/>
                <w:webHidden/>
              </w:rPr>
              <w:t>46</w:t>
            </w:r>
            <w:r w:rsidR="00C359E6" w:rsidRPr="002B0D82">
              <w:rPr>
                <w:b/>
                <w:noProof/>
                <w:webHidden/>
              </w:rPr>
              <w:fldChar w:fldCharType="end"/>
            </w:r>
          </w:hyperlink>
        </w:p>
        <w:p w14:paraId="5A2EF337" w14:textId="13BE7CF4" w:rsidR="00C359E6" w:rsidRPr="002B0D82" w:rsidRDefault="00821E34" w:rsidP="002B0D82">
          <w:pPr>
            <w:pStyle w:val="Spistreci2"/>
            <w:tabs>
              <w:tab w:val="left" w:pos="0"/>
              <w:tab w:val="left" w:pos="1100"/>
              <w:tab w:val="left" w:pos="8931"/>
              <w:tab w:val="left" w:pos="9214"/>
            </w:tabs>
            <w:ind w:left="426" w:hanging="426"/>
            <w:rPr>
              <w:rFonts w:eastAsiaTheme="minorEastAsia" w:cstheme="minorBidi"/>
              <w:b/>
              <w:noProof/>
              <w:lang w:eastAsia="pl-PL" w:bidi="ar-SA"/>
            </w:rPr>
          </w:pPr>
          <w:hyperlink w:anchor="_Toc439230177" w:history="1">
            <w:r w:rsidR="00C359E6" w:rsidRPr="002B0D82">
              <w:rPr>
                <w:rStyle w:val="Hipercze"/>
                <w:b/>
                <w:bCs/>
                <w:noProof/>
                <w:lang w:eastAsia="pl-PL"/>
              </w:rPr>
              <w:t>6.3.</w:t>
            </w:r>
            <w:r w:rsidR="00C359E6" w:rsidRPr="002B0D82">
              <w:rPr>
                <w:rFonts w:eastAsiaTheme="minorEastAsia" w:cstheme="minorBidi"/>
                <w:b/>
                <w:noProof/>
                <w:lang w:eastAsia="pl-PL" w:bidi="ar-SA"/>
              </w:rPr>
              <w:tab/>
            </w:r>
            <w:r w:rsidR="00C359E6" w:rsidRPr="002B0D82">
              <w:rPr>
                <w:rStyle w:val="Hipercze"/>
                <w:b/>
                <w:bCs/>
                <w:noProof/>
                <w:lang w:eastAsia="pl-PL"/>
              </w:rPr>
              <w:t>Innowacyjność</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_Toc439230177 \h </w:instrText>
            </w:r>
            <w:r w:rsidR="00C359E6" w:rsidRPr="002B0D82">
              <w:rPr>
                <w:b/>
                <w:noProof/>
                <w:webHidden/>
              </w:rPr>
            </w:r>
            <w:r w:rsidR="00C359E6" w:rsidRPr="002B0D82">
              <w:rPr>
                <w:b/>
                <w:noProof/>
                <w:webHidden/>
              </w:rPr>
              <w:fldChar w:fldCharType="separate"/>
            </w:r>
            <w:r w:rsidR="00584FAA">
              <w:rPr>
                <w:b/>
                <w:noProof/>
                <w:webHidden/>
              </w:rPr>
              <w:t>54</w:t>
            </w:r>
            <w:r w:rsidR="00C359E6" w:rsidRPr="002B0D82">
              <w:rPr>
                <w:b/>
                <w:noProof/>
                <w:webHidden/>
              </w:rPr>
              <w:fldChar w:fldCharType="end"/>
            </w:r>
          </w:hyperlink>
        </w:p>
        <w:p w14:paraId="56355BBF" w14:textId="244EEA32" w:rsidR="00C359E6" w:rsidRPr="00E96CCE" w:rsidRDefault="00821E34" w:rsidP="002B0D82">
          <w:pPr>
            <w:pStyle w:val="Spistreci2"/>
            <w:tabs>
              <w:tab w:val="left" w:pos="0"/>
              <w:tab w:val="left" w:pos="426"/>
              <w:tab w:val="left" w:pos="1100"/>
              <w:tab w:val="left" w:pos="8931"/>
              <w:tab w:val="left" w:pos="9214"/>
            </w:tabs>
            <w:ind w:hanging="709"/>
            <w:rPr>
              <w:rFonts w:eastAsiaTheme="minorEastAsia" w:cstheme="minorBidi"/>
              <w:b/>
              <w:noProof/>
              <w:lang w:eastAsia="pl-PL" w:bidi="ar-SA"/>
            </w:rPr>
          </w:pPr>
          <w:hyperlink w:anchor="_Toc439230178" w:history="1">
            <w:r w:rsidR="00C359E6" w:rsidRPr="00E96CCE">
              <w:rPr>
                <w:rStyle w:val="Hipercze"/>
                <w:b/>
                <w:bCs/>
                <w:noProof/>
                <w:color w:val="auto"/>
                <w:lang w:eastAsia="pl-PL"/>
              </w:rPr>
              <w:t>6.4.</w:t>
            </w:r>
            <w:r w:rsidR="00C359E6" w:rsidRPr="00E96CCE">
              <w:rPr>
                <w:rFonts w:eastAsiaTheme="minorEastAsia" w:cstheme="minorBidi"/>
                <w:b/>
                <w:noProof/>
                <w:lang w:eastAsia="pl-PL" w:bidi="ar-SA"/>
              </w:rPr>
              <w:tab/>
            </w:r>
            <w:r w:rsidR="00D44BB5" w:rsidRPr="00E96CCE">
              <w:rPr>
                <w:rStyle w:val="Hipercze"/>
                <w:b/>
                <w:bCs/>
                <w:noProof/>
                <w:color w:val="auto"/>
                <w:lang w:eastAsia="pl-PL"/>
              </w:rPr>
              <w:t>O</w:t>
            </w:r>
            <w:r w:rsidR="00C359E6" w:rsidRPr="00E96CCE">
              <w:rPr>
                <w:rStyle w:val="Hipercze"/>
                <w:b/>
                <w:bCs/>
                <w:noProof/>
                <w:color w:val="auto"/>
                <w:lang w:eastAsia="pl-PL"/>
              </w:rPr>
              <w:t>peracje własne</w:t>
            </w:r>
            <w:r w:rsidR="00C359E6" w:rsidRPr="00E96CCE">
              <w:rPr>
                <w:b/>
                <w:noProof/>
                <w:webHidden/>
              </w:rPr>
              <w:tab/>
            </w:r>
            <w:r w:rsidR="002B0D82" w:rsidRPr="00E96CCE">
              <w:rPr>
                <w:b/>
                <w:noProof/>
                <w:webHidden/>
              </w:rPr>
              <w:tab/>
            </w:r>
            <w:r w:rsidR="002B0D82" w:rsidRPr="00E96CCE">
              <w:rPr>
                <w:b/>
                <w:noProof/>
                <w:webHidden/>
              </w:rPr>
              <w:tab/>
            </w:r>
            <w:r w:rsidR="002B0D82" w:rsidRPr="00E96CCE">
              <w:rPr>
                <w:b/>
                <w:noProof/>
                <w:webHidden/>
              </w:rPr>
              <w:tab/>
            </w:r>
            <w:r w:rsidR="00C359E6" w:rsidRPr="00E96CCE">
              <w:rPr>
                <w:b/>
                <w:noProof/>
                <w:webHidden/>
              </w:rPr>
              <w:fldChar w:fldCharType="begin"/>
            </w:r>
            <w:r w:rsidR="00C359E6" w:rsidRPr="00E96CCE">
              <w:rPr>
                <w:b/>
                <w:noProof/>
                <w:webHidden/>
              </w:rPr>
              <w:instrText xml:space="preserve"> PAGEREF _Toc439230178 \h </w:instrText>
            </w:r>
            <w:r w:rsidR="00C359E6" w:rsidRPr="00E96CCE">
              <w:rPr>
                <w:b/>
                <w:noProof/>
                <w:webHidden/>
              </w:rPr>
            </w:r>
            <w:r w:rsidR="00C359E6" w:rsidRPr="00E96CCE">
              <w:rPr>
                <w:b/>
                <w:noProof/>
                <w:webHidden/>
              </w:rPr>
              <w:fldChar w:fldCharType="separate"/>
            </w:r>
            <w:r w:rsidR="00584FAA">
              <w:rPr>
                <w:b/>
                <w:noProof/>
                <w:webHidden/>
              </w:rPr>
              <w:t>54</w:t>
            </w:r>
            <w:r w:rsidR="00C359E6" w:rsidRPr="00E96CCE">
              <w:rPr>
                <w:b/>
                <w:noProof/>
                <w:webHidden/>
              </w:rPr>
              <w:fldChar w:fldCharType="end"/>
            </w:r>
          </w:hyperlink>
        </w:p>
        <w:p w14:paraId="580D9543" w14:textId="747D65CC" w:rsidR="00C359E6" w:rsidRPr="002B0D82" w:rsidRDefault="00821E34" w:rsidP="002B0D82">
          <w:pPr>
            <w:pStyle w:val="Spistreci1"/>
            <w:tabs>
              <w:tab w:val="left" w:pos="0"/>
              <w:tab w:val="left" w:pos="426"/>
              <w:tab w:val="left" w:pos="8931"/>
              <w:tab w:val="left" w:pos="9214"/>
            </w:tabs>
            <w:rPr>
              <w:rFonts w:ascii="Arial Narrow" w:eastAsiaTheme="minorEastAsia" w:hAnsi="Arial Narrow" w:cstheme="minorBidi"/>
              <w:noProof/>
              <w:sz w:val="22"/>
              <w:szCs w:val="22"/>
              <w:lang w:eastAsia="pl-PL" w:bidi="ar-SA"/>
            </w:rPr>
          </w:pPr>
          <w:hyperlink w:anchor="_Toc439230179" w:history="1">
            <w:r w:rsidR="00C359E6" w:rsidRPr="002B0D82">
              <w:rPr>
                <w:rStyle w:val="Hipercze"/>
                <w:rFonts w:ascii="Arial Narrow" w:hAnsi="Arial Narrow"/>
                <w:noProof/>
                <w:sz w:val="22"/>
                <w:szCs w:val="22"/>
              </w:rPr>
              <w:t>VII.</w:t>
            </w:r>
            <w:r w:rsidR="00C359E6" w:rsidRPr="002B0D82">
              <w:rPr>
                <w:rFonts w:ascii="Arial Narrow" w:eastAsiaTheme="minorEastAsia" w:hAnsi="Arial Narrow" w:cstheme="minorBidi"/>
                <w:noProof/>
                <w:sz w:val="22"/>
                <w:szCs w:val="22"/>
                <w:lang w:eastAsia="pl-PL" w:bidi="ar-SA"/>
              </w:rPr>
              <w:tab/>
            </w:r>
            <w:r w:rsidR="00C359E6" w:rsidRPr="002B0D82">
              <w:rPr>
                <w:rStyle w:val="Hipercze"/>
                <w:rFonts w:ascii="Arial Narrow" w:hAnsi="Arial Narrow"/>
                <w:noProof/>
                <w:sz w:val="22"/>
                <w:szCs w:val="22"/>
              </w:rPr>
              <w:t>PLAN DZIAŁANIA</w:t>
            </w:r>
            <w:r w:rsidR="00C359E6"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C359E6" w:rsidRPr="002B0D82">
              <w:rPr>
                <w:rFonts w:ascii="Arial Narrow" w:hAnsi="Arial Narrow"/>
                <w:noProof/>
                <w:webHidden/>
                <w:sz w:val="22"/>
                <w:szCs w:val="22"/>
              </w:rPr>
              <w:fldChar w:fldCharType="begin"/>
            </w:r>
            <w:r w:rsidR="00C359E6" w:rsidRPr="002B0D82">
              <w:rPr>
                <w:rFonts w:ascii="Arial Narrow" w:hAnsi="Arial Narrow"/>
                <w:noProof/>
                <w:webHidden/>
                <w:sz w:val="22"/>
                <w:szCs w:val="22"/>
              </w:rPr>
              <w:instrText xml:space="preserve"> PAGEREF _Toc439230179 \h </w:instrText>
            </w:r>
            <w:r w:rsidR="00C359E6" w:rsidRPr="002B0D82">
              <w:rPr>
                <w:rFonts w:ascii="Arial Narrow" w:hAnsi="Arial Narrow"/>
                <w:noProof/>
                <w:webHidden/>
                <w:sz w:val="22"/>
                <w:szCs w:val="22"/>
              </w:rPr>
            </w:r>
            <w:r w:rsidR="00C359E6" w:rsidRPr="002B0D82">
              <w:rPr>
                <w:rFonts w:ascii="Arial Narrow" w:hAnsi="Arial Narrow"/>
                <w:noProof/>
                <w:webHidden/>
                <w:sz w:val="22"/>
                <w:szCs w:val="22"/>
              </w:rPr>
              <w:fldChar w:fldCharType="separate"/>
            </w:r>
            <w:r w:rsidR="00584FAA">
              <w:rPr>
                <w:rFonts w:ascii="Arial Narrow" w:hAnsi="Arial Narrow"/>
                <w:noProof/>
                <w:webHidden/>
                <w:sz w:val="22"/>
                <w:szCs w:val="22"/>
              </w:rPr>
              <w:t>54</w:t>
            </w:r>
            <w:r w:rsidR="00C359E6" w:rsidRPr="002B0D82">
              <w:rPr>
                <w:rFonts w:ascii="Arial Narrow" w:hAnsi="Arial Narrow"/>
                <w:noProof/>
                <w:webHidden/>
                <w:sz w:val="22"/>
                <w:szCs w:val="22"/>
              </w:rPr>
              <w:fldChar w:fldCharType="end"/>
            </w:r>
          </w:hyperlink>
        </w:p>
        <w:p w14:paraId="1C24143E" w14:textId="09B739CD" w:rsidR="00C359E6" w:rsidRPr="002B0D82" w:rsidRDefault="00821E34" w:rsidP="002B0D82">
          <w:pPr>
            <w:pStyle w:val="Spistreci1"/>
            <w:tabs>
              <w:tab w:val="left" w:pos="0"/>
              <w:tab w:val="left" w:pos="426"/>
              <w:tab w:val="left" w:pos="8931"/>
              <w:tab w:val="left" w:pos="9214"/>
            </w:tabs>
            <w:rPr>
              <w:rFonts w:ascii="Arial Narrow" w:eastAsiaTheme="minorEastAsia" w:hAnsi="Arial Narrow" w:cstheme="minorBidi"/>
              <w:noProof/>
              <w:sz w:val="22"/>
              <w:szCs w:val="22"/>
              <w:lang w:eastAsia="pl-PL" w:bidi="ar-SA"/>
            </w:rPr>
          </w:pPr>
          <w:hyperlink w:anchor="_Toc439230189" w:history="1">
            <w:r w:rsidR="00C359E6" w:rsidRPr="002B0D82">
              <w:rPr>
                <w:rStyle w:val="Hipercze"/>
                <w:rFonts w:ascii="Arial Narrow" w:hAnsi="Arial Narrow"/>
                <w:noProof/>
                <w:sz w:val="22"/>
                <w:szCs w:val="22"/>
              </w:rPr>
              <w:t>VIII.</w:t>
            </w:r>
            <w:r w:rsidR="00C359E6" w:rsidRPr="002B0D82">
              <w:rPr>
                <w:rFonts w:ascii="Arial Narrow" w:eastAsiaTheme="minorEastAsia" w:hAnsi="Arial Narrow" w:cstheme="minorBidi"/>
                <w:noProof/>
                <w:sz w:val="22"/>
                <w:szCs w:val="22"/>
                <w:lang w:eastAsia="pl-PL" w:bidi="ar-SA"/>
              </w:rPr>
              <w:tab/>
            </w:r>
            <w:r w:rsidR="00C359E6" w:rsidRPr="002B0D82">
              <w:rPr>
                <w:rStyle w:val="Hipercze"/>
                <w:rFonts w:ascii="Arial Narrow" w:hAnsi="Arial Narrow"/>
                <w:noProof/>
                <w:sz w:val="22"/>
                <w:szCs w:val="22"/>
              </w:rPr>
              <w:t>BUDŻET LSR</w:t>
            </w:r>
            <w:r w:rsidR="00C359E6"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C359E6" w:rsidRPr="002B0D82">
              <w:rPr>
                <w:rFonts w:ascii="Arial Narrow" w:hAnsi="Arial Narrow"/>
                <w:noProof/>
                <w:webHidden/>
                <w:sz w:val="22"/>
                <w:szCs w:val="22"/>
              </w:rPr>
              <w:fldChar w:fldCharType="begin"/>
            </w:r>
            <w:r w:rsidR="00C359E6" w:rsidRPr="002B0D82">
              <w:rPr>
                <w:rFonts w:ascii="Arial Narrow" w:hAnsi="Arial Narrow"/>
                <w:noProof/>
                <w:webHidden/>
                <w:sz w:val="22"/>
                <w:szCs w:val="22"/>
              </w:rPr>
              <w:instrText xml:space="preserve"> PAGEREF _Toc439230189 \h </w:instrText>
            </w:r>
            <w:r w:rsidR="00C359E6" w:rsidRPr="002B0D82">
              <w:rPr>
                <w:rFonts w:ascii="Arial Narrow" w:hAnsi="Arial Narrow"/>
                <w:noProof/>
                <w:webHidden/>
                <w:sz w:val="22"/>
                <w:szCs w:val="22"/>
              </w:rPr>
            </w:r>
            <w:r w:rsidR="00C359E6" w:rsidRPr="002B0D82">
              <w:rPr>
                <w:rFonts w:ascii="Arial Narrow" w:hAnsi="Arial Narrow"/>
                <w:noProof/>
                <w:webHidden/>
                <w:sz w:val="22"/>
                <w:szCs w:val="22"/>
              </w:rPr>
              <w:fldChar w:fldCharType="separate"/>
            </w:r>
            <w:r w:rsidR="00584FAA">
              <w:rPr>
                <w:rFonts w:ascii="Arial Narrow" w:hAnsi="Arial Narrow"/>
                <w:noProof/>
                <w:webHidden/>
                <w:sz w:val="22"/>
                <w:szCs w:val="22"/>
              </w:rPr>
              <w:t>55</w:t>
            </w:r>
            <w:r w:rsidR="00C359E6" w:rsidRPr="002B0D82">
              <w:rPr>
                <w:rFonts w:ascii="Arial Narrow" w:hAnsi="Arial Narrow"/>
                <w:noProof/>
                <w:webHidden/>
                <w:sz w:val="22"/>
                <w:szCs w:val="22"/>
              </w:rPr>
              <w:fldChar w:fldCharType="end"/>
            </w:r>
          </w:hyperlink>
        </w:p>
        <w:p w14:paraId="2F294D64" w14:textId="55311628" w:rsidR="00C359E6" w:rsidRPr="002B0D82" w:rsidRDefault="00821E34" w:rsidP="002B0D82">
          <w:pPr>
            <w:pStyle w:val="Spistreci2"/>
            <w:tabs>
              <w:tab w:val="left" w:pos="0"/>
              <w:tab w:val="left" w:pos="8931"/>
              <w:tab w:val="left" w:pos="9214"/>
            </w:tabs>
            <w:ind w:hanging="709"/>
            <w:rPr>
              <w:rFonts w:eastAsiaTheme="minorEastAsia" w:cstheme="minorBidi"/>
              <w:b/>
              <w:noProof/>
              <w:lang w:eastAsia="pl-PL" w:bidi="ar-SA"/>
            </w:rPr>
          </w:pPr>
          <w:hyperlink w:anchor="_Toc439230206" w:history="1">
            <w:r w:rsidR="00C359E6" w:rsidRPr="002B0D82">
              <w:rPr>
                <w:rStyle w:val="Hipercze"/>
                <w:b/>
                <w:noProof/>
                <w:lang w:eastAsia="pl-PL"/>
              </w:rPr>
              <w:t>8.1. Ogólna charakterystyka budżetu</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_Toc439230206 \h </w:instrText>
            </w:r>
            <w:r w:rsidR="00C359E6" w:rsidRPr="002B0D82">
              <w:rPr>
                <w:b/>
                <w:noProof/>
                <w:webHidden/>
              </w:rPr>
            </w:r>
            <w:r w:rsidR="00C359E6" w:rsidRPr="002B0D82">
              <w:rPr>
                <w:b/>
                <w:noProof/>
                <w:webHidden/>
              </w:rPr>
              <w:fldChar w:fldCharType="separate"/>
            </w:r>
            <w:r w:rsidR="00584FAA">
              <w:rPr>
                <w:b/>
                <w:noProof/>
                <w:webHidden/>
              </w:rPr>
              <w:t>55</w:t>
            </w:r>
            <w:r w:rsidR="00C359E6" w:rsidRPr="002B0D82">
              <w:rPr>
                <w:b/>
                <w:noProof/>
                <w:webHidden/>
              </w:rPr>
              <w:fldChar w:fldCharType="end"/>
            </w:r>
          </w:hyperlink>
        </w:p>
        <w:p w14:paraId="5E8AB803" w14:textId="572BEE92" w:rsidR="00C359E6" w:rsidRPr="002B0D82" w:rsidRDefault="00821E34" w:rsidP="002B0D82">
          <w:pPr>
            <w:pStyle w:val="Spistreci2"/>
            <w:tabs>
              <w:tab w:val="left" w:pos="0"/>
              <w:tab w:val="left" w:pos="8931"/>
              <w:tab w:val="left" w:pos="9214"/>
            </w:tabs>
            <w:ind w:hanging="709"/>
            <w:rPr>
              <w:rFonts w:eastAsiaTheme="minorEastAsia" w:cstheme="minorBidi"/>
              <w:b/>
              <w:noProof/>
              <w:lang w:eastAsia="pl-PL" w:bidi="ar-SA"/>
            </w:rPr>
          </w:pPr>
          <w:hyperlink w:anchor="_Toc439230207" w:history="1">
            <w:r w:rsidR="00C359E6" w:rsidRPr="002B0D82">
              <w:rPr>
                <w:rStyle w:val="Hipercze"/>
                <w:b/>
                <w:noProof/>
                <w:lang w:eastAsia="pl-PL"/>
              </w:rPr>
              <w:t>8.2. Powiązanie budżetu z celami LSR</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_Toc439230207 \h </w:instrText>
            </w:r>
            <w:r w:rsidR="00C359E6" w:rsidRPr="002B0D82">
              <w:rPr>
                <w:b/>
                <w:noProof/>
                <w:webHidden/>
              </w:rPr>
            </w:r>
            <w:r w:rsidR="00C359E6" w:rsidRPr="002B0D82">
              <w:rPr>
                <w:b/>
                <w:noProof/>
                <w:webHidden/>
              </w:rPr>
              <w:fldChar w:fldCharType="separate"/>
            </w:r>
            <w:r w:rsidR="00584FAA">
              <w:rPr>
                <w:b/>
                <w:noProof/>
                <w:webHidden/>
              </w:rPr>
              <w:t>55</w:t>
            </w:r>
            <w:r w:rsidR="00C359E6" w:rsidRPr="002B0D82">
              <w:rPr>
                <w:b/>
                <w:noProof/>
                <w:webHidden/>
              </w:rPr>
              <w:fldChar w:fldCharType="end"/>
            </w:r>
          </w:hyperlink>
        </w:p>
        <w:p w14:paraId="0AC23E42" w14:textId="4B6C4269" w:rsidR="00C359E6" w:rsidRPr="002B0D82" w:rsidRDefault="00821E34" w:rsidP="002B0D82">
          <w:pPr>
            <w:pStyle w:val="Spistreci1"/>
            <w:tabs>
              <w:tab w:val="left" w:pos="0"/>
              <w:tab w:val="left" w:pos="426"/>
              <w:tab w:val="left" w:pos="8931"/>
              <w:tab w:val="left" w:pos="9214"/>
            </w:tabs>
            <w:rPr>
              <w:rFonts w:ascii="Arial Narrow" w:eastAsiaTheme="minorEastAsia" w:hAnsi="Arial Narrow" w:cstheme="minorBidi"/>
              <w:noProof/>
              <w:sz w:val="22"/>
              <w:szCs w:val="22"/>
              <w:lang w:eastAsia="pl-PL" w:bidi="ar-SA"/>
            </w:rPr>
          </w:pPr>
          <w:hyperlink w:anchor="_Toc439230208" w:history="1">
            <w:r w:rsidR="00C359E6" w:rsidRPr="002B0D82">
              <w:rPr>
                <w:rStyle w:val="Hipercze"/>
                <w:rFonts w:ascii="Arial Narrow" w:hAnsi="Arial Narrow"/>
                <w:bCs/>
                <w:noProof/>
                <w:sz w:val="22"/>
                <w:szCs w:val="22"/>
              </w:rPr>
              <w:t>IX.</w:t>
            </w:r>
            <w:r w:rsidR="00C359E6" w:rsidRPr="002B0D82">
              <w:rPr>
                <w:rFonts w:ascii="Arial Narrow" w:eastAsiaTheme="minorEastAsia" w:hAnsi="Arial Narrow" w:cstheme="minorBidi"/>
                <w:noProof/>
                <w:sz w:val="22"/>
                <w:szCs w:val="22"/>
                <w:lang w:eastAsia="pl-PL" w:bidi="ar-SA"/>
              </w:rPr>
              <w:tab/>
            </w:r>
            <w:r w:rsidR="00C359E6" w:rsidRPr="002B0D82">
              <w:rPr>
                <w:rStyle w:val="Hipercze"/>
                <w:rFonts w:ascii="Arial Narrow" w:hAnsi="Arial Narrow"/>
                <w:bCs/>
                <w:noProof/>
                <w:sz w:val="22"/>
                <w:szCs w:val="22"/>
              </w:rPr>
              <w:t>PLAN KOMUNIKACJI</w:t>
            </w:r>
            <w:r w:rsidR="00C359E6"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C359E6" w:rsidRPr="002B0D82">
              <w:rPr>
                <w:rFonts w:ascii="Arial Narrow" w:hAnsi="Arial Narrow"/>
                <w:noProof/>
                <w:webHidden/>
                <w:sz w:val="22"/>
                <w:szCs w:val="22"/>
              </w:rPr>
              <w:fldChar w:fldCharType="begin"/>
            </w:r>
            <w:r w:rsidR="00C359E6" w:rsidRPr="002B0D82">
              <w:rPr>
                <w:rFonts w:ascii="Arial Narrow" w:hAnsi="Arial Narrow"/>
                <w:noProof/>
                <w:webHidden/>
                <w:sz w:val="22"/>
                <w:szCs w:val="22"/>
              </w:rPr>
              <w:instrText xml:space="preserve"> PAGEREF _Toc439230208 \h </w:instrText>
            </w:r>
            <w:r w:rsidR="00C359E6" w:rsidRPr="002B0D82">
              <w:rPr>
                <w:rFonts w:ascii="Arial Narrow" w:hAnsi="Arial Narrow"/>
                <w:noProof/>
                <w:webHidden/>
                <w:sz w:val="22"/>
                <w:szCs w:val="22"/>
              </w:rPr>
            </w:r>
            <w:r w:rsidR="00C359E6" w:rsidRPr="002B0D82">
              <w:rPr>
                <w:rFonts w:ascii="Arial Narrow" w:hAnsi="Arial Narrow"/>
                <w:noProof/>
                <w:webHidden/>
                <w:sz w:val="22"/>
                <w:szCs w:val="22"/>
              </w:rPr>
              <w:fldChar w:fldCharType="separate"/>
            </w:r>
            <w:r w:rsidR="00584FAA">
              <w:rPr>
                <w:rFonts w:ascii="Arial Narrow" w:hAnsi="Arial Narrow"/>
                <w:noProof/>
                <w:webHidden/>
                <w:sz w:val="22"/>
                <w:szCs w:val="22"/>
              </w:rPr>
              <w:t>56</w:t>
            </w:r>
            <w:r w:rsidR="00C359E6" w:rsidRPr="002B0D82">
              <w:rPr>
                <w:rFonts w:ascii="Arial Narrow" w:hAnsi="Arial Narrow"/>
                <w:noProof/>
                <w:webHidden/>
                <w:sz w:val="22"/>
                <w:szCs w:val="22"/>
              </w:rPr>
              <w:fldChar w:fldCharType="end"/>
            </w:r>
          </w:hyperlink>
        </w:p>
        <w:p w14:paraId="58DB246B" w14:textId="133C9B27" w:rsidR="00C359E6" w:rsidRPr="002B0D82" w:rsidRDefault="00821E34" w:rsidP="002B0D82">
          <w:pPr>
            <w:pStyle w:val="Spistreci2"/>
            <w:tabs>
              <w:tab w:val="left" w:pos="0"/>
              <w:tab w:val="left" w:pos="8931"/>
              <w:tab w:val="left" w:pos="9214"/>
            </w:tabs>
            <w:ind w:hanging="709"/>
            <w:rPr>
              <w:rFonts w:eastAsiaTheme="minorEastAsia" w:cstheme="minorBidi"/>
              <w:b/>
              <w:noProof/>
              <w:lang w:eastAsia="pl-PL" w:bidi="ar-SA"/>
            </w:rPr>
          </w:pPr>
          <w:hyperlink w:anchor="_Toc439230218" w:history="1">
            <w:r w:rsidR="00C359E6" w:rsidRPr="002B0D82">
              <w:rPr>
                <w:rStyle w:val="Hipercze"/>
                <w:b/>
                <w:bCs/>
                <w:noProof/>
                <w:lang w:eastAsia="pl-PL"/>
              </w:rPr>
              <w:t>9.1. Cele działań komunikacyjnych</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_Toc439230218 \h </w:instrText>
            </w:r>
            <w:r w:rsidR="00C359E6" w:rsidRPr="002B0D82">
              <w:rPr>
                <w:b/>
                <w:noProof/>
                <w:webHidden/>
              </w:rPr>
            </w:r>
            <w:r w:rsidR="00C359E6" w:rsidRPr="002B0D82">
              <w:rPr>
                <w:b/>
                <w:noProof/>
                <w:webHidden/>
              </w:rPr>
              <w:fldChar w:fldCharType="separate"/>
            </w:r>
            <w:r w:rsidR="00584FAA">
              <w:rPr>
                <w:b/>
                <w:noProof/>
                <w:webHidden/>
              </w:rPr>
              <w:t>56</w:t>
            </w:r>
            <w:r w:rsidR="00C359E6" w:rsidRPr="002B0D82">
              <w:rPr>
                <w:b/>
                <w:noProof/>
                <w:webHidden/>
              </w:rPr>
              <w:fldChar w:fldCharType="end"/>
            </w:r>
          </w:hyperlink>
        </w:p>
        <w:p w14:paraId="6A1110C8" w14:textId="1718D4F4" w:rsidR="00C359E6" w:rsidRPr="002B0D82" w:rsidRDefault="00821E34" w:rsidP="002B0D82">
          <w:pPr>
            <w:pStyle w:val="Spistreci2"/>
            <w:tabs>
              <w:tab w:val="left" w:pos="0"/>
              <w:tab w:val="left" w:pos="8931"/>
              <w:tab w:val="left" w:pos="9214"/>
            </w:tabs>
            <w:ind w:hanging="709"/>
            <w:rPr>
              <w:rFonts w:eastAsiaTheme="minorEastAsia" w:cstheme="minorBidi"/>
              <w:b/>
              <w:noProof/>
              <w:lang w:eastAsia="pl-PL" w:bidi="ar-SA"/>
            </w:rPr>
          </w:pPr>
          <w:hyperlink w:anchor="_Toc439230219" w:history="1">
            <w:r w:rsidR="00C359E6" w:rsidRPr="002B0D82">
              <w:rPr>
                <w:rStyle w:val="Hipercze"/>
                <w:b/>
                <w:bCs/>
                <w:noProof/>
                <w:lang w:eastAsia="pl-PL"/>
              </w:rPr>
              <w:t>9.2. Metody działań i grupy docelowe</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_Toc439230219 \h </w:instrText>
            </w:r>
            <w:r w:rsidR="00C359E6" w:rsidRPr="002B0D82">
              <w:rPr>
                <w:b/>
                <w:noProof/>
                <w:webHidden/>
              </w:rPr>
            </w:r>
            <w:r w:rsidR="00C359E6" w:rsidRPr="002B0D82">
              <w:rPr>
                <w:b/>
                <w:noProof/>
                <w:webHidden/>
              </w:rPr>
              <w:fldChar w:fldCharType="separate"/>
            </w:r>
            <w:r w:rsidR="00584FAA">
              <w:rPr>
                <w:b/>
                <w:noProof/>
                <w:webHidden/>
              </w:rPr>
              <w:t>57</w:t>
            </w:r>
            <w:r w:rsidR="00C359E6" w:rsidRPr="002B0D82">
              <w:rPr>
                <w:b/>
                <w:noProof/>
                <w:webHidden/>
              </w:rPr>
              <w:fldChar w:fldCharType="end"/>
            </w:r>
          </w:hyperlink>
        </w:p>
        <w:p w14:paraId="2BBDC8C9" w14:textId="2EAE4772" w:rsidR="00C359E6" w:rsidRPr="002B0D82" w:rsidRDefault="00821E34" w:rsidP="002B0D82">
          <w:pPr>
            <w:pStyle w:val="Spistreci2"/>
            <w:tabs>
              <w:tab w:val="left" w:pos="0"/>
              <w:tab w:val="left" w:pos="8931"/>
              <w:tab w:val="left" w:pos="9214"/>
            </w:tabs>
            <w:ind w:hanging="709"/>
            <w:rPr>
              <w:rFonts w:eastAsiaTheme="minorEastAsia" w:cstheme="minorBidi"/>
              <w:b/>
              <w:noProof/>
              <w:lang w:eastAsia="pl-PL" w:bidi="ar-SA"/>
            </w:rPr>
          </w:pPr>
          <w:hyperlink w:anchor="_Toc439230220" w:history="1">
            <w:r w:rsidR="00C359E6" w:rsidRPr="002B0D82">
              <w:rPr>
                <w:rStyle w:val="Hipercze"/>
                <w:b/>
                <w:bCs/>
                <w:noProof/>
                <w:lang w:eastAsia="pl-PL"/>
              </w:rPr>
              <w:t>9.3.</w:t>
            </w:r>
            <w:r w:rsidR="00160F92">
              <w:rPr>
                <w:rStyle w:val="Hipercze"/>
                <w:b/>
                <w:bCs/>
                <w:noProof/>
                <w:lang w:eastAsia="pl-PL"/>
              </w:rPr>
              <w:t xml:space="preserve"> </w:t>
            </w:r>
            <w:r w:rsidR="00C359E6" w:rsidRPr="002B0D82">
              <w:rPr>
                <w:rStyle w:val="Hipercze"/>
                <w:b/>
                <w:bCs/>
                <w:noProof/>
                <w:lang w:eastAsia="pl-PL"/>
              </w:rPr>
              <w:t>Działania korygujące</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_Toc439230220 \h </w:instrText>
            </w:r>
            <w:r w:rsidR="00C359E6" w:rsidRPr="002B0D82">
              <w:rPr>
                <w:b/>
                <w:noProof/>
                <w:webHidden/>
              </w:rPr>
            </w:r>
            <w:r w:rsidR="00C359E6" w:rsidRPr="002B0D82">
              <w:rPr>
                <w:b/>
                <w:noProof/>
                <w:webHidden/>
              </w:rPr>
              <w:fldChar w:fldCharType="separate"/>
            </w:r>
            <w:r w:rsidR="00584FAA">
              <w:rPr>
                <w:b/>
                <w:noProof/>
                <w:webHidden/>
              </w:rPr>
              <w:t>57</w:t>
            </w:r>
            <w:r w:rsidR="00C359E6" w:rsidRPr="002B0D82">
              <w:rPr>
                <w:b/>
                <w:noProof/>
                <w:webHidden/>
              </w:rPr>
              <w:fldChar w:fldCharType="end"/>
            </w:r>
          </w:hyperlink>
        </w:p>
        <w:p w14:paraId="2ACC91BA" w14:textId="6EF799BB" w:rsidR="00C359E6" w:rsidRPr="002B0D82" w:rsidRDefault="00821E34" w:rsidP="002B0D82">
          <w:pPr>
            <w:pStyle w:val="Spistreci1"/>
            <w:tabs>
              <w:tab w:val="left" w:pos="0"/>
              <w:tab w:val="left" w:pos="426"/>
              <w:tab w:val="left" w:pos="8931"/>
              <w:tab w:val="left" w:pos="9214"/>
            </w:tabs>
            <w:rPr>
              <w:rFonts w:ascii="Arial Narrow" w:eastAsiaTheme="minorEastAsia" w:hAnsi="Arial Narrow" w:cstheme="minorBidi"/>
              <w:noProof/>
              <w:sz w:val="22"/>
              <w:szCs w:val="22"/>
              <w:lang w:eastAsia="pl-PL" w:bidi="ar-SA"/>
            </w:rPr>
          </w:pPr>
          <w:hyperlink w:anchor="_Toc439230221" w:history="1">
            <w:r w:rsidR="00C359E6" w:rsidRPr="002B0D82">
              <w:rPr>
                <w:rStyle w:val="Hipercze"/>
                <w:rFonts w:ascii="Arial Narrow" w:hAnsi="Arial Narrow"/>
                <w:noProof/>
                <w:sz w:val="22"/>
                <w:szCs w:val="22"/>
                <w:lang w:eastAsia="pl-PL"/>
              </w:rPr>
              <w:t>X.</w:t>
            </w:r>
            <w:r w:rsidR="00C359E6" w:rsidRPr="002B0D82">
              <w:rPr>
                <w:rFonts w:ascii="Arial Narrow" w:eastAsiaTheme="minorEastAsia" w:hAnsi="Arial Narrow" w:cstheme="minorBidi"/>
                <w:noProof/>
                <w:sz w:val="22"/>
                <w:szCs w:val="22"/>
                <w:lang w:eastAsia="pl-PL" w:bidi="ar-SA"/>
              </w:rPr>
              <w:t xml:space="preserve"> </w:t>
            </w:r>
            <w:r w:rsidR="00C359E6" w:rsidRPr="002B0D82">
              <w:rPr>
                <w:rStyle w:val="Hipercze"/>
                <w:rFonts w:ascii="Arial Narrow" w:hAnsi="Arial Narrow"/>
                <w:noProof/>
                <w:sz w:val="22"/>
                <w:szCs w:val="22"/>
                <w:lang w:eastAsia="pl-PL"/>
              </w:rPr>
              <w:t>ZINTEGROWANIE</w:t>
            </w:r>
            <w:r w:rsidR="00C359E6"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C359E6" w:rsidRPr="002B0D82">
              <w:rPr>
                <w:rFonts w:ascii="Arial Narrow" w:hAnsi="Arial Narrow"/>
                <w:noProof/>
                <w:webHidden/>
                <w:sz w:val="22"/>
                <w:szCs w:val="22"/>
              </w:rPr>
              <w:fldChar w:fldCharType="begin"/>
            </w:r>
            <w:r w:rsidR="00C359E6" w:rsidRPr="002B0D82">
              <w:rPr>
                <w:rFonts w:ascii="Arial Narrow" w:hAnsi="Arial Narrow"/>
                <w:noProof/>
                <w:webHidden/>
                <w:sz w:val="22"/>
                <w:szCs w:val="22"/>
              </w:rPr>
              <w:instrText xml:space="preserve"> PAGEREF _Toc439230221 \h </w:instrText>
            </w:r>
            <w:r w:rsidR="00C359E6" w:rsidRPr="002B0D82">
              <w:rPr>
                <w:rFonts w:ascii="Arial Narrow" w:hAnsi="Arial Narrow"/>
                <w:noProof/>
                <w:webHidden/>
                <w:sz w:val="22"/>
                <w:szCs w:val="22"/>
              </w:rPr>
            </w:r>
            <w:r w:rsidR="00C359E6" w:rsidRPr="002B0D82">
              <w:rPr>
                <w:rFonts w:ascii="Arial Narrow" w:hAnsi="Arial Narrow"/>
                <w:noProof/>
                <w:webHidden/>
                <w:sz w:val="22"/>
                <w:szCs w:val="22"/>
              </w:rPr>
              <w:fldChar w:fldCharType="separate"/>
            </w:r>
            <w:r w:rsidR="00584FAA">
              <w:rPr>
                <w:rFonts w:ascii="Arial Narrow" w:hAnsi="Arial Narrow"/>
                <w:noProof/>
                <w:webHidden/>
                <w:sz w:val="22"/>
                <w:szCs w:val="22"/>
              </w:rPr>
              <w:t>57</w:t>
            </w:r>
            <w:r w:rsidR="00C359E6" w:rsidRPr="002B0D82">
              <w:rPr>
                <w:rFonts w:ascii="Arial Narrow" w:hAnsi="Arial Narrow"/>
                <w:noProof/>
                <w:webHidden/>
                <w:sz w:val="22"/>
                <w:szCs w:val="22"/>
              </w:rPr>
              <w:fldChar w:fldCharType="end"/>
            </w:r>
          </w:hyperlink>
        </w:p>
        <w:p w14:paraId="04FF43B9" w14:textId="2BD1996A" w:rsidR="00C359E6" w:rsidRPr="002B0D82" w:rsidRDefault="00821E34" w:rsidP="002B0D82">
          <w:pPr>
            <w:pStyle w:val="Spistreci2"/>
            <w:tabs>
              <w:tab w:val="left" w:pos="0"/>
              <w:tab w:val="left" w:pos="8931"/>
              <w:tab w:val="left" w:pos="9214"/>
            </w:tabs>
            <w:ind w:hanging="709"/>
            <w:rPr>
              <w:rFonts w:eastAsiaTheme="minorEastAsia" w:cstheme="minorBidi"/>
              <w:b/>
              <w:noProof/>
              <w:lang w:eastAsia="pl-PL" w:bidi="ar-SA"/>
            </w:rPr>
          </w:pPr>
          <w:hyperlink w:anchor="_Toc439230232" w:history="1">
            <w:r w:rsidR="00C359E6" w:rsidRPr="002B0D82">
              <w:rPr>
                <w:rStyle w:val="Hipercze"/>
                <w:b/>
                <w:noProof/>
                <w:lang w:eastAsia="pl-PL"/>
              </w:rPr>
              <w:t>10.1. Opis sposobu integrowania</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_Toc439230232 \h </w:instrText>
            </w:r>
            <w:r w:rsidR="00C359E6" w:rsidRPr="002B0D82">
              <w:rPr>
                <w:b/>
                <w:noProof/>
                <w:webHidden/>
              </w:rPr>
            </w:r>
            <w:r w:rsidR="00C359E6" w:rsidRPr="002B0D82">
              <w:rPr>
                <w:b/>
                <w:noProof/>
                <w:webHidden/>
              </w:rPr>
              <w:fldChar w:fldCharType="separate"/>
            </w:r>
            <w:r w:rsidR="00584FAA">
              <w:rPr>
                <w:b/>
                <w:noProof/>
                <w:webHidden/>
              </w:rPr>
              <w:t>57</w:t>
            </w:r>
            <w:r w:rsidR="00C359E6" w:rsidRPr="002B0D82">
              <w:rPr>
                <w:b/>
                <w:noProof/>
                <w:webHidden/>
              </w:rPr>
              <w:fldChar w:fldCharType="end"/>
            </w:r>
          </w:hyperlink>
        </w:p>
        <w:p w14:paraId="4FD5B7B2" w14:textId="22F7425D" w:rsidR="00C359E6" w:rsidRPr="002B0D82" w:rsidRDefault="00821E34" w:rsidP="002B0D82">
          <w:pPr>
            <w:pStyle w:val="Spistreci2"/>
            <w:tabs>
              <w:tab w:val="left" w:pos="0"/>
              <w:tab w:val="left" w:pos="1100"/>
              <w:tab w:val="left" w:pos="8931"/>
              <w:tab w:val="left" w:pos="9214"/>
            </w:tabs>
            <w:ind w:hanging="709"/>
            <w:rPr>
              <w:rFonts w:eastAsiaTheme="minorEastAsia" w:cstheme="minorBidi"/>
              <w:b/>
              <w:noProof/>
              <w:lang w:eastAsia="pl-PL" w:bidi="ar-SA"/>
            </w:rPr>
          </w:pPr>
          <w:hyperlink w:anchor="_Toc439230234" w:history="1">
            <w:r w:rsidR="00C359E6" w:rsidRPr="002B0D82">
              <w:rPr>
                <w:rStyle w:val="Hipercze"/>
                <w:b/>
                <w:noProof/>
                <w:lang w:eastAsia="pl-PL"/>
              </w:rPr>
              <w:t>10.2.</w:t>
            </w:r>
            <w:r w:rsidR="00C359E6" w:rsidRPr="002B0D82">
              <w:rPr>
                <w:rFonts w:eastAsiaTheme="minorEastAsia" w:cstheme="minorBidi"/>
                <w:b/>
                <w:noProof/>
                <w:lang w:eastAsia="pl-PL" w:bidi="ar-SA"/>
              </w:rPr>
              <w:t xml:space="preserve"> </w:t>
            </w:r>
            <w:r w:rsidR="00C359E6" w:rsidRPr="002B0D82">
              <w:rPr>
                <w:rStyle w:val="Hipercze"/>
                <w:b/>
                <w:noProof/>
                <w:lang w:eastAsia="pl-PL"/>
              </w:rPr>
              <w:t>Zgodność z innymi dokumentami planistycznymi</w:t>
            </w:r>
            <w:r w:rsidR="00C359E6" w:rsidRPr="002B0D82">
              <w:rPr>
                <w:b/>
                <w:noProof/>
                <w:webHidden/>
              </w:rPr>
              <w:tab/>
            </w:r>
            <w:r w:rsidR="002B0D82" w:rsidRPr="002B0D82">
              <w:rPr>
                <w:b/>
                <w:noProof/>
                <w:webHidden/>
              </w:rPr>
              <w:tab/>
            </w:r>
            <w:r w:rsidR="002B0D82" w:rsidRPr="002B0D82">
              <w:rPr>
                <w:b/>
                <w:noProof/>
                <w:webHidden/>
              </w:rPr>
              <w:tab/>
            </w:r>
            <w:r w:rsidR="002B0D82" w:rsidRPr="002B0D82">
              <w:rPr>
                <w:b/>
                <w:noProof/>
                <w:webHidden/>
              </w:rPr>
              <w:tab/>
            </w:r>
            <w:r w:rsidR="00C359E6" w:rsidRPr="002B0D82">
              <w:rPr>
                <w:b/>
                <w:noProof/>
                <w:webHidden/>
              </w:rPr>
              <w:fldChar w:fldCharType="begin"/>
            </w:r>
            <w:r w:rsidR="00C359E6" w:rsidRPr="002B0D82">
              <w:rPr>
                <w:b/>
                <w:noProof/>
                <w:webHidden/>
              </w:rPr>
              <w:instrText xml:space="preserve"> PAGEREF _Toc439230234 \h </w:instrText>
            </w:r>
            <w:r w:rsidR="00C359E6" w:rsidRPr="002B0D82">
              <w:rPr>
                <w:b/>
                <w:noProof/>
                <w:webHidden/>
              </w:rPr>
            </w:r>
            <w:r w:rsidR="00C359E6" w:rsidRPr="002B0D82">
              <w:rPr>
                <w:b/>
                <w:noProof/>
                <w:webHidden/>
              </w:rPr>
              <w:fldChar w:fldCharType="separate"/>
            </w:r>
            <w:r w:rsidR="00584FAA">
              <w:rPr>
                <w:b/>
                <w:noProof/>
                <w:webHidden/>
              </w:rPr>
              <w:t>60</w:t>
            </w:r>
            <w:r w:rsidR="00C359E6" w:rsidRPr="002B0D82">
              <w:rPr>
                <w:b/>
                <w:noProof/>
                <w:webHidden/>
              </w:rPr>
              <w:fldChar w:fldCharType="end"/>
            </w:r>
          </w:hyperlink>
        </w:p>
        <w:p w14:paraId="54F4F6F0" w14:textId="02B9AEE0" w:rsidR="00C359E6" w:rsidRPr="002B0D82" w:rsidRDefault="00821E34" w:rsidP="002B0D82">
          <w:pPr>
            <w:pStyle w:val="Spistreci1"/>
            <w:tabs>
              <w:tab w:val="left" w:pos="0"/>
              <w:tab w:val="left" w:pos="8931"/>
              <w:tab w:val="left" w:pos="9214"/>
            </w:tabs>
            <w:rPr>
              <w:rFonts w:ascii="Arial Narrow" w:eastAsiaTheme="minorEastAsia" w:hAnsi="Arial Narrow" w:cstheme="minorBidi"/>
              <w:noProof/>
              <w:sz w:val="22"/>
              <w:szCs w:val="22"/>
              <w:lang w:eastAsia="pl-PL" w:bidi="ar-SA"/>
            </w:rPr>
          </w:pPr>
          <w:hyperlink w:anchor="_Toc439230235" w:history="1">
            <w:r w:rsidR="00C359E6" w:rsidRPr="002B0D82">
              <w:rPr>
                <w:rStyle w:val="Hipercze"/>
                <w:rFonts w:ascii="Arial Narrow" w:hAnsi="Arial Narrow"/>
                <w:noProof/>
                <w:sz w:val="22"/>
                <w:szCs w:val="22"/>
                <w:lang w:eastAsia="pl-PL"/>
              </w:rPr>
              <w:t>XI. MONITORING I EWALUACJA</w:t>
            </w:r>
            <w:r w:rsidR="00C359E6"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C359E6" w:rsidRPr="002B0D82">
              <w:rPr>
                <w:rFonts w:ascii="Arial Narrow" w:hAnsi="Arial Narrow"/>
                <w:noProof/>
                <w:webHidden/>
                <w:sz w:val="22"/>
                <w:szCs w:val="22"/>
              </w:rPr>
              <w:fldChar w:fldCharType="begin"/>
            </w:r>
            <w:r w:rsidR="00C359E6" w:rsidRPr="002B0D82">
              <w:rPr>
                <w:rFonts w:ascii="Arial Narrow" w:hAnsi="Arial Narrow"/>
                <w:noProof/>
                <w:webHidden/>
                <w:sz w:val="22"/>
                <w:szCs w:val="22"/>
              </w:rPr>
              <w:instrText xml:space="preserve"> PAGEREF _Toc439230235 \h </w:instrText>
            </w:r>
            <w:r w:rsidR="00C359E6" w:rsidRPr="002B0D82">
              <w:rPr>
                <w:rFonts w:ascii="Arial Narrow" w:hAnsi="Arial Narrow"/>
                <w:noProof/>
                <w:webHidden/>
                <w:sz w:val="22"/>
                <w:szCs w:val="22"/>
              </w:rPr>
            </w:r>
            <w:r w:rsidR="00C359E6" w:rsidRPr="002B0D82">
              <w:rPr>
                <w:rFonts w:ascii="Arial Narrow" w:hAnsi="Arial Narrow"/>
                <w:noProof/>
                <w:webHidden/>
                <w:sz w:val="22"/>
                <w:szCs w:val="22"/>
              </w:rPr>
              <w:fldChar w:fldCharType="separate"/>
            </w:r>
            <w:r w:rsidR="00584FAA">
              <w:rPr>
                <w:rFonts w:ascii="Arial Narrow" w:hAnsi="Arial Narrow"/>
                <w:noProof/>
                <w:webHidden/>
                <w:sz w:val="22"/>
                <w:szCs w:val="22"/>
              </w:rPr>
              <w:t>63</w:t>
            </w:r>
            <w:r w:rsidR="00C359E6" w:rsidRPr="002B0D82">
              <w:rPr>
                <w:rFonts w:ascii="Arial Narrow" w:hAnsi="Arial Narrow"/>
                <w:noProof/>
                <w:webHidden/>
                <w:sz w:val="22"/>
                <w:szCs w:val="22"/>
              </w:rPr>
              <w:fldChar w:fldCharType="end"/>
            </w:r>
          </w:hyperlink>
        </w:p>
        <w:p w14:paraId="54B235C5" w14:textId="2876669F" w:rsidR="00C359E6" w:rsidRPr="002B0D82" w:rsidRDefault="00821E34" w:rsidP="002B0D82">
          <w:pPr>
            <w:pStyle w:val="Spistreci1"/>
            <w:tabs>
              <w:tab w:val="left" w:pos="0"/>
              <w:tab w:val="left" w:pos="8931"/>
              <w:tab w:val="left" w:pos="9214"/>
            </w:tabs>
            <w:rPr>
              <w:rFonts w:ascii="Arial Narrow" w:eastAsiaTheme="minorEastAsia" w:hAnsi="Arial Narrow" w:cstheme="minorBidi"/>
              <w:noProof/>
              <w:sz w:val="22"/>
              <w:szCs w:val="22"/>
              <w:lang w:eastAsia="pl-PL" w:bidi="ar-SA"/>
            </w:rPr>
          </w:pPr>
          <w:hyperlink w:anchor="_Toc439230236" w:history="1">
            <w:r w:rsidR="00C359E6" w:rsidRPr="002B0D82">
              <w:rPr>
                <w:rStyle w:val="Hipercze"/>
                <w:rFonts w:ascii="Arial Narrow" w:hAnsi="Arial Narrow"/>
                <w:bCs/>
                <w:noProof/>
                <w:sz w:val="22"/>
                <w:szCs w:val="22"/>
              </w:rPr>
              <w:t>XII. STRATEGIA OCENY ODDZIAŁYWANIA NA ŚRODOWISKO</w:t>
            </w:r>
            <w:r w:rsidR="00C359E6"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C359E6" w:rsidRPr="002B0D82">
              <w:rPr>
                <w:rFonts w:ascii="Arial Narrow" w:hAnsi="Arial Narrow"/>
                <w:noProof/>
                <w:webHidden/>
                <w:sz w:val="22"/>
                <w:szCs w:val="22"/>
              </w:rPr>
              <w:fldChar w:fldCharType="begin"/>
            </w:r>
            <w:r w:rsidR="00C359E6" w:rsidRPr="002B0D82">
              <w:rPr>
                <w:rFonts w:ascii="Arial Narrow" w:hAnsi="Arial Narrow"/>
                <w:noProof/>
                <w:webHidden/>
                <w:sz w:val="22"/>
                <w:szCs w:val="22"/>
              </w:rPr>
              <w:instrText xml:space="preserve"> PAGEREF _Toc439230236 \h </w:instrText>
            </w:r>
            <w:r w:rsidR="00C359E6" w:rsidRPr="002B0D82">
              <w:rPr>
                <w:rFonts w:ascii="Arial Narrow" w:hAnsi="Arial Narrow"/>
                <w:noProof/>
                <w:webHidden/>
                <w:sz w:val="22"/>
                <w:szCs w:val="22"/>
              </w:rPr>
            </w:r>
            <w:r w:rsidR="00C359E6" w:rsidRPr="002B0D82">
              <w:rPr>
                <w:rFonts w:ascii="Arial Narrow" w:hAnsi="Arial Narrow"/>
                <w:noProof/>
                <w:webHidden/>
                <w:sz w:val="22"/>
                <w:szCs w:val="22"/>
              </w:rPr>
              <w:fldChar w:fldCharType="separate"/>
            </w:r>
            <w:r w:rsidR="00584FAA">
              <w:rPr>
                <w:rFonts w:ascii="Arial Narrow" w:hAnsi="Arial Narrow"/>
                <w:noProof/>
                <w:webHidden/>
                <w:sz w:val="22"/>
                <w:szCs w:val="22"/>
              </w:rPr>
              <w:t>68</w:t>
            </w:r>
            <w:r w:rsidR="00C359E6" w:rsidRPr="002B0D82">
              <w:rPr>
                <w:rFonts w:ascii="Arial Narrow" w:hAnsi="Arial Narrow"/>
                <w:noProof/>
                <w:webHidden/>
                <w:sz w:val="22"/>
                <w:szCs w:val="22"/>
              </w:rPr>
              <w:fldChar w:fldCharType="end"/>
            </w:r>
          </w:hyperlink>
        </w:p>
        <w:p w14:paraId="53C5A593" w14:textId="614BB1C9" w:rsidR="00C359E6" w:rsidRPr="002B0D82" w:rsidRDefault="00821E34" w:rsidP="002B0D82">
          <w:pPr>
            <w:pStyle w:val="Spistreci1"/>
            <w:tabs>
              <w:tab w:val="left" w:pos="0"/>
              <w:tab w:val="left" w:pos="8931"/>
              <w:tab w:val="left" w:pos="9214"/>
            </w:tabs>
            <w:rPr>
              <w:rFonts w:ascii="Arial Narrow" w:eastAsiaTheme="minorEastAsia" w:hAnsi="Arial Narrow" w:cstheme="minorBidi"/>
              <w:noProof/>
              <w:sz w:val="22"/>
              <w:szCs w:val="22"/>
              <w:lang w:eastAsia="pl-PL" w:bidi="ar-SA"/>
            </w:rPr>
          </w:pPr>
          <w:hyperlink w:anchor="_Toc439230237" w:history="1">
            <w:r w:rsidR="00C359E6" w:rsidRPr="002B0D82">
              <w:rPr>
                <w:rStyle w:val="Hipercze"/>
                <w:rFonts w:ascii="Arial Narrow" w:eastAsia="Times New Roman" w:hAnsi="Arial Narrow"/>
                <w:bCs/>
                <w:noProof/>
                <w:sz w:val="22"/>
                <w:szCs w:val="22"/>
              </w:rPr>
              <w:t>Wykaz wykorzystanej literatury:</w:t>
            </w:r>
            <w:r w:rsidR="00C359E6"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2B0D82" w:rsidRPr="002B0D82">
              <w:rPr>
                <w:rFonts w:ascii="Arial Narrow" w:hAnsi="Arial Narrow"/>
                <w:noProof/>
                <w:webHidden/>
                <w:sz w:val="22"/>
                <w:szCs w:val="22"/>
              </w:rPr>
              <w:tab/>
            </w:r>
            <w:r w:rsidR="00C359E6" w:rsidRPr="002B0D82">
              <w:rPr>
                <w:rFonts w:ascii="Arial Narrow" w:hAnsi="Arial Narrow"/>
                <w:noProof/>
                <w:webHidden/>
                <w:sz w:val="22"/>
                <w:szCs w:val="22"/>
              </w:rPr>
              <w:fldChar w:fldCharType="begin"/>
            </w:r>
            <w:r w:rsidR="00C359E6" w:rsidRPr="002B0D82">
              <w:rPr>
                <w:rFonts w:ascii="Arial Narrow" w:hAnsi="Arial Narrow"/>
                <w:noProof/>
                <w:webHidden/>
                <w:sz w:val="22"/>
                <w:szCs w:val="22"/>
              </w:rPr>
              <w:instrText xml:space="preserve"> PAGEREF _Toc439230237 \h </w:instrText>
            </w:r>
            <w:r w:rsidR="00C359E6" w:rsidRPr="002B0D82">
              <w:rPr>
                <w:rFonts w:ascii="Arial Narrow" w:hAnsi="Arial Narrow"/>
                <w:noProof/>
                <w:webHidden/>
                <w:sz w:val="22"/>
                <w:szCs w:val="22"/>
              </w:rPr>
            </w:r>
            <w:r w:rsidR="00C359E6" w:rsidRPr="002B0D82">
              <w:rPr>
                <w:rFonts w:ascii="Arial Narrow" w:hAnsi="Arial Narrow"/>
                <w:noProof/>
                <w:webHidden/>
                <w:sz w:val="22"/>
                <w:szCs w:val="22"/>
              </w:rPr>
              <w:fldChar w:fldCharType="separate"/>
            </w:r>
            <w:r w:rsidR="00584FAA">
              <w:rPr>
                <w:rFonts w:ascii="Arial Narrow" w:hAnsi="Arial Narrow"/>
                <w:noProof/>
                <w:webHidden/>
                <w:sz w:val="22"/>
                <w:szCs w:val="22"/>
              </w:rPr>
              <w:t>69</w:t>
            </w:r>
            <w:r w:rsidR="00C359E6" w:rsidRPr="002B0D82">
              <w:rPr>
                <w:rFonts w:ascii="Arial Narrow" w:hAnsi="Arial Narrow"/>
                <w:noProof/>
                <w:webHidden/>
                <w:sz w:val="22"/>
                <w:szCs w:val="22"/>
              </w:rPr>
              <w:fldChar w:fldCharType="end"/>
            </w:r>
          </w:hyperlink>
        </w:p>
        <w:p w14:paraId="606DDE87" w14:textId="77777777" w:rsidR="00DA54AE" w:rsidRPr="00DC3850" w:rsidRDefault="00DB6DC6" w:rsidP="00C359E6">
          <w:pPr>
            <w:tabs>
              <w:tab w:val="left" w:pos="0"/>
            </w:tabs>
            <w:spacing w:line="20" w:lineRule="atLeast"/>
          </w:pPr>
          <w:r w:rsidRPr="002B0D82">
            <w:rPr>
              <w:b/>
            </w:rPr>
            <w:fldChar w:fldCharType="end"/>
          </w:r>
        </w:p>
      </w:sdtContent>
    </w:sdt>
    <w:p w14:paraId="71FED0FC" w14:textId="77777777" w:rsidR="006957F2" w:rsidRPr="00DC3850" w:rsidRDefault="006957F2" w:rsidP="00C359E6">
      <w:pPr>
        <w:tabs>
          <w:tab w:val="left" w:pos="0"/>
        </w:tabs>
        <w:spacing w:after="0" w:line="240" w:lineRule="auto"/>
        <w:jc w:val="both"/>
        <w:rPr>
          <w:rFonts w:ascii="Times New Roman" w:hAnsi="Times New Roman"/>
          <w:b/>
        </w:rPr>
      </w:pPr>
    </w:p>
    <w:p w14:paraId="57A43B9F" w14:textId="77777777" w:rsidR="00A55D21" w:rsidRPr="00DC3850" w:rsidRDefault="00A55D21">
      <w:pPr>
        <w:spacing w:after="0" w:line="240" w:lineRule="auto"/>
        <w:rPr>
          <w:rFonts w:ascii="Times New Roman" w:hAnsi="Times New Roman"/>
          <w:b/>
        </w:rPr>
      </w:pPr>
    </w:p>
    <w:p w14:paraId="52902824" w14:textId="77777777" w:rsidR="00FF6F3D" w:rsidRPr="00DC3850" w:rsidRDefault="0016759E">
      <w:pPr>
        <w:pStyle w:val="Nagwek1"/>
        <w:spacing w:before="100" w:beforeAutospacing="1" w:after="100" w:afterAutospacing="1" w:line="240" w:lineRule="auto"/>
        <w:rPr>
          <w:rFonts w:ascii="Arial Narrow" w:hAnsi="Arial Narrow"/>
          <w:b/>
          <w:color w:val="auto"/>
          <w:szCs w:val="22"/>
        </w:rPr>
      </w:pPr>
      <w:bookmarkStart w:id="1" w:name="_Toc438188223"/>
      <w:bookmarkStart w:id="2" w:name="_Toc439230050"/>
      <w:r w:rsidRPr="00DC3850">
        <w:rPr>
          <w:rFonts w:ascii="Arial Narrow" w:hAnsi="Arial Narrow"/>
          <w:b/>
          <w:color w:val="auto"/>
          <w:szCs w:val="22"/>
        </w:rPr>
        <w:lastRenderedPageBreak/>
        <w:t>Wyjaśnienie skrótów</w:t>
      </w:r>
      <w:bookmarkEnd w:id="1"/>
      <w:bookmarkEnd w:id="2"/>
    </w:p>
    <w:p w14:paraId="7F60BDB3" w14:textId="77777777" w:rsidR="00FF6F3D" w:rsidRPr="00DC3850" w:rsidRDefault="0016759E" w:rsidP="00D3358C">
      <w:pPr>
        <w:spacing w:after="0" w:line="240" w:lineRule="auto"/>
        <w:jc w:val="both"/>
      </w:pPr>
      <w:r w:rsidRPr="00DC3850">
        <w:rPr>
          <w:b/>
        </w:rPr>
        <w:t>EFMR</w:t>
      </w:r>
      <w:r w:rsidRPr="00DC3850">
        <w:t xml:space="preserve"> – Europejski Fundusz  Morski i Rybacki</w:t>
      </w:r>
    </w:p>
    <w:p w14:paraId="3D5A66F3" w14:textId="77777777" w:rsidR="00D3358C" w:rsidRPr="00DC3850" w:rsidRDefault="00D3358C" w:rsidP="00D3358C">
      <w:pPr>
        <w:spacing w:after="0" w:line="240" w:lineRule="auto"/>
        <w:jc w:val="both"/>
      </w:pPr>
      <w:r w:rsidRPr="00DC3850">
        <w:rPr>
          <w:b/>
        </w:rPr>
        <w:t>PO RYBY 2014-2020</w:t>
      </w:r>
      <w:r w:rsidRPr="00DC3850">
        <w:t xml:space="preserve"> – Program Operacyjny „Rybactwo i Morze” na lata 2014-2020 </w:t>
      </w:r>
    </w:p>
    <w:p w14:paraId="502C59E9" w14:textId="77777777" w:rsidR="006C6C1D" w:rsidRPr="00DC3850" w:rsidRDefault="006C6C1D" w:rsidP="006C6C1D">
      <w:pPr>
        <w:spacing w:after="0" w:line="240" w:lineRule="auto"/>
        <w:jc w:val="both"/>
      </w:pPr>
      <w:r w:rsidRPr="00DC3850">
        <w:rPr>
          <w:b/>
          <w:bCs/>
        </w:rPr>
        <w:t>PO Rybactwo i Morze</w:t>
      </w:r>
      <w:r w:rsidRPr="00DC3850">
        <w:t xml:space="preserve"> - Program Operacyjny „Rybactwo i Morze” na lata 2014-2020</w:t>
      </w:r>
    </w:p>
    <w:p w14:paraId="50820D1F" w14:textId="77777777" w:rsidR="00D3358C" w:rsidRPr="00DC3850" w:rsidRDefault="00D3358C" w:rsidP="00D3358C">
      <w:pPr>
        <w:spacing w:after="0" w:line="240" w:lineRule="auto"/>
        <w:jc w:val="both"/>
      </w:pPr>
      <w:r w:rsidRPr="00DC3850">
        <w:rPr>
          <w:b/>
        </w:rPr>
        <w:t>RLKS</w:t>
      </w:r>
      <w:r w:rsidRPr="00DC3850">
        <w:t xml:space="preserve"> – Rozwój lokaln</w:t>
      </w:r>
      <w:r w:rsidR="003D27AA" w:rsidRPr="00DC3850">
        <w:t>y</w:t>
      </w:r>
      <w:r w:rsidRPr="00DC3850">
        <w:t xml:space="preserve"> kierowany prze społeczność</w:t>
      </w:r>
    </w:p>
    <w:p w14:paraId="283E310F" w14:textId="77777777" w:rsidR="00FF6F3D" w:rsidRPr="00DC3850" w:rsidRDefault="0016759E" w:rsidP="00D3358C">
      <w:pPr>
        <w:spacing w:after="0" w:line="240" w:lineRule="auto"/>
        <w:jc w:val="both"/>
      </w:pPr>
      <w:r w:rsidRPr="00DC3850">
        <w:rPr>
          <w:b/>
        </w:rPr>
        <w:t>RLGD</w:t>
      </w:r>
      <w:r w:rsidRPr="00DC3850">
        <w:t xml:space="preserve"> – Rybacka Lokalna Grupa Działania  - Stowarzyszenie Lokalna Grupa Rybacka Bielska Kraina </w:t>
      </w:r>
    </w:p>
    <w:p w14:paraId="74ECDB45" w14:textId="77777777" w:rsidR="00FF6F3D" w:rsidRPr="00DC3850" w:rsidRDefault="0016759E" w:rsidP="00D3358C">
      <w:pPr>
        <w:spacing w:after="0" w:line="240" w:lineRule="auto"/>
        <w:jc w:val="both"/>
      </w:pPr>
      <w:r w:rsidRPr="00DC3850">
        <w:rPr>
          <w:b/>
        </w:rPr>
        <w:t>LSR</w:t>
      </w:r>
      <w:r w:rsidRPr="00DC3850">
        <w:t xml:space="preserve"> – </w:t>
      </w:r>
      <w:r w:rsidR="00D3358C" w:rsidRPr="00DC3850">
        <w:t>lokalna strategia rozwoju realizowana przez LGD na podstawie umowy zawartej z Samorządem Województwa Śląskiego</w:t>
      </w:r>
    </w:p>
    <w:p w14:paraId="3DA4E991" w14:textId="77777777" w:rsidR="00D3358C" w:rsidRPr="00DC3850" w:rsidRDefault="00D3358C" w:rsidP="00D3358C">
      <w:pPr>
        <w:spacing w:after="0" w:line="240" w:lineRule="auto"/>
        <w:jc w:val="both"/>
      </w:pPr>
      <w:r w:rsidRPr="00DC3850">
        <w:rPr>
          <w:b/>
          <w:bCs/>
        </w:rPr>
        <w:t>Walne Zebranie Członków</w:t>
      </w:r>
      <w:r w:rsidRPr="00DC3850">
        <w:t xml:space="preserve"> – oznacza walne zebranie członków Stowarzyszenia Lokalna Grupa Rybacka Bielska Kraina;</w:t>
      </w:r>
    </w:p>
    <w:p w14:paraId="7AA1311F" w14:textId="77777777" w:rsidR="00D3358C" w:rsidRPr="00DC3850" w:rsidRDefault="00D3358C" w:rsidP="00D3358C">
      <w:pPr>
        <w:spacing w:after="0" w:line="240" w:lineRule="auto"/>
        <w:jc w:val="both"/>
      </w:pPr>
      <w:r w:rsidRPr="00DC3850">
        <w:rPr>
          <w:b/>
          <w:bCs/>
        </w:rPr>
        <w:t>Zarząd</w:t>
      </w:r>
      <w:r w:rsidRPr="00DC3850">
        <w:t xml:space="preserve"> – oznacza Zarząd Stowarzyszenia Lokalna Grupa Rybacka Bielska Kraina;</w:t>
      </w:r>
    </w:p>
    <w:p w14:paraId="14E65D1D" w14:textId="77777777" w:rsidR="00D3358C" w:rsidRPr="00DC3850" w:rsidRDefault="00D3358C" w:rsidP="00D3358C">
      <w:pPr>
        <w:spacing w:after="0" w:line="240" w:lineRule="auto"/>
        <w:jc w:val="both"/>
      </w:pPr>
      <w:r w:rsidRPr="00DC3850">
        <w:rPr>
          <w:b/>
          <w:bCs/>
        </w:rPr>
        <w:t>Biuro</w:t>
      </w:r>
      <w:r w:rsidRPr="00DC3850">
        <w:t xml:space="preserve"> – oznacza Biuro </w:t>
      </w:r>
      <w:r w:rsidR="003D27AA" w:rsidRPr="00DC3850">
        <w:t>R</w:t>
      </w:r>
      <w:r w:rsidRPr="00DC3850">
        <w:t>LGD Stowarzyszenia Lokalna Grupa Rybacka Bielska Kraina;</w:t>
      </w:r>
    </w:p>
    <w:p w14:paraId="648ED5E8" w14:textId="77777777" w:rsidR="00D3358C" w:rsidRPr="00DC3850" w:rsidRDefault="00D3358C" w:rsidP="00D3358C">
      <w:pPr>
        <w:spacing w:after="0" w:line="240" w:lineRule="auto"/>
        <w:jc w:val="both"/>
      </w:pPr>
      <w:r w:rsidRPr="00DC3850">
        <w:rPr>
          <w:b/>
        </w:rPr>
        <w:t>Rada</w:t>
      </w:r>
      <w:r w:rsidRPr="00DC3850">
        <w:t xml:space="preserve"> – oznacza organ decyzyjny Stowarzyszenia Lokalna Grupa Rybacka Bielska Kraina;</w:t>
      </w:r>
    </w:p>
    <w:p w14:paraId="56B12435" w14:textId="77777777" w:rsidR="00FF6F3D" w:rsidRPr="00DC3850" w:rsidRDefault="0016759E" w:rsidP="00D3358C">
      <w:pPr>
        <w:spacing w:after="0" w:line="240" w:lineRule="auto"/>
        <w:jc w:val="both"/>
      </w:pPr>
      <w:r w:rsidRPr="00DC3850">
        <w:rPr>
          <w:b/>
        </w:rPr>
        <w:t xml:space="preserve">OW </w:t>
      </w:r>
      <w:r w:rsidRPr="00DC3850">
        <w:t>– operacja własna</w:t>
      </w:r>
    </w:p>
    <w:p w14:paraId="406E7F18" w14:textId="77777777" w:rsidR="00FF6F3D" w:rsidRPr="00DC3850" w:rsidRDefault="0016759E" w:rsidP="00D3358C">
      <w:pPr>
        <w:spacing w:after="0" w:line="240" w:lineRule="auto"/>
        <w:jc w:val="both"/>
      </w:pPr>
      <w:r w:rsidRPr="00DC3850">
        <w:rPr>
          <w:b/>
        </w:rPr>
        <w:t>SW</w:t>
      </w:r>
      <w:r w:rsidRPr="00DC3850">
        <w:t xml:space="preserve"> – Samorząd Województwa Śląskiego</w:t>
      </w:r>
      <w:r w:rsidR="00D3358C" w:rsidRPr="00DC3850">
        <w:t xml:space="preserve"> będący organem reprezentującym instytucj</w:t>
      </w:r>
      <w:r w:rsidR="000B565F" w:rsidRPr="00DC3850">
        <w:t xml:space="preserve">ę pośredniczącą, o której mowa </w:t>
      </w:r>
      <w:r w:rsidR="00D3358C" w:rsidRPr="00DC3850">
        <w:t>w art. 6 ust. 1 pkt 2 ustawy z dnia 10 lipca 2015 r. o wspieraniu zrównoważon</w:t>
      </w:r>
      <w:r w:rsidR="002A3E7E" w:rsidRPr="00DC3850">
        <w:t xml:space="preserve">ego rozwoju sektora rybackiego </w:t>
      </w:r>
      <w:r w:rsidR="00555F3A" w:rsidRPr="00DC3850">
        <w:t xml:space="preserve">z udziałem </w:t>
      </w:r>
      <w:r w:rsidR="00D3358C" w:rsidRPr="00DC3850">
        <w:t>Europejskiego Funduszu Morskiego i Rybackiego (Dz. U. poz. 1358).</w:t>
      </w:r>
    </w:p>
    <w:p w14:paraId="6A0E8393" w14:textId="77777777" w:rsidR="00FF6F3D" w:rsidRPr="00DC3850" w:rsidRDefault="0016759E" w:rsidP="00D3358C">
      <w:pPr>
        <w:spacing w:line="240" w:lineRule="auto"/>
        <w:jc w:val="both"/>
      </w:pPr>
      <w:r w:rsidRPr="00DC3850">
        <w:br w:type="page"/>
      </w:r>
    </w:p>
    <w:p w14:paraId="49DA7FA9" w14:textId="77777777" w:rsidR="00FF6F3D" w:rsidRPr="00DC3850" w:rsidRDefault="0016759E">
      <w:pPr>
        <w:pStyle w:val="Nagwek1"/>
        <w:spacing w:before="100" w:beforeAutospacing="1" w:after="100" w:afterAutospacing="1" w:line="240" w:lineRule="auto"/>
        <w:rPr>
          <w:rFonts w:ascii="Arial Narrow" w:hAnsi="Arial Narrow"/>
          <w:b/>
          <w:color w:val="auto"/>
          <w:szCs w:val="22"/>
        </w:rPr>
      </w:pPr>
      <w:bookmarkStart w:id="3" w:name="_Toc438188224"/>
      <w:bookmarkStart w:id="4" w:name="_Toc439230051"/>
      <w:r w:rsidRPr="00DC3850">
        <w:rPr>
          <w:rFonts w:ascii="Arial Narrow" w:hAnsi="Arial Narrow"/>
          <w:b/>
          <w:color w:val="auto"/>
          <w:szCs w:val="22"/>
        </w:rPr>
        <w:t>Wstęp</w:t>
      </w:r>
      <w:bookmarkEnd w:id="3"/>
      <w:bookmarkEnd w:id="4"/>
    </w:p>
    <w:p w14:paraId="5E604764" w14:textId="77777777" w:rsidR="00F50B0F" w:rsidRPr="00DC3850" w:rsidRDefault="00F50B0F" w:rsidP="00F50B0F">
      <w:pPr>
        <w:spacing w:after="0" w:line="240" w:lineRule="auto"/>
        <w:jc w:val="both"/>
      </w:pPr>
      <w:r w:rsidRPr="00DC3850">
        <w:t xml:space="preserve">Stowarzyszenie Lokalna Grupa Rybacka Bielska Kraina opracowała Lokalną Strategię Rozwoju w ramach Programu Operacyjnego „Rybactwo i Morze”, współfinansowanego ze środków finansowych Europejskiego Funduszu Morskiego </w:t>
      </w:r>
      <w:r w:rsidR="007A724D" w:rsidRPr="00DC3850">
        <w:br/>
      </w:r>
      <w:r w:rsidRPr="00DC3850">
        <w:t xml:space="preserve">i Rybackiego na lata 2014 - 2020 i </w:t>
      </w:r>
      <w:r w:rsidR="00493148" w:rsidRPr="00DC3850">
        <w:t>ubiega się</w:t>
      </w:r>
      <w:r w:rsidRPr="00DC3850">
        <w:t xml:space="preserve"> o środki z tego funduszu na okres 2014-2020.</w:t>
      </w:r>
    </w:p>
    <w:p w14:paraId="2E9FAEBB" w14:textId="77777777" w:rsidR="00F50B0F" w:rsidRPr="00DC3850" w:rsidRDefault="00F50B0F" w:rsidP="00F50B0F">
      <w:pPr>
        <w:spacing w:after="0" w:line="240" w:lineRule="auto"/>
        <w:ind w:firstLine="708"/>
        <w:jc w:val="both"/>
      </w:pPr>
      <w:r w:rsidRPr="00DC3850">
        <w:t>Podstawowymi aktami prawnymi na bazie których powstała Lokalna Strategia Rozwoju Bielskiej Krainy na lata 2014-2020 (strategia rozwoju lokalnego kierowanego przez społeczność)</w:t>
      </w:r>
      <w:r w:rsidR="00334DDC">
        <w:t xml:space="preserve"> </w:t>
      </w:r>
      <w:r w:rsidRPr="00DC3850">
        <w:t xml:space="preserve">są: </w:t>
      </w:r>
      <w:r w:rsidRPr="00DC3850">
        <w:rPr>
          <w:b/>
        </w:rPr>
        <w:t xml:space="preserve">rozporządzenie Parlamentu Europejskiego i Rady (UE) </w:t>
      </w:r>
      <w:r w:rsidR="00041692" w:rsidRPr="00DC3850">
        <w:rPr>
          <w:b/>
        </w:rPr>
        <w:br/>
      </w:r>
      <w:r w:rsidRPr="00DC3850">
        <w:rPr>
          <w:b/>
        </w:rPr>
        <w:t xml:space="preserve">nr 508/2014 z dnia 15 maja 2014 r. </w:t>
      </w:r>
      <w:r w:rsidRPr="00DC3850">
        <w:t>w sprawie Eu</w:t>
      </w:r>
      <w:r w:rsidR="00041692" w:rsidRPr="00DC3850">
        <w:t xml:space="preserve">ropejskiego Funduszu Morskiego </w:t>
      </w:r>
      <w:r w:rsidRPr="00DC3850">
        <w:t>i Rybackiego oraz uchylające rozporządzenia Rady (WE) nr 2328/2003, (WE) nr 861/</w:t>
      </w:r>
      <w:r w:rsidR="00041692" w:rsidRPr="00DC3850">
        <w:t xml:space="preserve">2006, (WE) nr 1198/2006 i (WE) </w:t>
      </w:r>
      <w:r w:rsidRPr="00DC3850">
        <w:t xml:space="preserve">nr 791/2007 oraz rozporządzenie Parlamentu Europejskiego i Rady (UE) nr 1255/2011 oraz </w:t>
      </w:r>
      <w:r w:rsidRPr="00DC3850">
        <w:rPr>
          <w:b/>
        </w:rPr>
        <w:t xml:space="preserve">rozporządzenie Parlamentu Europejskiego i Rady (UE)nr 1303/2013 z dnia </w:t>
      </w:r>
      <w:r w:rsidR="00493148" w:rsidRPr="00DC3850">
        <w:rPr>
          <w:b/>
        </w:rPr>
        <w:br/>
      </w:r>
      <w:r w:rsidRPr="00DC3850">
        <w:rPr>
          <w:b/>
        </w:rPr>
        <w:t>17 grudnia 2013 r.</w:t>
      </w:r>
      <w:r w:rsidRPr="00DC3850">
        <w:t xml:space="preserve"> ustanawiające wspólne przepisy dotyczące Europejskiego Funduszu Rozwoju Regionalnego, Europejskiego Funduszu Społecznego, Funduszu Spójności, Europejskiego Funduszu Rolnego na rzecz Rozwoju Obszarów Wiejskich </w:t>
      </w:r>
      <w:r w:rsidR="00493148" w:rsidRPr="00DC3850">
        <w:br/>
      </w:r>
      <w:r w:rsidRPr="00DC3850">
        <w:t>oraz Europejskiego Funduszu Morskiego i Rybackiego oraz ustanawiające przepisy ogólne dotyczące Europejskiego Funduszu Rozwoju Regionalnego, Europejskiego Funduszu Społecznego, Funduszu Spójności i Eu</w:t>
      </w:r>
      <w:r w:rsidR="00041692" w:rsidRPr="00DC3850">
        <w:t xml:space="preserve">ropejskiego Funduszu Morskiego </w:t>
      </w:r>
      <w:r w:rsidR="0041548A" w:rsidRPr="00DC3850">
        <w:br/>
      </w:r>
      <w:r w:rsidRPr="00DC3850">
        <w:t>i Rybackiego oraz uchylające rozporządzenie Rady (WE) nr 1083/2006.</w:t>
      </w:r>
    </w:p>
    <w:p w14:paraId="3EFF08E3" w14:textId="77777777" w:rsidR="00F50B0F" w:rsidRPr="00DC3850" w:rsidRDefault="00F50B0F" w:rsidP="00F50B0F">
      <w:pPr>
        <w:spacing w:after="0" w:line="240" w:lineRule="auto"/>
        <w:ind w:firstLine="708"/>
        <w:jc w:val="both"/>
      </w:pPr>
      <w:r w:rsidRPr="00DC3850">
        <w:t xml:space="preserve">Ponadto, LSR przygotowana została w oparciu o zapisy </w:t>
      </w:r>
      <w:r w:rsidRPr="00DC3850">
        <w:rPr>
          <w:b/>
        </w:rPr>
        <w:t>Umowy Partnerstwa</w:t>
      </w:r>
      <w:r w:rsidRPr="00DC3850">
        <w:t xml:space="preserve">, </w:t>
      </w:r>
      <w:r w:rsidRPr="00DC3850">
        <w:rPr>
          <w:b/>
        </w:rPr>
        <w:t>przepisy ustawy z dnia 20</w:t>
      </w:r>
      <w:r w:rsidR="0041548A" w:rsidRPr="00DC3850">
        <w:rPr>
          <w:b/>
        </w:rPr>
        <w:t xml:space="preserve"> lutego 2015</w:t>
      </w:r>
      <w:r w:rsidRPr="00DC3850">
        <w:rPr>
          <w:b/>
        </w:rPr>
        <w:t>r. o rozwoju lokalnym z udziałem lokalnej społeczności</w:t>
      </w:r>
      <w:r w:rsidRPr="00DC3850">
        <w:t xml:space="preserve">, </w:t>
      </w:r>
      <w:r w:rsidRPr="00DC3850">
        <w:rPr>
          <w:b/>
        </w:rPr>
        <w:t xml:space="preserve">ustawy o wspieraniu zrównoważonego rozwoju sektora rybackiego </w:t>
      </w:r>
      <w:r w:rsidR="00041692" w:rsidRPr="00DC3850">
        <w:rPr>
          <w:b/>
        </w:rPr>
        <w:br/>
      </w:r>
      <w:r w:rsidRPr="00DC3850">
        <w:rPr>
          <w:b/>
        </w:rPr>
        <w:t>z udziałem Europejskiego Funduszu Morskiego i Rybackiego</w:t>
      </w:r>
      <w:r w:rsidRPr="00DC3850">
        <w:t xml:space="preserve"> oraz doku</w:t>
      </w:r>
      <w:r w:rsidR="00041692" w:rsidRPr="00DC3850">
        <w:t xml:space="preserve">mentów: </w:t>
      </w:r>
      <w:r w:rsidRPr="00DC3850">
        <w:rPr>
          <w:b/>
        </w:rPr>
        <w:t>PO RYBY na lata 2014–2020</w:t>
      </w:r>
      <w:r w:rsidRPr="00DC3850">
        <w:rPr>
          <w:i/>
        </w:rPr>
        <w:t xml:space="preserve">, </w:t>
      </w:r>
      <w:r w:rsidRPr="00DC3850">
        <w:rPr>
          <w:b/>
        </w:rPr>
        <w:t>„Poradnika dla lokalnych grup działania w zakresie opracowania lokalnych strategii rozwoju na lata 2014-2020”</w:t>
      </w:r>
      <w:r w:rsidRPr="00DC3850">
        <w:t xml:space="preserve"> oraz </w:t>
      </w:r>
      <w:r w:rsidRPr="00DC3850">
        <w:rPr>
          <w:b/>
        </w:rPr>
        <w:t>Regulaminu konkursu</w:t>
      </w:r>
      <w:r w:rsidRPr="00DC3850">
        <w:t xml:space="preserve"> na wybór Strategii Rozwoju Lokalnego kierowanego przez społeczność.</w:t>
      </w:r>
    </w:p>
    <w:p w14:paraId="5904B4D8" w14:textId="77777777" w:rsidR="00F50B0F" w:rsidRPr="00DC3850" w:rsidRDefault="00F50B0F" w:rsidP="00F50B0F">
      <w:pPr>
        <w:spacing w:after="0" w:line="240" w:lineRule="auto"/>
        <w:ind w:firstLine="708"/>
        <w:jc w:val="both"/>
      </w:pPr>
      <w:r w:rsidRPr="00DC3850">
        <w:t xml:space="preserve">Działalność RLGD jest kontynuacją działań zapoczątkowanych przez Lokalną Grupę Rybacką Bielska Kraina, która </w:t>
      </w:r>
      <w:r w:rsidR="00041692" w:rsidRPr="00DC3850">
        <w:br/>
      </w:r>
      <w:r w:rsidRPr="00DC3850">
        <w:t>w projekcji finansowej 2007-2013 otrzymała na rozwój obszaru zależnego</w:t>
      </w:r>
      <w:r w:rsidR="00493148" w:rsidRPr="00DC3850">
        <w:t xml:space="preserve"> od rybactwa budżet w wysokości</w:t>
      </w:r>
      <w:r w:rsidRPr="00DC3850">
        <w:t xml:space="preserve"> prawie 23 mln zł, </w:t>
      </w:r>
      <w:r w:rsidR="0041548A" w:rsidRPr="00DC3850">
        <w:br/>
      </w:r>
      <w:r w:rsidRPr="00DC3850">
        <w:t xml:space="preserve">z czego dofinansowanych zostało </w:t>
      </w:r>
      <w:r w:rsidRPr="00DC3850">
        <w:rPr>
          <w:b/>
        </w:rPr>
        <w:t>76 projektów</w:t>
      </w:r>
      <w:r w:rsidRPr="00DC3850">
        <w:t xml:space="preserve"> na łączną kwotę </w:t>
      </w:r>
      <w:r w:rsidRPr="00DC3850">
        <w:rPr>
          <w:b/>
        </w:rPr>
        <w:t>18 984 462,88 zł</w:t>
      </w:r>
      <w:r w:rsidRPr="00DC3850">
        <w:t>, co stanowi wykonanie budżetu w ramach Środka 4.1 (bez funkcjonowania</w:t>
      </w:r>
      <w:r w:rsidR="003D27AA" w:rsidRPr="00DC3850">
        <w:t xml:space="preserve"> biura</w:t>
      </w:r>
      <w:r w:rsidRPr="00DC3850">
        <w:t xml:space="preserve">) na poziomie </w:t>
      </w:r>
      <w:r w:rsidRPr="00DC3850">
        <w:rPr>
          <w:b/>
        </w:rPr>
        <w:t>93%.</w:t>
      </w:r>
    </w:p>
    <w:p w14:paraId="249AAE25" w14:textId="77777777" w:rsidR="00493148" w:rsidRPr="00DC3850" w:rsidRDefault="00F50B0F" w:rsidP="00F50B0F">
      <w:pPr>
        <w:spacing w:after="0" w:line="240" w:lineRule="auto"/>
        <w:ind w:firstLine="708"/>
        <w:jc w:val="both"/>
      </w:pPr>
      <w:r w:rsidRPr="00DC3850">
        <w:t>W okresie działalności LGR nastąpiły istotne zmiany społeczno-gospodarcze na terenie Bielskiej Krainy, ob</w:t>
      </w:r>
      <w:r w:rsidR="00493148" w:rsidRPr="00DC3850">
        <w:t>ejmujące zwłaszcza społeczność rybacką</w:t>
      </w:r>
      <w:r w:rsidRPr="00DC3850">
        <w:t xml:space="preserve">. RLGD Bielska Kraina kładzie nacisk na zrównoważony i sprzyjający włączeniu społecznemu rozwój terytorialny obszarów rybackich poprzez działania na rzecz poprawy warunków życia </w:t>
      </w:r>
      <w:r w:rsidR="00883850" w:rsidRPr="00DC3850">
        <w:t xml:space="preserve">mieszkańców </w:t>
      </w:r>
      <w:r w:rsidRPr="00DC3850">
        <w:t xml:space="preserve">przez zwiększenie zatrudnienia na obszarach rybackich, w tym </w:t>
      </w:r>
      <w:r w:rsidR="00493148" w:rsidRPr="00DC3850">
        <w:t xml:space="preserve">zwiększenie konkurencyjności przedsiębiorstw rybackich poprzez modernizację </w:t>
      </w:r>
      <w:r w:rsidR="00883850" w:rsidRPr="00DC3850">
        <w:br/>
      </w:r>
      <w:r w:rsidR="00493148" w:rsidRPr="00DC3850">
        <w:t xml:space="preserve">i innowacyjność, rozwój kompetencji oraz </w:t>
      </w:r>
      <w:r w:rsidR="00883850" w:rsidRPr="00DC3850">
        <w:t>wsparcie aktywności gospodarczej niezwiązanej z podstawową działalnoscią rybacką,</w:t>
      </w:r>
      <w:r w:rsidR="00883850" w:rsidRPr="00DC3850">
        <w:br/>
        <w:t xml:space="preserve">a także </w:t>
      </w:r>
      <w:r w:rsidR="00493148" w:rsidRPr="00DC3850">
        <w:t>działania na rzecz ochrony środowiska w zakresie poprawy wykorzystania potencjału wodnego Bielskiej Krainy</w:t>
      </w:r>
      <w:r w:rsidR="00883850" w:rsidRPr="00DC3850">
        <w:t>.</w:t>
      </w:r>
    </w:p>
    <w:p w14:paraId="5D177597" w14:textId="77777777" w:rsidR="00883850" w:rsidRPr="00DC3850" w:rsidRDefault="00F50B0F" w:rsidP="00883850">
      <w:pPr>
        <w:spacing w:after="0" w:line="240" w:lineRule="auto"/>
        <w:ind w:firstLine="708"/>
        <w:jc w:val="both"/>
      </w:pPr>
      <w:r w:rsidRPr="00DC3850">
        <w:t>W pr</w:t>
      </w:r>
      <w:r w:rsidR="00883850" w:rsidRPr="00DC3850">
        <w:t>acy nad LSR duże zaangażowanie wy</w:t>
      </w:r>
      <w:r w:rsidRPr="00DC3850">
        <w:t>kazali przedstawiciele sekt</w:t>
      </w:r>
      <w:r w:rsidR="00041692" w:rsidRPr="00DC3850">
        <w:t xml:space="preserve">ora społecznego, gospodarczego </w:t>
      </w:r>
      <w:r w:rsidRPr="00DC3850">
        <w:t>i publicznego. Taką możliwość stworzył partycypacyjny model budowy strategii, mianowicie wykorzystanie wniosków z warsztatów strategi</w:t>
      </w:r>
      <w:r w:rsidR="00883850" w:rsidRPr="00DC3850">
        <w:t>cznych, spotkań z rybakami, treści badań ankietowych oraz innych metod ang</w:t>
      </w:r>
      <w:r w:rsidR="006B3F57" w:rsidRPr="00DC3850">
        <w:t xml:space="preserve">ażowania społeczności lokalnej </w:t>
      </w:r>
      <w:r w:rsidR="006B3F57" w:rsidRPr="00DC3850">
        <w:br/>
      </w:r>
      <w:r w:rsidR="00883850" w:rsidRPr="00DC3850">
        <w:t>w przygotowanie LSR</w:t>
      </w:r>
      <w:r w:rsidRPr="00DC3850">
        <w:t xml:space="preserve">. </w:t>
      </w:r>
    </w:p>
    <w:p w14:paraId="68070BE0" w14:textId="77777777" w:rsidR="00F50B0F" w:rsidRPr="00DC3850" w:rsidRDefault="00F50B0F" w:rsidP="00883850">
      <w:pPr>
        <w:spacing w:after="0" w:line="240" w:lineRule="auto"/>
        <w:ind w:firstLine="708"/>
        <w:jc w:val="both"/>
      </w:pPr>
      <w:r w:rsidRPr="00DC3850">
        <w:t>Cele, które uznaliśmy za istotne dla zrównoważonego rozwoju terenu objętego strategią, to:</w:t>
      </w:r>
    </w:p>
    <w:p w14:paraId="715F9166" w14:textId="77777777" w:rsidR="00933EF8" w:rsidRPr="00DC3850" w:rsidRDefault="00933EF8" w:rsidP="00F51EA6">
      <w:pPr>
        <w:numPr>
          <w:ilvl w:val="0"/>
          <w:numId w:val="47"/>
        </w:numPr>
        <w:tabs>
          <w:tab w:val="left" w:pos="1560"/>
        </w:tabs>
        <w:spacing w:after="0" w:line="240" w:lineRule="auto"/>
        <w:ind w:left="1560" w:hanging="426"/>
        <w:jc w:val="both"/>
      </w:pPr>
      <w:r w:rsidRPr="00DC3850">
        <w:t xml:space="preserve">Rozwój przedsiębiorczości lokalnej i społecznej wykorzystującej lokalne rynki i potencjały, </w:t>
      </w:r>
    </w:p>
    <w:p w14:paraId="7A59EE03" w14:textId="77777777" w:rsidR="00933EF8" w:rsidRPr="00DC3850" w:rsidRDefault="00933EF8" w:rsidP="00F51EA6">
      <w:pPr>
        <w:numPr>
          <w:ilvl w:val="0"/>
          <w:numId w:val="47"/>
        </w:numPr>
        <w:tabs>
          <w:tab w:val="left" w:pos="1560"/>
        </w:tabs>
        <w:spacing w:after="0" w:line="240" w:lineRule="auto"/>
        <w:ind w:left="1560" w:hanging="426"/>
        <w:jc w:val="both"/>
      </w:pPr>
      <w:r w:rsidRPr="00DC3850">
        <w:t xml:space="preserve">Poprawa </w:t>
      </w:r>
      <w:r w:rsidR="00883850" w:rsidRPr="00DC3850">
        <w:t>harmonii społecznej oraz warunków</w:t>
      </w:r>
      <w:r w:rsidRPr="00DC3850">
        <w:t xml:space="preserve"> życia mieszkańców,</w:t>
      </w:r>
    </w:p>
    <w:p w14:paraId="670CE1F2" w14:textId="77777777" w:rsidR="00933EF8" w:rsidRPr="00DC3850" w:rsidRDefault="00933EF8" w:rsidP="00F51EA6">
      <w:pPr>
        <w:numPr>
          <w:ilvl w:val="0"/>
          <w:numId w:val="47"/>
        </w:numPr>
        <w:tabs>
          <w:tab w:val="left" w:pos="1560"/>
        </w:tabs>
        <w:spacing w:after="0" w:line="240" w:lineRule="auto"/>
        <w:ind w:left="1560" w:hanging="426"/>
        <w:jc w:val="both"/>
      </w:pPr>
      <w:r w:rsidRPr="00DC3850">
        <w:t>Poprawa zrównoważonego wykorzystania zasobów środowiska.</w:t>
      </w:r>
    </w:p>
    <w:p w14:paraId="744500AA" w14:textId="77777777" w:rsidR="00F50B0F" w:rsidRPr="00DC3850" w:rsidRDefault="00F50B0F" w:rsidP="00F50B0F">
      <w:pPr>
        <w:spacing w:after="0" w:line="240" w:lineRule="auto"/>
        <w:ind w:firstLine="708"/>
        <w:jc w:val="both"/>
      </w:pPr>
      <w:r w:rsidRPr="00DC3850">
        <w:t>Lokalna Strategia Rozwoju Bielskiej Krainy - Rybackiej Lokalnej Grupy Działania jest zaproszeniem do współpracy wszystkich osób, instytucji i środowisk, którym zależy na dynamicznym rozwoju regionu i poprawie jakości ży</w:t>
      </w:r>
      <w:r w:rsidR="003D27AA" w:rsidRPr="00DC3850">
        <w:t>cia osób związanych z gospodarką</w:t>
      </w:r>
      <w:r w:rsidRPr="00DC3850">
        <w:t xml:space="preserve"> rybacką. Preferowane operacje zaproponowane w Strategii stanowią wyzwania dla całej społeczności lokalnej. Każda z nich musi być realizowana przez wiele podmiotów, rozumi</w:t>
      </w:r>
      <w:r w:rsidR="00041692" w:rsidRPr="00DC3850">
        <w:t>ejących swoją rolę</w:t>
      </w:r>
      <w:r w:rsidRPr="00DC3850">
        <w:t xml:space="preserve"> w podejściu do realizacji LSR.</w:t>
      </w:r>
    </w:p>
    <w:p w14:paraId="16376E59" w14:textId="77777777" w:rsidR="00F50B0F" w:rsidRPr="00DC3850" w:rsidRDefault="00F50B0F" w:rsidP="00F50B0F">
      <w:pPr>
        <w:spacing w:after="0" w:line="240" w:lineRule="auto"/>
        <w:ind w:firstLine="708"/>
        <w:jc w:val="both"/>
      </w:pPr>
      <w:r w:rsidRPr="00DC3850">
        <w:t>Dziękujemy wszystkim partnerom lokalnym za zaangażowanie i wkład merytoryczny w powstanie niniejszego dokumentu, życzymy wszystkim, aby osiągnięcie celów Lokalnej Strat</w:t>
      </w:r>
      <w:r w:rsidR="003D27AA" w:rsidRPr="00DC3850">
        <w:t xml:space="preserve">egii Rozwoju przyczyniło się do </w:t>
      </w:r>
      <w:r w:rsidRPr="00DC3850">
        <w:t xml:space="preserve">zrównoważonego rozwoju naszego obszaru. </w:t>
      </w:r>
    </w:p>
    <w:p w14:paraId="67911815" w14:textId="77777777" w:rsidR="006D5968" w:rsidRPr="00DC3850" w:rsidRDefault="006D5968" w:rsidP="00F50B0F">
      <w:pPr>
        <w:spacing w:after="0" w:line="240" w:lineRule="auto"/>
        <w:ind w:firstLine="708"/>
        <w:jc w:val="right"/>
        <w:rPr>
          <w:i/>
        </w:rPr>
      </w:pPr>
    </w:p>
    <w:p w14:paraId="4455CFF8" w14:textId="77777777" w:rsidR="00F50B0F" w:rsidRPr="00DC3850" w:rsidRDefault="00F50B0F" w:rsidP="00F50B0F">
      <w:pPr>
        <w:spacing w:after="0" w:line="240" w:lineRule="auto"/>
        <w:ind w:firstLine="708"/>
        <w:jc w:val="right"/>
        <w:rPr>
          <w:b/>
          <w:i/>
        </w:rPr>
      </w:pPr>
      <w:r w:rsidRPr="00DC3850">
        <w:rPr>
          <w:b/>
          <w:i/>
        </w:rPr>
        <w:t>Zarząd RLGD Bielska Kraina</w:t>
      </w:r>
    </w:p>
    <w:p w14:paraId="2B183DFA" w14:textId="77777777" w:rsidR="00041692" w:rsidRPr="00DC3850" w:rsidRDefault="0016759E">
      <w:pPr>
        <w:spacing w:after="0" w:line="240" w:lineRule="auto"/>
        <w:jc w:val="both"/>
      </w:pPr>
      <w:r w:rsidRPr="00DC3850">
        <w:tab/>
      </w:r>
    </w:p>
    <w:p w14:paraId="5C0E7457" w14:textId="77777777" w:rsidR="00FF6F3D" w:rsidRPr="00DC3850" w:rsidRDefault="00041692" w:rsidP="00041692">
      <w:pPr>
        <w:spacing w:after="0" w:line="240" w:lineRule="auto"/>
      </w:pPr>
      <w:r w:rsidRPr="00DC3850">
        <w:br w:type="page"/>
      </w:r>
    </w:p>
    <w:p w14:paraId="31920340" w14:textId="77777777" w:rsidR="00B81EBE" w:rsidRPr="00DC3850" w:rsidRDefault="0016759E" w:rsidP="00F51EA6">
      <w:pPr>
        <w:pStyle w:val="Nagwek1"/>
        <w:numPr>
          <w:ilvl w:val="0"/>
          <w:numId w:val="5"/>
        </w:numPr>
        <w:spacing w:before="120" w:after="120" w:line="20" w:lineRule="atLeast"/>
        <w:ind w:left="142" w:hanging="142"/>
        <w:rPr>
          <w:rFonts w:ascii="Arial Narrow" w:hAnsi="Arial Narrow"/>
          <w:b/>
          <w:color w:val="auto"/>
        </w:rPr>
      </w:pPr>
      <w:bookmarkStart w:id="5" w:name="_Toc438188225"/>
      <w:bookmarkStart w:id="6" w:name="_Toc439230052"/>
      <w:r w:rsidRPr="00DC3850">
        <w:rPr>
          <w:rFonts w:ascii="Arial Narrow" w:hAnsi="Arial Narrow"/>
          <w:b/>
          <w:color w:val="auto"/>
        </w:rPr>
        <w:t xml:space="preserve">ROZDZIAŁ I CHARAKTERYSTYKA </w:t>
      </w:r>
      <w:r w:rsidR="00424391" w:rsidRPr="00DC3850">
        <w:rPr>
          <w:rFonts w:ascii="Arial Narrow" w:hAnsi="Arial Narrow"/>
          <w:b/>
          <w:color w:val="auto"/>
        </w:rPr>
        <w:t>R</w:t>
      </w:r>
      <w:r w:rsidRPr="00DC3850">
        <w:rPr>
          <w:rFonts w:ascii="Arial Narrow" w:hAnsi="Arial Narrow"/>
          <w:b/>
          <w:color w:val="auto"/>
        </w:rPr>
        <w:t>LGD</w:t>
      </w:r>
      <w:bookmarkEnd w:id="5"/>
      <w:bookmarkEnd w:id="6"/>
    </w:p>
    <w:p w14:paraId="49937954" w14:textId="77777777" w:rsidR="00B81EBE" w:rsidRPr="00DC3850" w:rsidRDefault="00EB25D1" w:rsidP="00F51EA6">
      <w:pPr>
        <w:pStyle w:val="Nagwek2"/>
        <w:numPr>
          <w:ilvl w:val="1"/>
          <w:numId w:val="122"/>
        </w:numPr>
        <w:rPr>
          <w:rFonts w:ascii="Arial Narrow" w:hAnsi="Arial Narrow"/>
          <w:b/>
          <w:bCs/>
          <w:color w:val="auto"/>
          <w:sz w:val="22"/>
          <w:szCs w:val="22"/>
        </w:rPr>
      </w:pPr>
      <w:bookmarkStart w:id="7" w:name="_Toc438188226"/>
      <w:bookmarkStart w:id="8" w:name="_Toc439230053"/>
      <w:r w:rsidRPr="00DC3850">
        <w:rPr>
          <w:rFonts w:ascii="Arial Narrow" w:hAnsi="Arial Narrow"/>
          <w:b/>
          <w:bCs/>
          <w:color w:val="auto"/>
          <w:sz w:val="22"/>
          <w:szCs w:val="22"/>
        </w:rPr>
        <w:t>Forma prawna i nazwa Stowarzyszenia</w:t>
      </w:r>
      <w:bookmarkEnd w:id="7"/>
      <w:bookmarkEnd w:id="8"/>
    </w:p>
    <w:p w14:paraId="39A26581" w14:textId="77777777" w:rsidR="00FF6F3D" w:rsidRPr="00DC3850" w:rsidRDefault="0016759E" w:rsidP="00F70044">
      <w:pPr>
        <w:spacing w:after="120" w:line="20" w:lineRule="atLeast"/>
      </w:pPr>
      <w:r w:rsidRPr="00DC3850">
        <w:t>Nazwa</w:t>
      </w:r>
      <w:r w:rsidR="007A724D" w:rsidRPr="00DC3850">
        <w:t xml:space="preserve"> RLGD</w:t>
      </w:r>
      <w:r w:rsidRPr="00DC3850">
        <w:t xml:space="preserve">: Stowarzyszenie Lokalna Grupa Rybacka Bielska Kraina </w:t>
      </w:r>
    </w:p>
    <w:p w14:paraId="261CE579" w14:textId="77777777" w:rsidR="003D27AA" w:rsidRPr="00DC3850" w:rsidRDefault="0016759E" w:rsidP="00F70044">
      <w:pPr>
        <w:spacing w:after="120" w:line="20" w:lineRule="atLeast"/>
        <w:jc w:val="both"/>
      </w:pPr>
      <w:r w:rsidRPr="00DC3850">
        <w:t>Forma prawna: Stowarzyszenie „specjalne” posiadające osobowość prawną,</w:t>
      </w:r>
      <w:r w:rsidR="00936C5C">
        <w:t xml:space="preserve"> </w:t>
      </w:r>
      <w:r w:rsidRPr="00DC3850">
        <w:t>działające na pods</w:t>
      </w:r>
      <w:r w:rsidR="00555F3A" w:rsidRPr="00DC3850">
        <w:t>tawie aktualnych aktów prawnych</w:t>
      </w:r>
      <w:r w:rsidR="00883850" w:rsidRPr="00DC3850">
        <w:t>;</w:t>
      </w:r>
      <w:r w:rsidR="006B3F57" w:rsidRPr="00DC3850">
        <w:t xml:space="preserve"> </w:t>
      </w:r>
      <w:r w:rsidRPr="00DC3850">
        <w:t>krajowych i wspólnotowych regulacji prawnych określających sposób wdrażania LSR oraz funkcjonowania LGR</w:t>
      </w:r>
      <w:r w:rsidR="003D27AA" w:rsidRPr="00DC3850">
        <w:t>.</w:t>
      </w:r>
    </w:p>
    <w:p w14:paraId="3D9C241B" w14:textId="77777777" w:rsidR="00FF6F3D" w:rsidRPr="00DC3850" w:rsidRDefault="0016759E" w:rsidP="00F70044">
      <w:pPr>
        <w:spacing w:after="0" w:line="20" w:lineRule="atLeast"/>
        <w:jc w:val="both"/>
      </w:pPr>
      <w:r w:rsidRPr="00DC3850">
        <w:t>Obok osób fizycznych członkami stowarzyszenia są jednostki samorządu terytorialnego: 5 gmin powiatu bielskiego.</w:t>
      </w:r>
      <w:r w:rsidR="00B203B4" w:rsidRPr="00DC3850">
        <w:t xml:space="preserve"> </w:t>
      </w:r>
      <w:r w:rsidRPr="00DC3850">
        <w:t xml:space="preserve">Nadzór nad działalnością Stowarzyszenia sprawuje Marszałek Województwa Śląskiego. Stowarzyszenie prowadzi działalność odpłatną </w:t>
      </w:r>
      <w:r w:rsidR="00B203B4" w:rsidRPr="00DC3850">
        <w:br/>
      </w:r>
      <w:r w:rsidRPr="00DC3850">
        <w:t>i nieodpłatną.</w:t>
      </w:r>
      <w:r w:rsidR="00936C5C">
        <w:t xml:space="preserve"> </w:t>
      </w:r>
      <w:r w:rsidRPr="00DC3850">
        <w:t xml:space="preserve">Organami Stowarzyszenia są: Walne Zebranie Członków, Zarząd, organ kontroli wewnętrznej – Komisja Rewizyjna, </w:t>
      </w:r>
      <w:r w:rsidR="00B203B4" w:rsidRPr="00DC3850">
        <w:t>oraz Rada – organ decyzyjny,</w:t>
      </w:r>
      <w:r w:rsidRPr="00DC3850">
        <w:t xml:space="preserve"> która podejmuje decyzje w sprawie wyboru operacji realizowanych w ramach LSR, posiada </w:t>
      </w:r>
      <w:r w:rsidR="00B203B4" w:rsidRPr="00DC3850">
        <w:t xml:space="preserve">on </w:t>
      </w:r>
      <w:r w:rsidRPr="00DC3850">
        <w:t>znaczną reprezentację przeds</w:t>
      </w:r>
      <w:r w:rsidR="00883850" w:rsidRPr="00DC3850">
        <w:t>tawicieli sektora</w:t>
      </w:r>
      <w:r w:rsidR="003D27AA" w:rsidRPr="00DC3850">
        <w:t xml:space="preserve"> rybołówstwa </w:t>
      </w:r>
      <w:r w:rsidRPr="00DC3850">
        <w:t>i akwakultu</w:t>
      </w:r>
      <w:r w:rsidR="00081097" w:rsidRPr="00DC3850">
        <w:t>ry (40%).</w:t>
      </w:r>
    </w:p>
    <w:p w14:paraId="2A21EEC9" w14:textId="77777777" w:rsidR="00FF6F3D" w:rsidRPr="00DC3850" w:rsidRDefault="0016759E" w:rsidP="00F70044">
      <w:pPr>
        <w:spacing w:before="120" w:after="0" w:line="20" w:lineRule="atLeast"/>
      </w:pPr>
      <w:r w:rsidRPr="00DC3850">
        <w:t xml:space="preserve">Numer KRS: 0000345828 </w:t>
      </w:r>
    </w:p>
    <w:p w14:paraId="72D259BA" w14:textId="77777777" w:rsidR="00FF6F3D" w:rsidRPr="00DC3850" w:rsidRDefault="0016759E" w:rsidP="00F70044">
      <w:pPr>
        <w:spacing w:after="0" w:line="20" w:lineRule="atLeast"/>
      </w:pPr>
      <w:r w:rsidRPr="00DC3850">
        <w:t>Regon:</w:t>
      </w:r>
      <w:r w:rsidR="00936C5C">
        <w:t xml:space="preserve"> </w:t>
      </w:r>
      <w:r w:rsidR="00B035C7" w:rsidRPr="00DC3850">
        <w:t xml:space="preserve">241 </w:t>
      </w:r>
      <w:r w:rsidRPr="00DC3850">
        <w:t>467 056</w:t>
      </w:r>
    </w:p>
    <w:p w14:paraId="0AC92411" w14:textId="77777777" w:rsidR="00FF6F3D" w:rsidRPr="00DC3850" w:rsidRDefault="0016759E" w:rsidP="00290A10">
      <w:pPr>
        <w:spacing w:after="0" w:line="20" w:lineRule="atLeast"/>
      </w:pPr>
      <w:r w:rsidRPr="00DC3850">
        <w:t>NIP: 5472115960</w:t>
      </w:r>
    </w:p>
    <w:p w14:paraId="61795E71" w14:textId="77777777" w:rsidR="00FF6F3D" w:rsidRPr="00DC3850" w:rsidRDefault="0016759E" w:rsidP="00290A10">
      <w:pPr>
        <w:spacing w:after="0" w:line="20" w:lineRule="atLeast"/>
      </w:pPr>
      <w:r w:rsidRPr="00DC3850">
        <w:t>Siedziba: 43-382 Bielsko-Biała</w:t>
      </w:r>
      <w:r w:rsidR="00B035C7" w:rsidRPr="00DC3850">
        <w:t>,</w:t>
      </w:r>
      <w:r w:rsidRPr="00DC3850">
        <w:t xml:space="preserve"> ul. Tadeusza Regera 81 </w:t>
      </w:r>
    </w:p>
    <w:p w14:paraId="0828ECB8" w14:textId="77777777" w:rsidR="0078416D" w:rsidRPr="00DC3850" w:rsidRDefault="0078416D" w:rsidP="00F51EA6">
      <w:pPr>
        <w:pStyle w:val="Akapitzlist"/>
        <w:keepNext/>
        <w:keepLines/>
        <w:numPr>
          <w:ilvl w:val="0"/>
          <w:numId w:val="1"/>
        </w:numPr>
        <w:spacing w:before="120" w:after="120" w:line="20" w:lineRule="atLeast"/>
        <w:contextualSpacing w:val="0"/>
        <w:outlineLvl w:val="1"/>
        <w:rPr>
          <w:rFonts w:ascii="Arial Narrow" w:eastAsia="Corbel" w:hAnsi="Arial Narrow"/>
          <w:b/>
          <w:vanish/>
          <w:sz w:val="22"/>
        </w:rPr>
      </w:pPr>
      <w:bookmarkStart w:id="9" w:name="_Toc439174095"/>
      <w:bookmarkStart w:id="10" w:name="_Toc439174270"/>
      <w:bookmarkStart w:id="11" w:name="_Toc439189462"/>
      <w:bookmarkStart w:id="12" w:name="_Toc439189645"/>
      <w:bookmarkStart w:id="13" w:name="_Toc439228074"/>
      <w:bookmarkStart w:id="14" w:name="_Toc439228262"/>
      <w:bookmarkStart w:id="15" w:name="_Toc439229367"/>
      <w:bookmarkStart w:id="16" w:name="_Toc439229555"/>
      <w:bookmarkStart w:id="17" w:name="_Toc439230054"/>
      <w:bookmarkStart w:id="18" w:name="_Toc438188227"/>
      <w:bookmarkEnd w:id="9"/>
      <w:bookmarkEnd w:id="10"/>
      <w:bookmarkEnd w:id="11"/>
      <w:bookmarkEnd w:id="12"/>
      <w:bookmarkEnd w:id="13"/>
      <w:bookmarkEnd w:id="14"/>
      <w:bookmarkEnd w:id="15"/>
      <w:bookmarkEnd w:id="16"/>
      <w:bookmarkEnd w:id="17"/>
    </w:p>
    <w:p w14:paraId="250E1641" w14:textId="77777777" w:rsidR="0078416D" w:rsidRPr="00DC3850" w:rsidRDefault="0078416D" w:rsidP="00F51EA6">
      <w:pPr>
        <w:pStyle w:val="Akapitzlist"/>
        <w:keepNext/>
        <w:keepLines/>
        <w:numPr>
          <w:ilvl w:val="1"/>
          <w:numId w:val="1"/>
        </w:numPr>
        <w:spacing w:before="120" w:after="120" w:line="20" w:lineRule="atLeast"/>
        <w:contextualSpacing w:val="0"/>
        <w:outlineLvl w:val="1"/>
        <w:rPr>
          <w:rFonts w:ascii="Arial Narrow" w:eastAsia="Corbel" w:hAnsi="Arial Narrow"/>
          <w:b/>
          <w:vanish/>
          <w:sz w:val="22"/>
        </w:rPr>
      </w:pPr>
      <w:bookmarkStart w:id="19" w:name="_Toc439174096"/>
      <w:bookmarkStart w:id="20" w:name="_Toc439174271"/>
      <w:bookmarkStart w:id="21" w:name="_Toc439189463"/>
      <w:bookmarkStart w:id="22" w:name="_Toc439189646"/>
      <w:bookmarkStart w:id="23" w:name="_Toc439228075"/>
      <w:bookmarkStart w:id="24" w:name="_Toc439228263"/>
      <w:bookmarkStart w:id="25" w:name="_Toc439229368"/>
      <w:bookmarkStart w:id="26" w:name="_Toc439229556"/>
      <w:bookmarkStart w:id="27" w:name="_Toc439230055"/>
      <w:bookmarkEnd w:id="19"/>
      <w:bookmarkEnd w:id="20"/>
      <w:bookmarkEnd w:id="21"/>
      <w:bookmarkEnd w:id="22"/>
      <w:bookmarkEnd w:id="23"/>
      <w:bookmarkEnd w:id="24"/>
      <w:bookmarkEnd w:id="25"/>
      <w:bookmarkEnd w:id="26"/>
      <w:bookmarkEnd w:id="27"/>
    </w:p>
    <w:p w14:paraId="28787310" w14:textId="77777777" w:rsidR="00FF6F3D" w:rsidRPr="00DC3850" w:rsidRDefault="00EB25D1" w:rsidP="00F51EA6">
      <w:pPr>
        <w:pStyle w:val="Nagwek2"/>
        <w:numPr>
          <w:ilvl w:val="1"/>
          <w:numId w:val="1"/>
        </w:numPr>
        <w:spacing w:before="120" w:after="120" w:line="20" w:lineRule="atLeast"/>
        <w:ind w:left="789"/>
        <w:rPr>
          <w:rFonts w:ascii="Arial Narrow" w:hAnsi="Arial Narrow"/>
          <w:b/>
          <w:color w:val="auto"/>
          <w:sz w:val="22"/>
          <w:szCs w:val="22"/>
        </w:rPr>
      </w:pPr>
      <w:bookmarkStart w:id="28" w:name="_Toc439230056"/>
      <w:r w:rsidRPr="00DC3850">
        <w:rPr>
          <w:rFonts w:ascii="Arial Narrow" w:hAnsi="Arial Narrow"/>
          <w:b/>
          <w:color w:val="auto"/>
          <w:sz w:val="22"/>
          <w:szCs w:val="22"/>
        </w:rPr>
        <w:t>Obszar</w:t>
      </w:r>
      <w:bookmarkEnd w:id="18"/>
      <w:bookmarkEnd w:id="28"/>
    </w:p>
    <w:p w14:paraId="2FE2F02D" w14:textId="77777777" w:rsidR="00FF6F3D" w:rsidRPr="00DC3850" w:rsidRDefault="0016759E" w:rsidP="00B203B4">
      <w:pPr>
        <w:spacing w:after="0" w:line="20" w:lineRule="atLeast"/>
        <w:jc w:val="both"/>
      </w:pPr>
      <w:r w:rsidRPr="00DC3850">
        <w:t xml:space="preserve">Obszar </w:t>
      </w:r>
      <w:r w:rsidR="00B035C7" w:rsidRPr="00DC3850">
        <w:t>RLGD</w:t>
      </w:r>
      <w:r w:rsidR="003C3253" w:rsidRPr="00DC3850">
        <w:t xml:space="preserve"> Bielska Kraina zajmuje</w:t>
      </w:r>
      <w:r w:rsidRPr="00DC3850">
        <w:t xml:space="preserve"> 275 km</w:t>
      </w:r>
      <w:r w:rsidRPr="00DC3850">
        <w:rPr>
          <w:vertAlign w:val="superscript"/>
        </w:rPr>
        <w:t>2</w:t>
      </w:r>
      <w:r w:rsidRPr="00DC3850">
        <w:t xml:space="preserve">. Strukturę </w:t>
      </w:r>
      <w:r w:rsidR="00041692" w:rsidRPr="00DC3850">
        <w:t xml:space="preserve">administracyjną obszaru tworzy </w:t>
      </w:r>
      <w:r w:rsidRPr="00DC3850">
        <w:rPr>
          <w:b/>
        </w:rPr>
        <w:t>5 gmin</w:t>
      </w:r>
      <w:r w:rsidRPr="00DC3850">
        <w:t xml:space="preserve">, w tym: 2 gminy miejsko-wiejskie oraz 3 gminy wiejskie co stanowi 60% powierzchni powiatu bielskiego i 2% powierzchni województwa śląskiego. Na dzień 31.12.2013 r. obszar obejmował </w:t>
      </w:r>
      <w:r w:rsidRPr="00DC3850">
        <w:rPr>
          <w:b/>
        </w:rPr>
        <w:t xml:space="preserve">102 486 </w:t>
      </w:r>
      <w:r w:rsidRPr="00DC3850">
        <w:t xml:space="preserve">osób zameldowanych - co stanowi </w:t>
      </w:r>
      <w:r w:rsidR="00B81EBE" w:rsidRPr="00DC3850">
        <w:t xml:space="preserve">64% ludności powiatu bielskiego. </w:t>
      </w:r>
      <w:r w:rsidR="008927A1" w:rsidRPr="00DC3850">
        <w:t xml:space="preserve">Dokładne dane </w:t>
      </w:r>
      <w:r w:rsidR="00B37B8B" w:rsidRPr="00DC3850">
        <w:br/>
      </w:r>
      <w:r w:rsidR="008927A1" w:rsidRPr="00DC3850">
        <w:t>na temat gmin znajdują się w tabeli nr 1.</w:t>
      </w:r>
    </w:p>
    <w:p w14:paraId="3024AD24" w14:textId="77777777" w:rsidR="00FF6F3D" w:rsidRPr="00DC3850" w:rsidRDefault="00B035C7" w:rsidP="0078416D">
      <w:pPr>
        <w:spacing w:after="120" w:line="20" w:lineRule="atLeast"/>
        <w:jc w:val="both"/>
      </w:pPr>
      <w:r w:rsidRPr="00DC3850">
        <w:t xml:space="preserve">RLGD </w:t>
      </w:r>
      <w:r w:rsidR="0016759E" w:rsidRPr="00DC3850">
        <w:t xml:space="preserve">Bielska Kraina będzie ubiegać się o środki finansowe z </w:t>
      </w:r>
      <w:r w:rsidR="0016759E" w:rsidRPr="00DC3850">
        <w:rPr>
          <w:b/>
        </w:rPr>
        <w:t xml:space="preserve">Programu Operacyjnego „Rybactwo i </w:t>
      </w:r>
      <w:r w:rsidR="000A336A" w:rsidRPr="00DC3850">
        <w:rPr>
          <w:b/>
        </w:rPr>
        <w:t>Morze 2014-2020”</w:t>
      </w:r>
      <w:r w:rsidR="000A336A" w:rsidRPr="00DC3850">
        <w:t>.</w:t>
      </w:r>
    </w:p>
    <w:p w14:paraId="0A12F9CD" w14:textId="77777777" w:rsidR="00FF6F3D" w:rsidRPr="00DC3850" w:rsidRDefault="0016759E" w:rsidP="00B203B4">
      <w:pPr>
        <w:pStyle w:val="Legenda"/>
        <w:keepNext/>
        <w:rPr>
          <w:rFonts w:ascii="Arial Narrow" w:hAnsi="Arial Narrow"/>
          <w:b/>
          <w:sz w:val="22"/>
          <w:szCs w:val="22"/>
        </w:rPr>
      </w:pPr>
      <w:bookmarkStart w:id="29" w:name="_Toc439177067"/>
      <w:r w:rsidRPr="00DC3850">
        <w:rPr>
          <w:rFonts w:ascii="Arial Narrow" w:hAnsi="Arial Narrow"/>
          <w:b/>
          <w:sz w:val="22"/>
          <w:szCs w:val="22"/>
        </w:rPr>
        <w:t xml:space="preserve">Tabela </w:t>
      </w:r>
      <w:r w:rsidR="00DB6DC6" w:rsidRPr="00DC3850">
        <w:rPr>
          <w:rFonts w:ascii="Arial Narrow" w:hAnsi="Arial Narrow"/>
          <w:b/>
          <w:sz w:val="22"/>
          <w:szCs w:val="22"/>
        </w:rPr>
        <w:fldChar w:fldCharType="begin"/>
      </w:r>
      <w:r w:rsidR="00BC05E2" w:rsidRPr="00DC3850">
        <w:rPr>
          <w:rFonts w:ascii="Arial Narrow" w:hAnsi="Arial Narrow"/>
          <w:b/>
          <w:sz w:val="22"/>
          <w:szCs w:val="22"/>
        </w:rPr>
        <w:instrText xml:space="preserve"> SEQ Tabela \* ARABIC </w:instrText>
      </w:r>
      <w:r w:rsidR="00DB6DC6" w:rsidRPr="00DC3850">
        <w:rPr>
          <w:rFonts w:ascii="Arial Narrow" w:hAnsi="Arial Narrow"/>
          <w:b/>
          <w:sz w:val="22"/>
          <w:szCs w:val="22"/>
        </w:rPr>
        <w:fldChar w:fldCharType="separate"/>
      </w:r>
      <w:r w:rsidR="00584FAA">
        <w:rPr>
          <w:rFonts w:ascii="Arial Narrow" w:hAnsi="Arial Narrow"/>
          <w:b/>
          <w:noProof/>
          <w:sz w:val="22"/>
          <w:szCs w:val="22"/>
        </w:rPr>
        <w:t>1</w:t>
      </w:r>
      <w:r w:rsidR="00DB6DC6" w:rsidRPr="00DC3850">
        <w:rPr>
          <w:rFonts w:ascii="Arial Narrow" w:hAnsi="Arial Narrow"/>
          <w:b/>
          <w:sz w:val="22"/>
          <w:szCs w:val="22"/>
        </w:rPr>
        <w:fldChar w:fldCharType="end"/>
      </w:r>
      <w:r w:rsidRPr="00DC3850">
        <w:rPr>
          <w:rFonts w:ascii="Arial Narrow" w:hAnsi="Arial Narrow"/>
          <w:b/>
          <w:sz w:val="22"/>
          <w:szCs w:val="22"/>
        </w:rPr>
        <w:t>.</w:t>
      </w:r>
      <w:r w:rsidR="0078416D" w:rsidRPr="00DC3850">
        <w:rPr>
          <w:rFonts w:ascii="Arial Narrow" w:hAnsi="Arial Narrow"/>
          <w:b/>
          <w:sz w:val="22"/>
          <w:szCs w:val="22"/>
        </w:rPr>
        <w:t xml:space="preserve"> </w:t>
      </w:r>
      <w:r w:rsidRPr="00DC3850">
        <w:rPr>
          <w:rFonts w:ascii="Arial Narrow" w:hAnsi="Arial Narrow"/>
          <w:b/>
          <w:sz w:val="22"/>
          <w:szCs w:val="22"/>
        </w:rPr>
        <w:t xml:space="preserve">Podstawowe dane o gminach </w:t>
      </w:r>
      <w:r w:rsidR="00424391" w:rsidRPr="00DC3850">
        <w:rPr>
          <w:rFonts w:ascii="Arial Narrow" w:hAnsi="Arial Narrow"/>
          <w:b/>
          <w:sz w:val="22"/>
          <w:szCs w:val="22"/>
        </w:rPr>
        <w:t>R</w:t>
      </w:r>
      <w:r w:rsidRPr="00DC3850">
        <w:rPr>
          <w:rFonts w:ascii="Arial Narrow" w:hAnsi="Arial Narrow"/>
          <w:b/>
          <w:sz w:val="22"/>
          <w:szCs w:val="22"/>
        </w:rPr>
        <w:t>LGD na dzień 31.12.2013 r.</w:t>
      </w:r>
      <w:bookmarkEnd w:id="29"/>
    </w:p>
    <w:tbl>
      <w:tblPr>
        <w:tblW w:w="9824" w:type="dxa"/>
        <w:jc w:val="center"/>
        <w:tblCellMar>
          <w:left w:w="70" w:type="dxa"/>
          <w:right w:w="70" w:type="dxa"/>
        </w:tblCellMar>
        <w:tblLook w:val="04A0" w:firstRow="1" w:lastRow="0" w:firstColumn="1" w:lastColumn="0" w:noHBand="0" w:noVBand="1"/>
      </w:tblPr>
      <w:tblGrid>
        <w:gridCol w:w="2248"/>
        <w:gridCol w:w="1841"/>
        <w:gridCol w:w="1138"/>
        <w:gridCol w:w="1294"/>
        <w:gridCol w:w="1134"/>
        <w:gridCol w:w="2169"/>
      </w:tblGrid>
      <w:tr w:rsidR="00C47276" w:rsidRPr="00DC3850" w14:paraId="15A09DBE" w14:textId="77777777" w:rsidTr="00A62FE3">
        <w:trPr>
          <w:trHeight w:val="255"/>
          <w:jc w:val="center"/>
        </w:trPr>
        <w:tc>
          <w:tcPr>
            <w:tcW w:w="2248"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505D809" w14:textId="77777777" w:rsidR="00C47276" w:rsidRPr="00DC3850" w:rsidRDefault="00C47276" w:rsidP="00C83997">
            <w:pPr>
              <w:spacing w:after="0" w:line="240" w:lineRule="auto"/>
              <w:jc w:val="center"/>
              <w:rPr>
                <w:rFonts w:eastAsia="Times New Roman"/>
                <w:b/>
                <w:bCs/>
                <w:lang w:eastAsia="pl-PL"/>
              </w:rPr>
            </w:pPr>
            <w:r w:rsidRPr="00DC3850">
              <w:rPr>
                <w:rFonts w:eastAsia="Times New Roman"/>
                <w:b/>
                <w:bCs/>
                <w:lang w:eastAsia="pl-PL"/>
              </w:rPr>
              <w:t>Gmina</w:t>
            </w:r>
          </w:p>
        </w:tc>
        <w:tc>
          <w:tcPr>
            <w:tcW w:w="1841"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1C3D8B57" w14:textId="77777777" w:rsidR="00C47276" w:rsidRPr="00DC3850" w:rsidRDefault="00C47276" w:rsidP="00C83997">
            <w:pPr>
              <w:spacing w:after="0" w:line="240" w:lineRule="auto"/>
              <w:jc w:val="center"/>
              <w:rPr>
                <w:rFonts w:eastAsia="Times New Roman"/>
                <w:b/>
                <w:bCs/>
                <w:lang w:eastAsia="pl-PL"/>
              </w:rPr>
            </w:pPr>
            <w:r w:rsidRPr="00DC3850">
              <w:rPr>
                <w:rFonts w:eastAsia="Times New Roman"/>
                <w:b/>
                <w:bCs/>
                <w:lang w:eastAsia="pl-PL"/>
              </w:rPr>
              <w:t>Typ gminy</w:t>
            </w:r>
          </w:p>
        </w:tc>
        <w:tc>
          <w:tcPr>
            <w:tcW w:w="1138" w:type="dxa"/>
            <w:vMerge w:val="restart"/>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001759AF" w14:textId="77777777" w:rsidR="00C47276" w:rsidRPr="00DC3850" w:rsidRDefault="00C47276" w:rsidP="00C83997">
            <w:pPr>
              <w:spacing w:after="0" w:line="240" w:lineRule="auto"/>
              <w:jc w:val="center"/>
              <w:rPr>
                <w:rFonts w:eastAsia="Times New Roman"/>
                <w:b/>
                <w:bCs/>
                <w:lang w:eastAsia="pl-PL"/>
              </w:rPr>
            </w:pPr>
            <w:r w:rsidRPr="00DC3850">
              <w:rPr>
                <w:rFonts w:eastAsia="Times New Roman"/>
                <w:b/>
                <w:bCs/>
                <w:lang w:eastAsia="pl-PL"/>
              </w:rPr>
              <w:t>Liczba sołectw</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AD83038" w14:textId="77777777" w:rsidR="00C47276" w:rsidRPr="00DC3850" w:rsidRDefault="00C47276" w:rsidP="00C83997">
            <w:pPr>
              <w:spacing w:after="0" w:line="240" w:lineRule="auto"/>
              <w:jc w:val="center"/>
              <w:rPr>
                <w:rFonts w:eastAsia="Times New Roman"/>
                <w:b/>
                <w:bCs/>
                <w:lang w:eastAsia="pl-PL"/>
              </w:rPr>
            </w:pPr>
            <w:r w:rsidRPr="00DC3850">
              <w:rPr>
                <w:rFonts w:eastAsia="Times New Roman"/>
                <w:b/>
                <w:bCs/>
                <w:lang w:eastAsia="pl-PL"/>
              </w:rPr>
              <w:t>Powierzchnia w km</w:t>
            </w:r>
            <w:r w:rsidRPr="00DC3850">
              <w:rPr>
                <w:rFonts w:eastAsia="Times New Roman"/>
                <w:b/>
                <w:bCs/>
                <w:vertAlign w:val="superscript"/>
                <w:lang w:eastAsia="pl-PL"/>
              </w:rPr>
              <w:t>2</w:t>
            </w:r>
          </w:p>
        </w:tc>
        <w:tc>
          <w:tcPr>
            <w:tcW w:w="3303" w:type="dxa"/>
            <w:gridSpan w:val="2"/>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72BE9D2C" w14:textId="77777777" w:rsidR="00C47276" w:rsidRPr="00DC3850" w:rsidRDefault="00C47276" w:rsidP="00C47276">
            <w:pPr>
              <w:spacing w:after="0" w:line="240" w:lineRule="auto"/>
              <w:jc w:val="center"/>
              <w:rPr>
                <w:rFonts w:eastAsia="Times New Roman"/>
                <w:b/>
                <w:bCs/>
                <w:lang w:eastAsia="pl-PL"/>
              </w:rPr>
            </w:pPr>
            <w:r w:rsidRPr="00DC3850">
              <w:rPr>
                <w:rFonts w:eastAsia="Times New Roman"/>
                <w:b/>
                <w:bCs/>
                <w:lang w:eastAsia="pl-PL"/>
              </w:rPr>
              <w:t>Ludność</w:t>
            </w:r>
          </w:p>
        </w:tc>
      </w:tr>
      <w:tr w:rsidR="00C47276" w:rsidRPr="00DC3850" w14:paraId="7821C3E7" w14:textId="77777777" w:rsidTr="00A62FE3">
        <w:trPr>
          <w:trHeight w:val="255"/>
          <w:jc w:val="center"/>
        </w:trPr>
        <w:tc>
          <w:tcPr>
            <w:tcW w:w="2248"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DD04622" w14:textId="77777777" w:rsidR="00C47276" w:rsidRPr="00DC3850" w:rsidRDefault="00C47276" w:rsidP="00C83997">
            <w:pPr>
              <w:spacing w:after="0" w:line="240" w:lineRule="auto"/>
              <w:rPr>
                <w:rFonts w:eastAsia="Times New Roman"/>
                <w:b/>
                <w:bCs/>
                <w:lang w:eastAsia="pl-PL"/>
              </w:rPr>
            </w:pPr>
          </w:p>
        </w:tc>
        <w:tc>
          <w:tcPr>
            <w:tcW w:w="1841"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4A1F6476" w14:textId="77777777" w:rsidR="00C47276" w:rsidRPr="00DC3850" w:rsidRDefault="00C47276" w:rsidP="00C83997">
            <w:pPr>
              <w:spacing w:after="0" w:line="240" w:lineRule="auto"/>
              <w:rPr>
                <w:rFonts w:eastAsia="Times New Roman"/>
                <w:b/>
                <w:bCs/>
                <w:lang w:eastAsia="pl-PL"/>
              </w:rPr>
            </w:pPr>
          </w:p>
        </w:tc>
        <w:tc>
          <w:tcPr>
            <w:tcW w:w="1138"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315DE21A" w14:textId="77777777" w:rsidR="00C47276" w:rsidRPr="00DC3850" w:rsidRDefault="00C47276" w:rsidP="00C83997">
            <w:pPr>
              <w:spacing w:after="0" w:line="240" w:lineRule="auto"/>
              <w:rPr>
                <w:rFonts w:eastAsia="Times New Roman"/>
                <w:b/>
                <w:bCs/>
                <w:lang w:eastAsia="pl-PL"/>
              </w:rPr>
            </w:pPr>
          </w:p>
        </w:tc>
        <w:tc>
          <w:tcPr>
            <w:tcW w:w="1294"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9B7D41C" w14:textId="77777777" w:rsidR="00C47276" w:rsidRPr="00DC3850" w:rsidRDefault="00C47276" w:rsidP="00C83997">
            <w:pPr>
              <w:spacing w:after="0" w:line="240" w:lineRule="auto"/>
              <w:rPr>
                <w:rFonts w:eastAsia="Times New Roman"/>
                <w:b/>
                <w:bCs/>
                <w:lang w:eastAsia="pl-PL"/>
              </w:rPr>
            </w:pPr>
          </w:p>
        </w:tc>
        <w:tc>
          <w:tcPr>
            <w:tcW w:w="1134" w:type="dxa"/>
            <w:vMerge w:val="restart"/>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1C51401E" w14:textId="77777777" w:rsidR="00C47276" w:rsidRPr="00DC3850" w:rsidRDefault="00C47276" w:rsidP="00C83997">
            <w:pPr>
              <w:spacing w:after="0" w:line="240" w:lineRule="auto"/>
              <w:jc w:val="center"/>
              <w:rPr>
                <w:rFonts w:eastAsia="Times New Roman"/>
                <w:b/>
                <w:bCs/>
                <w:lang w:eastAsia="pl-PL"/>
              </w:rPr>
            </w:pPr>
            <w:r w:rsidRPr="00DC3850">
              <w:rPr>
                <w:rFonts w:eastAsia="Times New Roman"/>
                <w:b/>
                <w:bCs/>
                <w:lang w:eastAsia="pl-PL"/>
              </w:rPr>
              <w:t>ogółem</w:t>
            </w:r>
          </w:p>
        </w:tc>
        <w:tc>
          <w:tcPr>
            <w:tcW w:w="2169" w:type="dxa"/>
            <w:vMerge w:val="restart"/>
            <w:tcBorders>
              <w:top w:val="nil"/>
              <w:left w:val="single" w:sz="4" w:space="0" w:color="auto"/>
              <w:bottom w:val="single" w:sz="4" w:space="0" w:color="000000"/>
              <w:right w:val="single" w:sz="4" w:space="0" w:color="auto"/>
            </w:tcBorders>
            <w:shd w:val="clear" w:color="auto" w:fill="8DB3E2" w:themeFill="text2" w:themeFillTint="66"/>
            <w:vAlign w:val="center"/>
            <w:hideMark/>
          </w:tcPr>
          <w:p w14:paraId="741581CE" w14:textId="77777777" w:rsidR="00C47276" w:rsidRPr="00DC3850" w:rsidRDefault="00C47276" w:rsidP="00C83997">
            <w:pPr>
              <w:spacing w:after="0" w:line="240" w:lineRule="auto"/>
              <w:jc w:val="center"/>
              <w:rPr>
                <w:rFonts w:eastAsia="Times New Roman"/>
                <w:b/>
                <w:bCs/>
                <w:lang w:eastAsia="pl-PL"/>
              </w:rPr>
            </w:pPr>
            <w:r w:rsidRPr="00DC3850">
              <w:rPr>
                <w:rFonts w:eastAsia="Times New Roman"/>
                <w:b/>
                <w:bCs/>
                <w:lang w:eastAsia="pl-PL"/>
              </w:rPr>
              <w:t>gęstość zaludnienia osoba na 1 km</w:t>
            </w:r>
            <w:r w:rsidRPr="00DC3850">
              <w:rPr>
                <w:rFonts w:eastAsia="Times New Roman"/>
                <w:b/>
                <w:bCs/>
                <w:vertAlign w:val="superscript"/>
                <w:lang w:eastAsia="pl-PL"/>
              </w:rPr>
              <w:t>2</w:t>
            </w:r>
          </w:p>
        </w:tc>
      </w:tr>
      <w:tr w:rsidR="00C47276" w:rsidRPr="00DC3850" w14:paraId="4E8FE00F" w14:textId="77777777" w:rsidTr="00A62FE3">
        <w:trPr>
          <w:trHeight w:val="255"/>
          <w:jc w:val="center"/>
        </w:trPr>
        <w:tc>
          <w:tcPr>
            <w:tcW w:w="2248"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2656FBA" w14:textId="77777777" w:rsidR="00C47276" w:rsidRPr="00DC3850" w:rsidRDefault="00C47276" w:rsidP="00C83997">
            <w:pPr>
              <w:spacing w:after="0" w:line="240" w:lineRule="auto"/>
              <w:rPr>
                <w:rFonts w:eastAsia="Times New Roman"/>
                <w:b/>
                <w:bCs/>
                <w:lang w:eastAsia="pl-PL"/>
              </w:rPr>
            </w:pPr>
          </w:p>
        </w:tc>
        <w:tc>
          <w:tcPr>
            <w:tcW w:w="1841"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487C0152" w14:textId="77777777" w:rsidR="00C47276" w:rsidRPr="00DC3850" w:rsidRDefault="00C47276" w:rsidP="00C83997">
            <w:pPr>
              <w:spacing w:after="0" w:line="240" w:lineRule="auto"/>
              <w:rPr>
                <w:rFonts w:eastAsia="Times New Roman"/>
                <w:b/>
                <w:bCs/>
                <w:lang w:eastAsia="pl-PL"/>
              </w:rPr>
            </w:pPr>
          </w:p>
        </w:tc>
        <w:tc>
          <w:tcPr>
            <w:tcW w:w="1138"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584B7CF5" w14:textId="77777777" w:rsidR="00C47276" w:rsidRPr="00DC3850" w:rsidRDefault="00C47276" w:rsidP="00C83997">
            <w:pPr>
              <w:spacing w:after="0" w:line="240" w:lineRule="auto"/>
              <w:rPr>
                <w:rFonts w:eastAsia="Times New Roman"/>
                <w:b/>
                <w:bCs/>
                <w:lang w:eastAsia="pl-PL"/>
              </w:rPr>
            </w:pPr>
          </w:p>
        </w:tc>
        <w:tc>
          <w:tcPr>
            <w:tcW w:w="1294"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6305987F" w14:textId="77777777" w:rsidR="00C47276" w:rsidRPr="00DC3850" w:rsidRDefault="00C47276" w:rsidP="00C83997">
            <w:pPr>
              <w:spacing w:after="0" w:line="240" w:lineRule="auto"/>
              <w:rPr>
                <w:rFonts w:eastAsia="Times New Roman"/>
                <w:b/>
                <w:bCs/>
                <w:lang w:eastAsia="pl-PL"/>
              </w:rPr>
            </w:pPr>
          </w:p>
        </w:tc>
        <w:tc>
          <w:tcPr>
            <w:tcW w:w="1134"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68B823A4" w14:textId="77777777" w:rsidR="00C47276" w:rsidRPr="00DC3850" w:rsidRDefault="00C47276" w:rsidP="00C83997">
            <w:pPr>
              <w:spacing w:after="0" w:line="240" w:lineRule="auto"/>
              <w:rPr>
                <w:rFonts w:eastAsia="Times New Roman"/>
                <w:b/>
                <w:bCs/>
                <w:lang w:eastAsia="pl-PL"/>
              </w:rPr>
            </w:pPr>
          </w:p>
        </w:tc>
        <w:tc>
          <w:tcPr>
            <w:tcW w:w="2169"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14:paraId="7B3C2CCE" w14:textId="77777777" w:rsidR="00C47276" w:rsidRPr="00DC3850" w:rsidRDefault="00C47276" w:rsidP="00C83997">
            <w:pPr>
              <w:spacing w:after="0" w:line="240" w:lineRule="auto"/>
              <w:rPr>
                <w:rFonts w:eastAsia="Times New Roman"/>
                <w:b/>
                <w:bCs/>
                <w:lang w:eastAsia="pl-PL"/>
              </w:rPr>
            </w:pPr>
          </w:p>
        </w:tc>
      </w:tr>
      <w:tr w:rsidR="00C47276" w:rsidRPr="00DC3850" w14:paraId="5BFE4974" w14:textId="77777777" w:rsidTr="00A62FE3">
        <w:trPr>
          <w:trHeight w:val="255"/>
          <w:jc w:val="center"/>
        </w:trPr>
        <w:tc>
          <w:tcPr>
            <w:tcW w:w="2248"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09377CB" w14:textId="77777777" w:rsidR="00C47276" w:rsidRPr="00DC3850" w:rsidRDefault="00C47276" w:rsidP="00C83997">
            <w:pPr>
              <w:spacing w:after="0" w:line="240" w:lineRule="auto"/>
              <w:rPr>
                <w:rFonts w:eastAsia="Times New Roman"/>
                <w:b/>
                <w:bCs/>
                <w:lang w:eastAsia="pl-PL"/>
              </w:rPr>
            </w:pPr>
          </w:p>
        </w:tc>
        <w:tc>
          <w:tcPr>
            <w:tcW w:w="1841"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34676024" w14:textId="77777777" w:rsidR="00C47276" w:rsidRPr="00DC3850" w:rsidRDefault="00C47276" w:rsidP="00C83997">
            <w:pPr>
              <w:spacing w:after="0" w:line="240" w:lineRule="auto"/>
              <w:rPr>
                <w:rFonts w:eastAsia="Times New Roman"/>
                <w:b/>
                <w:bCs/>
                <w:lang w:eastAsia="pl-PL"/>
              </w:rPr>
            </w:pPr>
          </w:p>
        </w:tc>
        <w:tc>
          <w:tcPr>
            <w:tcW w:w="1138" w:type="dxa"/>
            <w:vMerge/>
            <w:tcBorders>
              <w:top w:val="single" w:sz="4" w:space="0" w:color="auto"/>
              <w:left w:val="single" w:sz="4" w:space="0" w:color="auto"/>
              <w:bottom w:val="single" w:sz="4" w:space="0" w:color="000000"/>
              <w:right w:val="single" w:sz="4" w:space="0" w:color="auto"/>
            </w:tcBorders>
            <w:shd w:val="clear" w:color="auto" w:fill="8DB3E2" w:themeFill="text2" w:themeFillTint="66"/>
            <w:vAlign w:val="center"/>
            <w:hideMark/>
          </w:tcPr>
          <w:p w14:paraId="7CE02429" w14:textId="77777777" w:rsidR="00C47276" w:rsidRPr="00DC3850" w:rsidRDefault="00C47276" w:rsidP="00C83997">
            <w:pPr>
              <w:spacing w:after="0" w:line="240" w:lineRule="auto"/>
              <w:rPr>
                <w:rFonts w:eastAsia="Times New Roman"/>
                <w:b/>
                <w:bCs/>
                <w:lang w:eastAsia="pl-PL"/>
              </w:rPr>
            </w:pPr>
          </w:p>
        </w:tc>
        <w:tc>
          <w:tcPr>
            <w:tcW w:w="1294" w:type="dxa"/>
            <w:vMerge/>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DD8317E" w14:textId="77777777" w:rsidR="00C47276" w:rsidRPr="00DC3850" w:rsidRDefault="00C47276" w:rsidP="00C83997">
            <w:pPr>
              <w:spacing w:after="0" w:line="240" w:lineRule="auto"/>
              <w:rPr>
                <w:rFonts w:eastAsia="Times New Roman"/>
                <w:b/>
                <w:bCs/>
                <w:lang w:eastAsia="pl-PL"/>
              </w:rPr>
            </w:pPr>
          </w:p>
        </w:tc>
        <w:tc>
          <w:tcPr>
            <w:tcW w:w="1134" w:type="dxa"/>
            <w:vMerge/>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29EF82EB" w14:textId="77777777" w:rsidR="00C47276" w:rsidRPr="00DC3850" w:rsidRDefault="00C47276" w:rsidP="00C83997">
            <w:pPr>
              <w:spacing w:after="0" w:line="240" w:lineRule="auto"/>
              <w:rPr>
                <w:rFonts w:eastAsia="Times New Roman"/>
                <w:b/>
                <w:bCs/>
                <w:lang w:eastAsia="pl-PL"/>
              </w:rPr>
            </w:pPr>
          </w:p>
        </w:tc>
        <w:tc>
          <w:tcPr>
            <w:tcW w:w="2169" w:type="dxa"/>
            <w:vMerge/>
            <w:tcBorders>
              <w:top w:val="nil"/>
              <w:left w:val="single" w:sz="4" w:space="0" w:color="auto"/>
              <w:bottom w:val="single" w:sz="4" w:space="0" w:color="000000"/>
              <w:right w:val="single" w:sz="4" w:space="0" w:color="auto"/>
            </w:tcBorders>
            <w:shd w:val="clear" w:color="auto" w:fill="8DB3E2" w:themeFill="text2" w:themeFillTint="66"/>
            <w:vAlign w:val="center"/>
            <w:hideMark/>
          </w:tcPr>
          <w:p w14:paraId="647E4A89" w14:textId="77777777" w:rsidR="00C47276" w:rsidRPr="00DC3850" w:rsidRDefault="00C47276" w:rsidP="00C83997">
            <w:pPr>
              <w:spacing w:after="0" w:line="240" w:lineRule="auto"/>
              <w:rPr>
                <w:rFonts w:eastAsia="Times New Roman"/>
                <w:b/>
                <w:bCs/>
                <w:lang w:eastAsia="pl-PL"/>
              </w:rPr>
            </w:pPr>
          </w:p>
        </w:tc>
      </w:tr>
      <w:tr w:rsidR="00C47276" w:rsidRPr="00DC3850" w14:paraId="056F8D35" w14:textId="77777777" w:rsidTr="00A62FE3">
        <w:trPr>
          <w:trHeight w:val="255"/>
          <w:jc w:val="center"/>
        </w:trPr>
        <w:tc>
          <w:tcPr>
            <w:tcW w:w="2248" w:type="dxa"/>
            <w:tcBorders>
              <w:top w:val="nil"/>
              <w:left w:val="single" w:sz="4" w:space="0" w:color="auto"/>
              <w:bottom w:val="single" w:sz="4" w:space="0" w:color="auto"/>
              <w:right w:val="single" w:sz="4" w:space="0" w:color="auto"/>
            </w:tcBorders>
            <w:shd w:val="clear" w:color="auto" w:fill="auto"/>
            <w:vAlign w:val="bottom"/>
            <w:hideMark/>
          </w:tcPr>
          <w:p w14:paraId="4554BF42" w14:textId="77777777" w:rsidR="00C47276" w:rsidRPr="00DC3850" w:rsidRDefault="00C47276" w:rsidP="00A62FE3">
            <w:pPr>
              <w:spacing w:after="0" w:line="240" w:lineRule="auto"/>
              <w:ind w:firstLineChars="100" w:firstLine="220"/>
              <w:jc w:val="center"/>
              <w:rPr>
                <w:rFonts w:eastAsia="Times New Roman"/>
                <w:lang w:eastAsia="pl-PL"/>
              </w:rPr>
            </w:pPr>
            <w:r w:rsidRPr="00DC3850">
              <w:rPr>
                <w:rFonts w:eastAsia="Times New Roman"/>
                <w:lang w:eastAsia="pl-PL"/>
              </w:rPr>
              <w:t>Bestwina</w:t>
            </w:r>
          </w:p>
        </w:tc>
        <w:tc>
          <w:tcPr>
            <w:tcW w:w="1841" w:type="dxa"/>
            <w:tcBorders>
              <w:top w:val="nil"/>
              <w:left w:val="nil"/>
              <w:bottom w:val="single" w:sz="4" w:space="0" w:color="auto"/>
              <w:right w:val="single" w:sz="4" w:space="0" w:color="auto"/>
            </w:tcBorders>
            <w:shd w:val="clear" w:color="auto" w:fill="auto"/>
            <w:vAlign w:val="bottom"/>
            <w:hideMark/>
          </w:tcPr>
          <w:p w14:paraId="5F3A11D4" w14:textId="77777777" w:rsidR="00C47276" w:rsidRPr="00DC3850" w:rsidRDefault="00C47276" w:rsidP="00A62FE3">
            <w:pPr>
              <w:spacing w:after="0" w:line="240" w:lineRule="auto"/>
              <w:ind w:firstLineChars="100" w:firstLine="220"/>
              <w:jc w:val="center"/>
              <w:rPr>
                <w:rFonts w:eastAsia="Times New Roman"/>
                <w:lang w:eastAsia="pl-PL"/>
              </w:rPr>
            </w:pPr>
            <w:r w:rsidRPr="00DC3850">
              <w:rPr>
                <w:rFonts w:eastAsia="Times New Roman"/>
                <w:lang w:eastAsia="pl-PL"/>
              </w:rPr>
              <w:t>wiejska</w:t>
            </w:r>
          </w:p>
        </w:tc>
        <w:tc>
          <w:tcPr>
            <w:tcW w:w="1138" w:type="dxa"/>
            <w:tcBorders>
              <w:top w:val="nil"/>
              <w:left w:val="nil"/>
              <w:bottom w:val="single" w:sz="4" w:space="0" w:color="auto"/>
              <w:right w:val="single" w:sz="4" w:space="0" w:color="auto"/>
            </w:tcBorders>
            <w:shd w:val="clear" w:color="auto" w:fill="auto"/>
            <w:vAlign w:val="center"/>
            <w:hideMark/>
          </w:tcPr>
          <w:p w14:paraId="51CADD76"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4</w:t>
            </w:r>
          </w:p>
        </w:tc>
        <w:tc>
          <w:tcPr>
            <w:tcW w:w="1294" w:type="dxa"/>
            <w:tcBorders>
              <w:top w:val="nil"/>
              <w:left w:val="nil"/>
              <w:bottom w:val="single" w:sz="4" w:space="0" w:color="auto"/>
              <w:right w:val="single" w:sz="4" w:space="0" w:color="auto"/>
            </w:tcBorders>
            <w:shd w:val="clear" w:color="auto" w:fill="auto"/>
            <w:vAlign w:val="center"/>
            <w:hideMark/>
          </w:tcPr>
          <w:p w14:paraId="6E9EE3D6"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38</w:t>
            </w:r>
          </w:p>
        </w:tc>
        <w:tc>
          <w:tcPr>
            <w:tcW w:w="1134" w:type="dxa"/>
            <w:tcBorders>
              <w:top w:val="nil"/>
              <w:left w:val="nil"/>
              <w:bottom w:val="single" w:sz="4" w:space="0" w:color="auto"/>
              <w:right w:val="single" w:sz="4" w:space="0" w:color="auto"/>
            </w:tcBorders>
            <w:shd w:val="clear" w:color="auto" w:fill="auto"/>
            <w:vAlign w:val="center"/>
            <w:hideMark/>
          </w:tcPr>
          <w:p w14:paraId="60977F21"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11187</w:t>
            </w:r>
          </w:p>
        </w:tc>
        <w:tc>
          <w:tcPr>
            <w:tcW w:w="2169" w:type="dxa"/>
            <w:tcBorders>
              <w:top w:val="nil"/>
              <w:left w:val="nil"/>
              <w:bottom w:val="single" w:sz="4" w:space="0" w:color="auto"/>
              <w:right w:val="single" w:sz="4" w:space="0" w:color="auto"/>
            </w:tcBorders>
            <w:shd w:val="clear" w:color="auto" w:fill="auto"/>
            <w:vAlign w:val="center"/>
            <w:hideMark/>
          </w:tcPr>
          <w:p w14:paraId="2EF4EE87"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295</w:t>
            </w:r>
          </w:p>
        </w:tc>
      </w:tr>
      <w:tr w:rsidR="00C47276" w:rsidRPr="00DC3850" w14:paraId="71D8408F" w14:textId="77777777" w:rsidTr="00A62FE3">
        <w:trPr>
          <w:trHeight w:val="204"/>
          <w:jc w:val="center"/>
        </w:trPr>
        <w:tc>
          <w:tcPr>
            <w:tcW w:w="2248" w:type="dxa"/>
            <w:tcBorders>
              <w:top w:val="nil"/>
              <w:left w:val="single" w:sz="4" w:space="0" w:color="auto"/>
              <w:bottom w:val="single" w:sz="4" w:space="0" w:color="auto"/>
              <w:right w:val="single" w:sz="4" w:space="0" w:color="auto"/>
            </w:tcBorders>
            <w:shd w:val="clear" w:color="auto" w:fill="auto"/>
            <w:vAlign w:val="bottom"/>
            <w:hideMark/>
          </w:tcPr>
          <w:p w14:paraId="2388EDC4" w14:textId="77777777" w:rsidR="00C47276" w:rsidRPr="00DC3850" w:rsidRDefault="00C47276" w:rsidP="00A62FE3">
            <w:pPr>
              <w:spacing w:after="0" w:line="240" w:lineRule="auto"/>
              <w:ind w:firstLineChars="100" w:firstLine="220"/>
              <w:jc w:val="center"/>
              <w:rPr>
                <w:rFonts w:eastAsia="Times New Roman"/>
                <w:lang w:eastAsia="pl-PL"/>
              </w:rPr>
            </w:pPr>
            <w:r w:rsidRPr="00DC3850">
              <w:rPr>
                <w:rFonts w:eastAsia="Times New Roman"/>
                <w:lang w:eastAsia="pl-PL"/>
              </w:rPr>
              <w:t>Czechowice-Dziedzice</w:t>
            </w:r>
          </w:p>
        </w:tc>
        <w:tc>
          <w:tcPr>
            <w:tcW w:w="1841" w:type="dxa"/>
            <w:tcBorders>
              <w:top w:val="nil"/>
              <w:left w:val="nil"/>
              <w:bottom w:val="single" w:sz="4" w:space="0" w:color="auto"/>
              <w:right w:val="single" w:sz="4" w:space="0" w:color="auto"/>
            </w:tcBorders>
            <w:shd w:val="clear" w:color="auto" w:fill="auto"/>
            <w:vAlign w:val="bottom"/>
            <w:hideMark/>
          </w:tcPr>
          <w:p w14:paraId="571644EE" w14:textId="77777777" w:rsidR="00C47276" w:rsidRPr="00DC3850" w:rsidRDefault="00C47276" w:rsidP="00A62FE3">
            <w:pPr>
              <w:spacing w:after="0" w:line="240" w:lineRule="auto"/>
              <w:ind w:firstLineChars="100" w:firstLine="220"/>
              <w:jc w:val="center"/>
              <w:rPr>
                <w:rFonts w:eastAsia="Times New Roman"/>
                <w:lang w:eastAsia="pl-PL"/>
              </w:rPr>
            </w:pPr>
            <w:r w:rsidRPr="00DC3850">
              <w:rPr>
                <w:rFonts w:eastAsia="Times New Roman"/>
                <w:lang w:eastAsia="pl-PL"/>
              </w:rPr>
              <w:t>miejsko-wiejska</w:t>
            </w:r>
          </w:p>
        </w:tc>
        <w:tc>
          <w:tcPr>
            <w:tcW w:w="1138" w:type="dxa"/>
            <w:tcBorders>
              <w:top w:val="nil"/>
              <w:left w:val="nil"/>
              <w:bottom w:val="single" w:sz="4" w:space="0" w:color="auto"/>
              <w:right w:val="single" w:sz="4" w:space="0" w:color="auto"/>
            </w:tcBorders>
            <w:shd w:val="clear" w:color="auto" w:fill="auto"/>
            <w:vAlign w:val="center"/>
            <w:hideMark/>
          </w:tcPr>
          <w:p w14:paraId="0C5F384E"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3</w:t>
            </w:r>
          </w:p>
        </w:tc>
        <w:tc>
          <w:tcPr>
            <w:tcW w:w="1294" w:type="dxa"/>
            <w:tcBorders>
              <w:top w:val="nil"/>
              <w:left w:val="nil"/>
              <w:bottom w:val="single" w:sz="4" w:space="0" w:color="auto"/>
              <w:right w:val="single" w:sz="4" w:space="0" w:color="auto"/>
            </w:tcBorders>
            <w:shd w:val="clear" w:color="auto" w:fill="auto"/>
            <w:vAlign w:val="center"/>
            <w:hideMark/>
          </w:tcPr>
          <w:p w14:paraId="3BFFB3A5"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66</w:t>
            </w:r>
          </w:p>
        </w:tc>
        <w:tc>
          <w:tcPr>
            <w:tcW w:w="1134" w:type="dxa"/>
            <w:tcBorders>
              <w:top w:val="nil"/>
              <w:left w:val="nil"/>
              <w:bottom w:val="single" w:sz="4" w:space="0" w:color="auto"/>
              <w:right w:val="single" w:sz="4" w:space="0" w:color="auto"/>
            </w:tcBorders>
            <w:shd w:val="clear" w:color="auto" w:fill="auto"/>
            <w:vAlign w:val="center"/>
            <w:hideMark/>
          </w:tcPr>
          <w:p w14:paraId="5B9B9A54"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44779</w:t>
            </w:r>
          </w:p>
        </w:tc>
        <w:tc>
          <w:tcPr>
            <w:tcW w:w="2169" w:type="dxa"/>
            <w:tcBorders>
              <w:top w:val="nil"/>
              <w:left w:val="nil"/>
              <w:bottom w:val="single" w:sz="4" w:space="0" w:color="auto"/>
              <w:right w:val="single" w:sz="4" w:space="0" w:color="auto"/>
            </w:tcBorders>
            <w:shd w:val="clear" w:color="auto" w:fill="auto"/>
            <w:vAlign w:val="center"/>
            <w:hideMark/>
          </w:tcPr>
          <w:p w14:paraId="7B7C7D1A"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674</w:t>
            </w:r>
          </w:p>
        </w:tc>
      </w:tr>
      <w:tr w:rsidR="00C47276" w:rsidRPr="00DC3850" w14:paraId="7DEBE089" w14:textId="77777777" w:rsidTr="00A62FE3">
        <w:trPr>
          <w:trHeight w:val="255"/>
          <w:jc w:val="center"/>
        </w:trPr>
        <w:tc>
          <w:tcPr>
            <w:tcW w:w="2248" w:type="dxa"/>
            <w:tcBorders>
              <w:top w:val="nil"/>
              <w:left w:val="single" w:sz="4" w:space="0" w:color="auto"/>
              <w:bottom w:val="single" w:sz="4" w:space="0" w:color="auto"/>
              <w:right w:val="single" w:sz="4" w:space="0" w:color="auto"/>
            </w:tcBorders>
            <w:shd w:val="clear" w:color="auto" w:fill="auto"/>
            <w:vAlign w:val="bottom"/>
            <w:hideMark/>
          </w:tcPr>
          <w:p w14:paraId="1031A05E" w14:textId="77777777" w:rsidR="00C47276" w:rsidRPr="00DC3850" w:rsidRDefault="00C47276" w:rsidP="00A62FE3">
            <w:pPr>
              <w:spacing w:after="0" w:line="240" w:lineRule="auto"/>
              <w:ind w:firstLineChars="100" w:firstLine="220"/>
              <w:jc w:val="center"/>
              <w:rPr>
                <w:rFonts w:eastAsia="Times New Roman"/>
                <w:lang w:eastAsia="pl-PL"/>
              </w:rPr>
            </w:pPr>
            <w:r w:rsidRPr="00DC3850">
              <w:rPr>
                <w:rFonts w:eastAsia="Times New Roman"/>
                <w:lang w:eastAsia="pl-PL"/>
              </w:rPr>
              <w:t>Jasienica</w:t>
            </w:r>
          </w:p>
        </w:tc>
        <w:tc>
          <w:tcPr>
            <w:tcW w:w="1841" w:type="dxa"/>
            <w:tcBorders>
              <w:top w:val="nil"/>
              <w:left w:val="nil"/>
              <w:bottom w:val="single" w:sz="4" w:space="0" w:color="auto"/>
              <w:right w:val="single" w:sz="4" w:space="0" w:color="auto"/>
            </w:tcBorders>
            <w:shd w:val="clear" w:color="auto" w:fill="auto"/>
            <w:vAlign w:val="bottom"/>
            <w:hideMark/>
          </w:tcPr>
          <w:p w14:paraId="5AE1F7B6" w14:textId="77777777" w:rsidR="00C47276" w:rsidRPr="00DC3850" w:rsidRDefault="00C47276" w:rsidP="00A62FE3">
            <w:pPr>
              <w:spacing w:after="0" w:line="240" w:lineRule="auto"/>
              <w:ind w:firstLineChars="100" w:firstLine="220"/>
              <w:jc w:val="center"/>
              <w:rPr>
                <w:rFonts w:eastAsia="Times New Roman"/>
                <w:lang w:eastAsia="pl-PL"/>
              </w:rPr>
            </w:pPr>
            <w:r w:rsidRPr="00DC3850">
              <w:rPr>
                <w:rFonts w:eastAsia="Times New Roman"/>
                <w:lang w:eastAsia="pl-PL"/>
              </w:rPr>
              <w:t>wiejska</w:t>
            </w:r>
          </w:p>
        </w:tc>
        <w:tc>
          <w:tcPr>
            <w:tcW w:w="1138" w:type="dxa"/>
            <w:tcBorders>
              <w:top w:val="nil"/>
              <w:left w:val="nil"/>
              <w:bottom w:val="single" w:sz="4" w:space="0" w:color="auto"/>
              <w:right w:val="single" w:sz="4" w:space="0" w:color="auto"/>
            </w:tcBorders>
            <w:shd w:val="clear" w:color="auto" w:fill="auto"/>
            <w:vAlign w:val="center"/>
            <w:hideMark/>
          </w:tcPr>
          <w:p w14:paraId="29E8D87C"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14</w:t>
            </w:r>
          </w:p>
        </w:tc>
        <w:tc>
          <w:tcPr>
            <w:tcW w:w="1294" w:type="dxa"/>
            <w:tcBorders>
              <w:top w:val="nil"/>
              <w:left w:val="nil"/>
              <w:bottom w:val="single" w:sz="4" w:space="0" w:color="auto"/>
              <w:right w:val="single" w:sz="4" w:space="0" w:color="auto"/>
            </w:tcBorders>
            <w:shd w:val="clear" w:color="auto" w:fill="auto"/>
            <w:vAlign w:val="center"/>
            <w:hideMark/>
          </w:tcPr>
          <w:p w14:paraId="64C5DEF1"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93</w:t>
            </w:r>
          </w:p>
        </w:tc>
        <w:tc>
          <w:tcPr>
            <w:tcW w:w="1134" w:type="dxa"/>
            <w:tcBorders>
              <w:top w:val="nil"/>
              <w:left w:val="nil"/>
              <w:bottom w:val="single" w:sz="4" w:space="0" w:color="auto"/>
              <w:right w:val="single" w:sz="4" w:space="0" w:color="auto"/>
            </w:tcBorders>
            <w:shd w:val="clear" w:color="auto" w:fill="auto"/>
            <w:vAlign w:val="center"/>
            <w:hideMark/>
          </w:tcPr>
          <w:p w14:paraId="1606B1D9"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22870</w:t>
            </w:r>
          </w:p>
        </w:tc>
        <w:tc>
          <w:tcPr>
            <w:tcW w:w="2169" w:type="dxa"/>
            <w:tcBorders>
              <w:top w:val="nil"/>
              <w:left w:val="nil"/>
              <w:bottom w:val="single" w:sz="4" w:space="0" w:color="auto"/>
              <w:right w:val="single" w:sz="4" w:space="0" w:color="auto"/>
            </w:tcBorders>
            <w:shd w:val="clear" w:color="auto" w:fill="auto"/>
            <w:vAlign w:val="center"/>
            <w:hideMark/>
          </w:tcPr>
          <w:p w14:paraId="19E193B2"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249</w:t>
            </w:r>
          </w:p>
        </w:tc>
      </w:tr>
      <w:tr w:rsidR="00C47276" w:rsidRPr="00DC3850" w14:paraId="74E3DF45" w14:textId="77777777" w:rsidTr="00A62FE3">
        <w:trPr>
          <w:trHeight w:val="255"/>
          <w:jc w:val="center"/>
        </w:trPr>
        <w:tc>
          <w:tcPr>
            <w:tcW w:w="2248" w:type="dxa"/>
            <w:tcBorders>
              <w:top w:val="nil"/>
              <w:left w:val="single" w:sz="4" w:space="0" w:color="auto"/>
              <w:bottom w:val="single" w:sz="4" w:space="0" w:color="auto"/>
              <w:right w:val="single" w:sz="4" w:space="0" w:color="auto"/>
            </w:tcBorders>
            <w:shd w:val="clear" w:color="auto" w:fill="auto"/>
            <w:vAlign w:val="bottom"/>
            <w:hideMark/>
          </w:tcPr>
          <w:p w14:paraId="5D11F5E8" w14:textId="77777777" w:rsidR="00C47276" w:rsidRPr="00DC3850" w:rsidRDefault="00C47276" w:rsidP="00A62FE3">
            <w:pPr>
              <w:spacing w:after="0" w:line="240" w:lineRule="auto"/>
              <w:ind w:firstLineChars="100" w:firstLine="220"/>
              <w:jc w:val="center"/>
              <w:rPr>
                <w:rFonts w:eastAsia="Times New Roman"/>
                <w:lang w:eastAsia="pl-PL"/>
              </w:rPr>
            </w:pPr>
            <w:r w:rsidRPr="00DC3850">
              <w:rPr>
                <w:rFonts w:eastAsia="Times New Roman"/>
                <w:lang w:eastAsia="pl-PL"/>
              </w:rPr>
              <w:t>Jaworze</w:t>
            </w:r>
          </w:p>
        </w:tc>
        <w:tc>
          <w:tcPr>
            <w:tcW w:w="1841" w:type="dxa"/>
            <w:tcBorders>
              <w:top w:val="nil"/>
              <w:left w:val="nil"/>
              <w:bottom w:val="single" w:sz="4" w:space="0" w:color="auto"/>
              <w:right w:val="single" w:sz="4" w:space="0" w:color="auto"/>
            </w:tcBorders>
            <w:shd w:val="clear" w:color="auto" w:fill="auto"/>
            <w:vAlign w:val="bottom"/>
            <w:hideMark/>
          </w:tcPr>
          <w:p w14:paraId="1513B527" w14:textId="77777777" w:rsidR="00C47276" w:rsidRPr="00DC3850" w:rsidRDefault="00C47276" w:rsidP="00A62FE3">
            <w:pPr>
              <w:spacing w:after="0" w:line="240" w:lineRule="auto"/>
              <w:ind w:firstLineChars="100" w:firstLine="220"/>
              <w:jc w:val="center"/>
              <w:rPr>
                <w:rFonts w:eastAsia="Times New Roman"/>
                <w:lang w:eastAsia="pl-PL"/>
              </w:rPr>
            </w:pPr>
            <w:r w:rsidRPr="00DC3850">
              <w:rPr>
                <w:rFonts w:eastAsia="Times New Roman"/>
                <w:lang w:eastAsia="pl-PL"/>
              </w:rPr>
              <w:t>wiejska</w:t>
            </w:r>
          </w:p>
        </w:tc>
        <w:tc>
          <w:tcPr>
            <w:tcW w:w="1138" w:type="dxa"/>
            <w:tcBorders>
              <w:top w:val="nil"/>
              <w:left w:val="nil"/>
              <w:bottom w:val="single" w:sz="4" w:space="0" w:color="auto"/>
              <w:right w:val="single" w:sz="4" w:space="0" w:color="auto"/>
            </w:tcBorders>
            <w:shd w:val="clear" w:color="auto" w:fill="auto"/>
            <w:vAlign w:val="center"/>
            <w:hideMark/>
          </w:tcPr>
          <w:p w14:paraId="301953EA"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0</w:t>
            </w:r>
          </w:p>
        </w:tc>
        <w:tc>
          <w:tcPr>
            <w:tcW w:w="1294" w:type="dxa"/>
            <w:tcBorders>
              <w:top w:val="nil"/>
              <w:left w:val="nil"/>
              <w:bottom w:val="single" w:sz="4" w:space="0" w:color="auto"/>
              <w:right w:val="single" w:sz="4" w:space="0" w:color="auto"/>
            </w:tcBorders>
            <w:shd w:val="clear" w:color="auto" w:fill="auto"/>
            <w:vAlign w:val="center"/>
            <w:hideMark/>
          </w:tcPr>
          <w:p w14:paraId="56B4FB11"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21</w:t>
            </w:r>
          </w:p>
        </w:tc>
        <w:tc>
          <w:tcPr>
            <w:tcW w:w="1134" w:type="dxa"/>
            <w:tcBorders>
              <w:top w:val="nil"/>
              <w:left w:val="nil"/>
              <w:bottom w:val="single" w:sz="4" w:space="0" w:color="auto"/>
              <w:right w:val="single" w:sz="4" w:space="0" w:color="auto"/>
            </w:tcBorders>
            <w:shd w:val="clear" w:color="auto" w:fill="auto"/>
            <w:vAlign w:val="center"/>
            <w:hideMark/>
          </w:tcPr>
          <w:p w14:paraId="7810AAD1"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6980</w:t>
            </w:r>
          </w:p>
        </w:tc>
        <w:tc>
          <w:tcPr>
            <w:tcW w:w="2169" w:type="dxa"/>
            <w:tcBorders>
              <w:top w:val="nil"/>
              <w:left w:val="nil"/>
              <w:bottom w:val="single" w:sz="4" w:space="0" w:color="auto"/>
              <w:right w:val="single" w:sz="4" w:space="0" w:color="auto"/>
            </w:tcBorders>
            <w:shd w:val="clear" w:color="auto" w:fill="auto"/>
            <w:vAlign w:val="center"/>
            <w:hideMark/>
          </w:tcPr>
          <w:p w14:paraId="3276067E"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330</w:t>
            </w:r>
          </w:p>
        </w:tc>
      </w:tr>
      <w:tr w:rsidR="00C47276" w:rsidRPr="00DC3850" w14:paraId="42C692E6" w14:textId="77777777" w:rsidTr="00A62FE3">
        <w:trPr>
          <w:trHeight w:val="245"/>
          <w:jc w:val="center"/>
        </w:trPr>
        <w:tc>
          <w:tcPr>
            <w:tcW w:w="2248" w:type="dxa"/>
            <w:tcBorders>
              <w:top w:val="nil"/>
              <w:left w:val="single" w:sz="4" w:space="0" w:color="auto"/>
              <w:bottom w:val="single" w:sz="4" w:space="0" w:color="auto"/>
              <w:right w:val="single" w:sz="4" w:space="0" w:color="auto"/>
            </w:tcBorders>
            <w:shd w:val="clear" w:color="auto" w:fill="auto"/>
            <w:vAlign w:val="center"/>
            <w:hideMark/>
          </w:tcPr>
          <w:p w14:paraId="64F94F8D"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Wilamowice</w:t>
            </w:r>
          </w:p>
        </w:tc>
        <w:tc>
          <w:tcPr>
            <w:tcW w:w="1841" w:type="dxa"/>
            <w:tcBorders>
              <w:top w:val="nil"/>
              <w:left w:val="nil"/>
              <w:bottom w:val="single" w:sz="4" w:space="0" w:color="auto"/>
              <w:right w:val="single" w:sz="4" w:space="0" w:color="auto"/>
            </w:tcBorders>
            <w:shd w:val="clear" w:color="auto" w:fill="auto"/>
            <w:vAlign w:val="bottom"/>
            <w:hideMark/>
          </w:tcPr>
          <w:p w14:paraId="4B6DCD3B" w14:textId="77777777" w:rsidR="00C47276" w:rsidRPr="00DC3850" w:rsidRDefault="00C47276" w:rsidP="00A62FE3">
            <w:pPr>
              <w:spacing w:after="0" w:line="240" w:lineRule="auto"/>
              <w:ind w:firstLineChars="100" w:firstLine="220"/>
              <w:jc w:val="center"/>
              <w:rPr>
                <w:rFonts w:eastAsia="Times New Roman"/>
                <w:lang w:eastAsia="pl-PL"/>
              </w:rPr>
            </w:pPr>
            <w:r w:rsidRPr="00DC3850">
              <w:rPr>
                <w:rFonts w:eastAsia="Times New Roman"/>
                <w:lang w:eastAsia="pl-PL"/>
              </w:rPr>
              <w:t>miejsko-wiejska</w:t>
            </w:r>
          </w:p>
        </w:tc>
        <w:tc>
          <w:tcPr>
            <w:tcW w:w="1138" w:type="dxa"/>
            <w:tcBorders>
              <w:top w:val="nil"/>
              <w:left w:val="nil"/>
              <w:bottom w:val="single" w:sz="4" w:space="0" w:color="auto"/>
              <w:right w:val="single" w:sz="4" w:space="0" w:color="auto"/>
            </w:tcBorders>
            <w:shd w:val="clear" w:color="auto" w:fill="auto"/>
            <w:vAlign w:val="center"/>
            <w:hideMark/>
          </w:tcPr>
          <w:p w14:paraId="4E6737AF"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5</w:t>
            </w:r>
          </w:p>
        </w:tc>
        <w:tc>
          <w:tcPr>
            <w:tcW w:w="1294" w:type="dxa"/>
            <w:tcBorders>
              <w:top w:val="nil"/>
              <w:left w:val="nil"/>
              <w:bottom w:val="single" w:sz="4" w:space="0" w:color="auto"/>
              <w:right w:val="single" w:sz="4" w:space="0" w:color="auto"/>
            </w:tcBorders>
            <w:shd w:val="clear" w:color="auto" w:fill="auto"/>
            <w:vAlign w:val="center"/>
            <w:hideMark/>
          </w:tcPr>
          <w:p w14:paraId="68D019F3"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57</w:t>
            </w:r>
          </w:p>
        </w:tc>
        <w:tc>
          <w:tcPr>
            <w:tcW w:w="1134" w:type="dxa"/>
            <w:tcBorders>
              <w:top w:val="nil"/>
              <w:left w:val="nil"/>
              <w:bottom w:val="single" w:sz="4" w:space="0" w:color="auto"/>
              <w:right w:val="single" w:sz="4" w:space="0" w:color="auto"/>
            </w:tcBorders>
            <w:shd w:val="clear" w:color="auto" w:fill="auto"/>
            <w:vAlign w:val="center"/>
            <w:hideMark/>
          </w:tcPr>
          <w:p w14:paraId="12807644"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16670</w:t>
            </w:r>
          </w:p>
        </w:tc>
        <w:tc>
          <w:tcPr>
            <w:tcW w:w="2169" w:type="dxa"/>
            <w:tcBorders>
              <w:top w:val="nil"/>
              <w:left w:val="nil"/>
              <w:bottom w:val="single" w:sz="4" w:space="0" w:color="auto"/>
              <w:right w:val="single" w:sz="4" w:space="0" w:color="auto"/>
            </w:tcBorders>
            <w:shd w:val="clear" w:color="auto" w:fill="auto"/>
            <w:vAlign w:val="center"/>
            <w:hideMark/>
          </w:tcPr>
          <w:p w14:paraId="6545D343" w14:textId="77777777" w:rsidR="00C47276" w:rsidRPr="00DC3850" w:rsidRDefault="00C47276" w:rsidP="00C83997">
            <w:pPr>
              <w:spacing w:after="0" w:line="240" w:lineRule="auto"/>
              <w:jc w:val="center"/>
              <w:rPr>
                <w:rFonts w:eastAsia="Times New Roman"/>
                <w:lang w:eastAsia="pl-PL"/>
              </w:rPr>
            </w:pPr>
            <w:r w:rsidRPr="00DC3850">
              <w:rPr>
                <w:rFonts w:eastAsia="Times New Roman"/>
                <w:lang w:eastAsia="pl-PL"/>
              </w:rPr>
              <w:t>291</w:t>
            </w:r>
          </w:p>
        </w:tc>
      </w:tr>
      <w:tr w:rsidR="00C47276" w:rsidRPr="00DC3850" w14:paraId="6CD4997B" w14:textId="77777777" w:rsidTr="00A62FE3">
        <w:trPr>
          <w:trHeight w:val="255"/>
          <w:jc w:val="center"/>
        </w:trPr>
        <w:tc>
          <w:tcPr>
            <w:tcW w:w="4089" w:type="dxa"/>
            <w:gridSpan w:val="2"/>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56FE4810" w14:textId="77777777" w:rsidR="00C47276" w:rsidRPr="00DC3850" w:rsidRDefault="00C47276" w:rsidP="00A62FE3">
            <w:pPr>
              <w:spacing w:after="0" w:line="240" w:lineRule="auto"/>
              <w:ind w:firstLineChars="100" w:firstLine="221"/>
              <w:jc w:val="center"/>
              <w:rPr>
                <w:rFonts w:eastAsia="Times New Roman"/>
                <w:b/>
                <w:bCs/>
                <w:lang w:eastAsia="pl-PL"/>
              </w:rPr>
            </w:pPr>
            <w:r w:rsidRPr="00DC3850">
              <w:rPr>
                <w:rFonts w:eastAsia="Times New Roman"/>
                <w:b/>
                <w:bCs/>
                <w:lang w:eastAsia="pl-PL"/>
              </w:rPr>
              <w:t>Razem obszar LSR</w:t>
            </w:r>
          </w:p>
        </w:tc>
        <w:tc>
          <w:tcPr>
            <w:tcW w:w="1138" w:type="dxa"/>
            <w:tcBorders>
              <w:top w:val="nil"/>
              <w:left w:val="nil"/>
              <w:bottom w:val="single" w:sz="4" w:space="0" w:color="auto"/>
              <w:right w:val="single" w:sz="4" w:space="0" w:color="auto"/>
            </w:tcBorders>
            <w:shd w:val="clear" w:color="auto" w:fill="D9D9D9" w:themeFill="background1" w:themeFillShade="D9"/>
            <w:noWrap/>
            <w:vAlign w:val="center"/>
            <w:hideMark/>
          </w:tcPr>
          <w:p w14:paraId="741F64BA" w14:textId="77777777" w:rsidR="00C47276" w:rsidRPr="00DC3850" w:rsidRDefault="00C47276" w:rsidP="00C83997">
            <w:pPr>
              <w:spacing w:after="0" w:line="240" w:lineRule="auto"/>
              <w:jc w:val="center"/>
              <w:rPr>
                <w:rFonts w:eastAsia="Times New Roman"/>
                <w:b/>
                <w:bCs/>
                <w:lang w:eastAsia="pl-PL"/>
              </w:rPr>
            </w:pPr>
            <w:r w:rsidRPr="00DC3850">
              <w:rPr>
                <w:rFonts w:eastAsia="Times New Roman"/>
                <w:b/>
                <w:bCs/>
                <w:lang w:eastAsia="pl-PL"/>
              </w:rPr>
              <w:t>26</w:t>
            </w:r>
          </w:p>
        </w:tc>
        <w:tc>
          <w:tcPr>
            <w:tcW w:w="1294" w:type="dxa"/>
            <w:tcBorders>
              <w:top w:val="nil"/>
              <w:left w:val="nil"/>
              <w:bottom w:val="single" w:sz="4" w:space="0" w:color="auto"/>
              <w:right w:val="single" w:sz="4" w:space="0" w:color="auto"/>
            </w:tcBorders>
            <w:shd w:val="clear" w:color="auto" w:fill="D9D9D9" w:themeFill="background1" w:themeFillShade="D9"/>
            <w:noWrap/>
            <w:vAlign w:val="center"/>
            <w:hideMark/>
          </w:tcPr>
          <w:p w14:paraId="73682861" w14:textId="77777777" w:rsidR="00C47276" w:rsidRPr="00DC3850" w:rsidRDefault="00C47276" w:rsidP="00C83997">
            <w:pPr>
              <w:spacing w:after="0" w:line="240" w:lineRule="auto"/>
              <w:jc w:val="center"/>
              <w:rPr>
                <w:rFonts w:eastAsia="Times New Roman"/>
                <w:b/>
                <w:bCs/>
                <w:lang w:eastAsia="pl-PL"/>
              </w:rPr>
            </w:pPr>
            <w:r w:rsidRPr="00DC3850">
              <w:rPr>
                <w:rFonts w:eastAsia="Times New Roman"/>
                <w:b/>
                <w:bCs/>
                <w:lang w:eastAsia="pl-PL"/>
              </w:rPr>
              <w:t>275</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7DE21855" w14:textId="77777777" w:rsidR="00C47276" w:rsidRPr="00DC3850" w:rsidRDefault="00C47276" w:rsidP="00C83997">
            <w:pPr>
              <w:spacing w:after="0" w:line="240" w:lineRule="auto"/>
              <w:jc w:val="center"/>
              <w:rPr>
                <w:rFonts w:eastAsia="Times New Roman"/>
                <w:b/>
                <w:bCs/>
                <w:lang w:eastAsia="pl-PL"/>
              </w:rPr>
            </w:pPr>
            <w:r w:rsidRPr="00DC3850">
              <w:rPr>
                <w:rFonts w:eastAsia="Times New Roman"/>
                <w:b/>
                <w:bCs/>
                <w:lang w:eastAsia="pl-PL"/>
              </w:rPr>
              <w:t>102486</w:t>
            </w:r>
          </w:p>
        </w:tc>
        <w:tc>
          <w:tcPr>
            <w:tcW w:w="2169" w:type="dxa"/>
            <w:tcBorders>
              <w:top w:val="nil"/>
              <w:left w:val="nil"/>
              <w:bottom w:val="single" w:sz="4" w:space="0" w:color="auto"/>
              <w:right w:val="single" w:sz="4" w:space="0" w:color="auto"/>
            </w:tcBorders>
            <w:shd w:val="clear" w:color="auto" w:fill="D9D9D9" w:themeFill="background1" w:themeFillShade="D9"/>
            <w:noWrap/>
            <w:vAlign w:val="center"/>
            <w:hideMark/>
          </w:tcPr>
          <w:p w14:paraId="65CC61E6" w14:textId="77777777" w:rsidR="00C47276" w:rsidRPr="00DC3850" w:rsidRDefault="00C47276" w:rsidP="00C83997">
            <w:pPr>
              <w:spacing w:after="0" w:line="240" w:lineRule="auto"/>
              <w:jc w:val="center"/>
              <w:rPr>
                <w:rFonts w:eastAsia="Times New Roman"/>
                <w:b/>
                <w:bCs/>
                <w:lang w:eastAsia="pl-PL"/>
              </w:rPr>
            </w:pPr>
            <w:r w:rsidRPr="00DC3850">
              <w:rPr>
                <w:rFonts w:eastAsia="Times New Roman"/>
                <w:b/>
                <w:bCs/>
                <w:lang w:eastAsia="pl-PL"/>
              </w:rPr>
              <w:t>367,8</w:t>
            </w:r>
          </w:p>
        </w:tc>
      </w:tr>
    </w:tbl>
    <w:p w14:paraId="3310F739" w14:textId="77777777" w:rsidR="00555F3A" w:rsidRPr="00DC3850" w:rsidRDefault="0016759E" w:rsidP="00C46352">
      <w:pPr>
        <w:spacing w:before="120" w:after="120" w:line="240" w:lineRule="auto"/>
        <w:rPr>
          <w:i/>
          <w:lang w:eastAsia="pl-PL"/>
        </w:rPr>
      </w:pPr>
      <w:r w:rsidRPr="00DC3850">
        <w:rPr>
          <w:bCs/>
          <w:i/>
          <w:lang w:eastAsia="pl-PL"/>
        </w:rPr>
        <w:t>Źródło: GUS</w:t>
      </w:r>
      <w:r w:rsidRPr="00DC3850">
        <w:rPr>
          <w:i/>
          <w:lang w:eastAsia="pl-PL"/>
        </w:rPr>
        <w:t>, www.stat.gov.pl, stan na dzień 31.12.2013 r.</w:t>
      </w:r>
    </w:p>
    <w:p w14:paraId="2CE92325" w14:textId="77777777" w:rsidR="00FF6F3D" w:rsidRPr="00DC3850" w:rsidRDefault="0016759E" w:rsidP="00C46352">
      <w:pPr>
        <w:pStyle w:val="Legenda"/>
        <w:keepNext/>
        <w:spacing w:line="240" w:lineRule="atLeast"/>
        <w:rPr>
          <w:rFonts w:ascii="Arial Narrow" w:hAnsi="Arial Narrow"/>
          <w:b/>
          <w:sz w:val="22"/>
          <w:szCs w:val="22"/>
        </w:rPr>
      </w:pPr>
      <w:bookmarkStart w:id="30" w:name="_Toc439177068"/>
      <w:r w:rsidRPr="00DC3850">
        <w:rPr>
          <w:rFonts w:ascii="Arial Narrow" w:hAnsi="Arial Narrow"/>
          <w:b/>
          <w:sz w:val="22"/>
          <w:szCs w:val="22"/>
        </w:rPr>
        <w:t xml:space="preserve">Tabela </w:t>
      </w:r>
      <w:r w:rsidR="00DB6DC6" w:rsidRPr="00DC3850">
        <w:rPr>
          <w:rFonts w:ascii="Arial Narrow" w:hAnsi="Arial Narrow"/>
          <w:b/>
          <w:sz w:val="22"/>
          <w:szCs w:val="22"/>
        </w:rPr>
        <w:fldChar w:fldCharType="begin"/>
      </w:r>
      <w:r w:rsidR="00BC05E2" w:rsidRPr="00DC3850">
        <w:rPr>
          <w:rFonts w:ascii="Arial Narrow" w:hAnsi="Arial Narrow"/>
          <w:b/>
          <w:sz w:val="22"/>
          <w:szCs w:val="22"/>
        </w:rPr>
        <w:instrText xml:space="preserve"> SEQ Tabela \* ARABIC </w:instrText>
      </w:r>
      <w:r w:rsidR="00DB6DC6" w:rsidRPr="00DC3850">
        <w:rPr>
          <w:rFonts w:ascii="Arial Narrow" w:hAnsi="Arial Narrow"/>
          <w:b/>
          <w:sz w:val="22"/>
          <w:szCs w:val="22"/>
        </w:rPr>
        <w:fldChar w:fldCharType="separate"/>
      </w:r>
      <w:r w:rsidR="00584FAA">
        <w:rPr>
          <w:rFonts w:ascii="Arial Narrow" w:hAnsi="Arial Narrow"/>
          <w:b/>
          <w:noProof/>
          <w:sz w:val="22"/>
          <w:szCs w:val="22"/>
        </w:rPr>
        <w:t>2</w:t>
      </w:r>
      <w:r w:rsidR="00DB6DC6" w:rsidRPr="00DC3850">
        <w:rPr>
          <w:rFonts w:ascii="Arial Narrow" w:hAnsi="Arial Narrow"/>
          <w:b/>
          <w:sz w:val="22"/>
          <w:szCs w:val="22"/>
        </w:rPr>
        <w:fldChar w:fldCharType="end"/>
      </w:r>
      <w:r w:rsidRPr="00DC3850">
        <w:rPr>
          <w:rFonts w:ascii="Arial Narrow" w:hAnsi="Arial Narrow"/>
          <w:b/>
          <w:sz w:val="22"/>
          <w:szCs w:val="22"/>
        </w:rPr>
        <w:t>. Porównanie liczby mieszkańców w okresie programowanie 2007-2013 i 2014-2020.</w:t>
      </w:r>
      <w:bookmarkEnd w:id="30"/>
    </w:p>
    <w:tbl>
      <w:tblPr>
        <w:tblW w:w="9741" w:type="dxa"/>
        <w:jc w:val="center"/>
        <w:tblCellMar>
          <w:left w:w="70" w:type="dxa"/>
          <w:right w:w="70" w:type="dxa"/>
        </w:tblCellMar>
        <w:tblLook w:val="04A0" w:firstRow="1" w:lastRow="0" w:firstColumn="1" w:lastColumn="0" w:noHBand="0" w:noVBand="1"/>
      </w:tblPr>
      <w:tblGrid>
        <w:gridCol w:w="2207"/>
        <w:gridCol w:w="1559"/>
        <w:gridCol w:w="3900"/>
        <w:gridCol w:w="2075"/>
      </w:tblGrid>
      <w:tr w:rsidR="00FF6F3D" w:rsidRPr="00DC3850" w14:paraId="7FD8E454" w14:textId="77777777" w:rsidTr="00993100">
        <w:trPr>
          <w:trHeight w:val="869"/>
          <w:jc w:val="center"/>
        </w:trPr>
        <w:tc>
          <w:tcPr>
            <w:tcW w:w="220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6F60954" w14:textId="77777777" w:rsidR="00FF6F3D" w:rsidRPr="00DC3850" w:rsidRDefault="0016759E">
            <w:pPr>
              <w:spacing w:after="0" w:line="240" w:lineRule="auto"/>
              <w:jc w:val="center"/>
              <w:rPr>
                <w:rFonts w:eastAsia="Times New Roman"/>
                <w:b/>
                <w:lang w:eastAsia="pl-PL"/>
              </w:rPr>
            </w:pPr>
            <w:r w:rsidRPr="00DC3850">
              <w:rPr>
                <w:rFonts w:eastAsia="Times New Roman"/>
                <w:b/>
                <w:lang w:eastAsia="pl-PL"/>
              </w:rPr>
              <w:t>Jednostka terytorialna</w:t>
            </w:r>
          </w:p>
        </w:tc>
        <w:tc>
          <w:tcPr>
            <w:tcW w:w="1559" w:type="dxa"/>
            <w:tcBorders>
              <w:top w:val="single" w:sz="4" w:space="0" w:color="auto"/>
              <w:left w:val="nil"/>
              <w:bottom w:val="nil"/>
              <w:right w:val="single" w:sz="4" w:space="0" w:color="auto"/>
            </w:tcBorders>
            <w:shd w:val="clear" w:color="auto" w:fill="8DB3E2" w:themeFill="text2" w:themeFillTint="66"/>
            <w:vAlign w:val="center"/>
          </w:tcPr>
          <w:p w14:paraId="27D0888D" w14:textId="77777777" w:rsidR="00FF6F3D" w:rsidRPr="00DC3850" w:rsidRDefault="0016759E">
            <w:pPr>
              <w:spacing w:after="0" w:line="240" w:lineRule="auto"/>
              <w:jc w:val="center"/>
              <w:rPr>
                <w:rFonts w:eastAsia="Times New Roman"/>
                <w:b/>
                <w:lang w:eastAsia="pl-PL"/>
              </w:rPr>
            </w:pPr>
            <w:r w:rsidRPr="00DC3850">
              <w:rPr>
                <w:rFonts w:eastAsia="Times New Roman"/>
                <w:b/>
                <w:lang w:eastAsia="pl-PL"/>
              </w:rPr>
              <w:t xml:space="preserve">Powierzchnia </w:t>
            </w:r>
            <w:r w:rsidRPr="00DC3850">
              <w:rPr>
                <w:rFonts w:eastAsia="Times New Roman"/>
                <w:b/>
                <w:lang w:eastAsia="pl-PL"/>
              </w:rPr>
              <w:br/>
              <w:t>w km</w:t>
            </w:r>
            <w:r w:rsidRPr="00DC3850">
              <w:rPr>
                <w:rFonts w:eastAsia="Times New Roman"/>
                <w:b/>
                <w:vertAlign w:val="superscript"/>
                <w:lang w:eastAsia="pl-PL"/>
              </w:rPr>
              <w:t>5</w:t>
            </w:r>
          </w:p>
        </w:tc>
        <w:tc>
          <w:tcPr>
            <w:tcW w:w="3900" w:type="dxa"/>
            <w:tcBorders>
              <w:top w:val="single" w:sz="4" w:space="0" w:color="auto"/>
              <w:left w:val="nil"/>
              <w:bottom w:val="single" w:sz="4" w:space="0" w:color="auto"/>
              <w:right w:val="single" w:sz="4" w:space="0" w:color="auto"/>
            </w:tcBorders>
            <w:shd w:val="clear" w:color="auto" w:fill="8DB3E2" w:themeFill="text2" w:themeFillTint="66"/>
            <w:vAlign w:val="center"/>
          </w:tcPr>
          <w:p w14:paraId="06134312" w14:textId="77777777" w:rsidR="00FF6F3D" w:rsidRPr="00DC3850" w:rsidRDefault="0016759E">
            <w:pPr>
              <w:spacing w:after="0" w:line="240" w:lineRule="auto"/>
              <w:jc w:val="center"/>
              <w:rPr>
                <w:rFonts w:eastAsia="Times New Roman"/>
                <w:b/>
                <w:lang w:eastAsia="pl-PL"/>
              </w:rPr>
            </w:pPr>
            <w:r w:rsidRPr="00DC3850">
              <w:rPr>
                <w:rFonts w:eastAsia="Times New Roman"/>
                <w:b/>
                <w:lang w:eastAsia="pl-PL"/>
              </w:rPr>
              <w:t>Liczba mieszkańców  na dzień 31.12.2008 r. LSROR na lata 2007-2013</w:t>
            </w:r>
          </w:p>
        </w:tc>
        <w:tc>
          <w:tcPr>
            <w:tcW w:w="2075" w:type="dxa"/>
            <w:tcBorders>
              <w:top w:val="single" w:sz="4" w:space="0" w:color="auto"/>
              <w:left w:val="nil"/>
              <w:bottom w:val="single" w:sz="4" w:space="0" w:color="auto"/>
              <w:right w:val="single" w:sz="4" w:space="0" w:color="auto"/>
            </w:tcBorders>
            <w:shd w:val="clear" w:color="auto" w:fill="8DB3E2" w:themeFill="text2" w:themeFillTint="66"/>
            <w:vAlign w:val="center"/>
          </w:tcPr>
          <w:p w14:paraId="2C00C5B5" w14:textId="77777777" w:rsidR="00B035C7" w:rsidRPr="00DC3850" w:rsidRDefault="0016759E">
            <w:pPr>
              <w:spacing w:after="0" w:line="240" w:lineRule="auto"/>
              <w:jc w:val="center"/>
              <w:rPr>
                <w:rFonts w:eastAsia="Times New Roman"/>
                <w:b/>
                <w:lang w:eastAsia="pl-PL"/>
              </w:rPr>
            </w:pPr>
            <w:r w:rsidRPr="00DC3850">
              <w:rPr>
                <w:rFonts w:eastAsia="Times New Roman"/>
                <w:b/>
                <w:lang w:eastAsia="pl-PL"/>
              </w:rPr>
              <w:t xml:space="preserve">Liczba mieszkańców  na dzień 31.12.2013 r. </w:t>
            </w:r>
          </w:p>
          <w:p w14:paraId="34AD8520" w14:textId="77777777" w:rsidR="00FF6F3D" w:rsidRPr="00DC3850" w:rsidRDefault="0016759E">
            <w:pPr>
              <w:spacing w:after="0" w:line="240" w:lineRule="auto"/>
              <w:jc w:val="center"/>
              <w:rPr>
                <w:rFonts w:eastAsia="Times New Roman"/>
                <w:b/>
                <w:lang w:eastAsia="pl-PL"/>
              </w:rPr>
            </w:pPr>
            <w:r w:rsidRPr="00DC3850">
              <w:rPr>
                <w:rFonts w:eastAsia="Times New Roman"/>
                <w:b/>
                <w:lang w:eastAsia="pl-PL"/>
              </w:rPr>
              <w:t>LSR na lata 2014-2020</w:t>
            </w:r>
          </w:p>
        </w:tc>
      </w:tr>
      <w:tr w:rsidR="00FF6F3D" w:rsidRPr="00DC3850" w14:paraId="596E45E3" w14:textId="77777777" w:rsidTr="00993100">
        <w:trPr>
          <w:trHeight w:val="255"/>
          <w:jc w:val="center"/>
        </w:trPr>
        <w:tc>
          <w:tcPr>
            <w:tcW w:w="2207" w:type="dxa"/>
            <w:tcBorders>
              <w:top w:val="nil"/>
              <w:left w:val="single" w:sz="4" w:space="0" w:color="auto"/>
              <w:bottom w:val="single" w:sz="4" w:space="0" w:color="auto"/>
              <w:right w:val="single" w:sz="4" w:space="0" w:color="auto"/>
            </w:tcBorders>
            <w:shd w:val="clear" w:color="auto" w:fill="auto"/>
            <w:vAlign w:val="bottom"/>
          </w:tcPr>
          <w:p w14:paraId="3EBC6433" w14:textId="77777777" w:rsidR="00FF6F3D" w:rsidRPr="00DC3850" w:rsidRDefault="0016759E">
            <w:pPr>
              <w:spacing w:after="0" w:line="240" w:lineRule="auto"/>
              <w:rPr>
                <w:rFonts w:eastAsia="Times New Roman"/>
                <w:b/>
                <w:lang w:eastAsia="pl-PL"/>
              </w:rPr>
            </w:pPr>
            <w:r w:rsidRPr="00DC3850">
              <w:rPr>
                <w:rFonts w:eastAsia="Times New Roman"/>
                <w:b/>
                <w:lang w:eastAsia="pl-PL"/>
              </w:rPr>
              <w:t>Województwo</w:t>
            </w:r>
          </w:p>
        </w:tc>
        <w:tc>
          <w:tcPr>
            <w:tcW w:w="1559" w:type="dxa"/>
            <w:tcBorders>
              <w:top w:val="single" w:sz="4" w:space="0" w:color="auto"/>
              <w:left w:val="nil"/>
              <w:bottom w:val="single" w:sz="4" w:space="0" w:color="auto"/>
              <w:right w:val="single" w:sz="4" w:space="0" w:color="auto"/>
            </w:tcBorders>
            <w:shd w:val="clear" w:color="auto" w:fill="auto"/>
            <w:vAlign w:val="bottom"/>
          </w:tcPr>
          <w:p w14:paraId="5C5CD1C4" w14:textId="77777777" w:rsidR="00FF6F3D" w:rsidRPr="00DC3850" w:rsidRDefault="0016759E">
            <w:pPr>
              <w:spacing w:after="0" w:line="240" w:lineRule="auto"/>
              <w:jc w:val="right"/>
              <w:rPr>
                <w:rFonts w:eastAsia="Times New Roman"/>
                <w:b/>
                <w:lang w:eastAsia="pl-PL"/>
              </w:rPr>
            </w:pPr>
            <w:r w:rsidRPr="00DC3850">
              <w:rPr>
                <w:rFonts w:eastAsia="Times New Roman"/>
                <w:b/>
                <w:lang w:eastAsia="pl-PL"/>
              </w:rPr>
              <w:t>12333</w:t>
            </w:r>
          </w:p>
        </w:tc>
        <w:tc>
          <w:tcPr>
            <w:tcW w:w="3900" w:type="dxa"/>
            <w:tcBorders>
              <w:top w:val="single" w:sz="4" w:space="0" w:color="auto"/>
              <w:left w:val="nil"/>
              <w:bottom w:val="single" w:sz="4" w:space="0" w:color="auto"/>
              <w:right w:val="single" w:sz="4" w:space="0" w:color="auto"/>
            </w:tcBorders>
            <w:shd w:val="clear" w:color="auto" w:fill="auto"/>
            <w:vAlign w:val="bottom"/>
          </w:tcPr>
          <w:p w14:paraId="6FE832DA" w14:textId="77777777" w:rsidR="00FF6F3D" w:rsidRPr="00DC3850" w:rsidRDefault="0016759E">
            <w:pPr>
              <w:spacing w:after="0" w:line="240" w:lineRule="auto"/>
              <w:jc w:val="center"/>
              <w:rPr>
                <w:rFonts w:eastAsia="Times New Roman"/>
                <w:b/>
                <w:lang w:eastAsia="pl-PL"/>
              </w:rPr>
            </w:pPr>
            <w:r w:rsidRPr="00DC3850">
              <w:rPr>
                <w:rFonts w:eastAsia="Times New Roman"/>
                <w:b/>
                <w:lang w:eastAsia="pl-PL"/>
              </w:rPr>
              <w:t>4 647 503</w:t>
            </w:r>
          </w:p>
        </w:tc>
        <w:tc>
          <w:tcPr>
            <w:tcW w:w="2075" w:type="dxa"/>
            <w:tcBorders>
              <w:top w:val="single" w:sz="4" w:space="0" w:color="auto"/>
              <w:left w:val="nil"/>
              <w:bottom w:val="single" w:sz="4" w:space="0" w:color="auto"/>
              <w:right w:val="single" w:sz="4" w:space="0" w:color="auto"/>
            </w:tcBorders>
            <w:shd w:val="clear" w:color="auto" w:fill="auto"/>
            <w:vAlign w:val="bottom"/>
          </w:tcPr>
          <w:p w14:paraId="39F3CF8E" w14:textId="77777777" w:rsidR="00FF6F3D" w:rsidRPr="00DC3850" w:rsidRDefault="0016759E">
            <w:pPr>
              <w:spacing w:after="0" w:line="240" w:lineRule="auto"/>
              <w:jc w:val="center"/>
              <w:rPr>
                <w:rFonts w:eastAsia="Times New Roman"/>
                <w:b/>
                <w:lang w:eastAsia="pl-PL"/>
              </w:rPr>
            </w:pPr>
            <w:r w:rsidRPr="00DC3850">
              <w:rPr>
                <w:rFonts w:eastAsia="Times New Roman"/>
                <w:b/>
                <w:lang w:eastAsia="pl-PL"/>
              </w:rPr>
              <w:t>4599447</w:t>
            </w:r>
          </w:p>
        </w:tc>
      </w:tr>
      <w:tr w:rsidR="00FF6F3D" w:rsidRPr="00DC3850" w14:paraId="4E5DE01B" w14:textId="77777777" w:rsidTr="00993100">
        <w:trPr>
          <w:trHeight w:val="255"/>
          <w:jc w:val="center"/>
        </w:trPr>
        <w:tc>
          <w:tcPr>
            <w:tcW w:w="2207" w:type="dxa"/>
            <w:tcBorders>
              <w:top w:val="nil"/>
              <w:left w:val="single" w:sz="4" w:space="0" w:color="auto"/>
              <w:bottom w:val="single" w:sz="4" w:space="0" w:color="auto"/>
              <w:right w:val="single" w:sz="4" w:space="0" w:color="auto"/>
            </w:tcBorders>
            <w:shd w:val="clear" w:color="auto" w:fill="auto"/>
            <w:vAlign w:val="bottom"/>
          </w:tcPr>
          <w:p w14:paraId="767C045B" w14:textId="77777777" w:rsidR="00FF6F3D" w:rsidRPr="00DC3850" w:rsidRDefault="0016759E">
            <w:pPr>
              <w:spacing w:after="0" w:line="240" w:lineRule="auto"/>
              <w:rPr>
                <w:rFonts w:eastAsia="Times New Roman"/>
                <w:b/>
                <w:lang w:eastAsia="pl-PL"/>
              </w:rPr>
            </w:pPr>
            <w:r w:rsidRPr="00DC3850">
              <w:rPr>
                <w:rFonts w:eastAsia="Times New Roman"/>
                <w:b/>
                <w:lang w:eastAsia="pl-PL"/>
              </w:rPr>
              <w:t>Powiat bielski</w:t>
            </w:r>
          </w:p>
        </w:tc>
        <w:tc>
          <w:tcPr>
            <w:tcW w:w="1559" w:type="dxa"/>
            <w:tcBorders>
              <w:top w:val="nil"/>
              <w:left w:val="nil"/>
              <w:bottom w:val="single" w:sz="4" w:space="0" w:color="auto"/>
              <w:right w:val="single" w:sz="4" w:space="0" w:color="auto"/>
            </w:tcBorders>
            <w:shd w:val="clear" w:color="auto" w:fill="auto"/>
            <w:vAlign w:val="bottom"/>
          </w:tcPr>
          <w:p w14:paraId="0EC010AC" w14:textId="77777777" w:rsidR="00FF6F3D" w:rsidRPr="00DC3850" w:rsidRDefault="0016759E">
            <w:pPr>
              <w:spacing w:after="0" w:line="240" w:lineRule="auto"/>
              <w:jc w:val="right"/>
              <w:rPr>
                <w:rFonts w:eastAsia="Times New Roman"/>
                <w:b/>
                <w:lang w:eastAsia="pl-PL"/>
              </w:rPr>
            </w:pPr>
            <w:r w:rsidRPr="00DC3850">
              <w:rPr>
                <w:rFonts w:eastAsia="Times New Roman"/>
                <w:b/>
                <w:lang w:eastAsia="pl-PL"/>
              </w:rPr>
              <w:t>459</w:t>
            </w:r>
          </w:p>
        </w:tc>
        <w:tc>
          <w:tcPr>
            <w:tcW w:w="3900" w:type="dxa"/>
            <w:tcBorders>
              <w:top w:val="single" w:sz="4" w:space="0" w:color="auto"/>
              <w:left w:val="nil"/>
              <w:bottom w:val="single" w:sz="4" w:space="0" w:color="auto"/>
              <w:right w:val="single" w:sz="4" w:space="0" w:color="auto"/>
            </w:tcBorders>
            <w:shd w:val="clear" w:color="auto" w:fill="auto"/>
            <w:vAlign w:val="bottom"/>
          </w:tcPr>
          <w:p w14:paraId="794C4277" w14:textId="77777777" w:rsidR="00FF6F3D" w:rsidRPr="00DC3850" w:rsidRDefault="0016759E">
            <w:pPr>
              <w:spacing w:after="0" w:line="240" w:lineRule="auto"/>
              <w:jc w:val="center"/>
              <w:rPr>
                <w:rFonts w:eastAsia="Times New Roman"/>
                <w:b/>
                <w:lang w:eastAsia="pl-PL"/>
              </w:rPr>
            </w:pPr>
            <w:r w:rsidRPr="00DC3850">
              <w:rPr>
                <w:rFonts w:eastAsia="Times New Roman"/>
                <w:b/>
                <w:lang w:eastAsia="pl-PL"/>
              </w:rPr>
              <w:t>153 766</w:t>
            </w:r>
          </w:p>
        </w:tc>
        <w:tc>
          <w:tcPr>
            <w:tcW w:w="2075" w:type="dxa"/>
            <w:tcBorders>
              <w:top w:val="single" w:sz="4" w:space="0" w:color="auto"/>
              <w:left w:val="nil"/>
              <w:bottom w:val="single" w:sz="4" w:space="0" w:color="auto"/>
              <w:right w:val="single" w:sz="4" w:space="0" w:color="auto"/>
            </w:tcBorders>
            <w:shd w:val="clear" w:color="auto" w:fill="auto"/>
            <w:vAlign w:val="bottom"/>
          </w:tcPr>
          <w:p w14:paraId="7D9EC0F8" w14:textId="77777777" w:rsidR="00FF6F3D" w:rsidRPr="00DC3850" w:rsidRDefault="0016759E">
            <w:pPr>
              <w:spacing w:after="0" w:line="240" w:lineRule="auto"/>
              <w:jc w:val="center"/>
              <w:rPr>
                <w:rFonts w:eastAsia="Times New Roman"/>
                <w:b/>
                <w:lang w:eastAsia="pl-PL"/>
              </w:rPr>
            </w:pPr>
            <w:r w:rsidRPr="00DC3850">
              <w:rPr>
                <w:rFonts w:eastAsia="Times New Roman"/>
                <w:b/>
                <w:lang w:eastAsia="pl-PL"/>
              </w:rPr>
              <w:t>160405</w:t>
            </w:r>
          </w:p>
        </w:tc>
      </w:tr>
      <w:tr w:rsidR="00FF6F3D" w:rsidRPr="00DC3850" w14:paraId="01C571C2" w14:textId="77777777" w:rsidTr="00993100">
        <w:trPr>
          <w:trHeight w:val="255"/>
          <w:jc w:val="center"/>
        </w:trPr>
        <w:tc>
          <w:tcPr>
            <w:tcW w:w="2207" w:type="dxa"/>
            <w:tcBorders>
              <w:top w:val="nil"/>
              <w:left w:val="single" w:sz="4" w:space="0" w:color="auto"/>
              <w:bottom w:val="single" w:sz="4" w:space="0" w:color="auto"/>
              <w:right w:val="single" w:sz="4" w:space="0" w:color="auto"/>
            </w:tcBorders>
            <w:shd w:val="clear" w:color="auto" w:fill="auto"/>
            <w:vAlign w:val="bottom"/>
          </w:tcPr>
          <w:p w14:paraId="026B48F3" w14:textId="77777777" w:rsidR="00FF6F3D" w:rsidRPr="00DC3850" w:rsidRDefault="0016759E">
            <w:pPr>
              <w:spacing w:after="0" w:line="240" w:lineRule="auto"/>
              <w:rPr>
                <w:rFonts w:eastAsia="Times New Roman"/>
                <w:lang w:eastAsia="pl-PL"/>
              </w:rPr>
            </w:pPr>
            <w:r w:rsidRPr="00DC3850">
              <w:rPr>
                <w:rFonts w:eastAsia="Times New Roman"/>
                <w:lang w:eastAsia="pl-PL"/>
              </w:rPr>
              <w:t xml:space="preserve">Bestwina  </w:t>
            </w:r>
          </w:p>
        </w:tc>
        <w:tc>
          <w:tcPr>
            <w:tcW w:w="1559" w:type="dxa"/>
            <w:tcBorders>
              <w:top w:val="nil"/>
              <w:left w:val="nil"/>
              <w:bottom w:val="single" w:sz="4" w:space="0" w:color="auto"/>
              <w:right w:val="single" w:sz="4" w:space="0" w:color="auto"/>
            </w:tcBorders>
            <w:shd w:val="clear" w:color="auto" w:fill="auto"/>
            <w:vAlign w:val="bottom"/>
          </w:tcPr>
          <w:p w14:paraId="68DA3D49" w14:textId="77777777" w:rsidR="00FF6F3D" w:rsidRPr="00DC3850" w:rsidRDefault="0016759E">
            <w:pPr>
              <w:spacing w:after="0" w:line="240" w:lineRule="auto"/>
              <w:jc w:val="right"/>
              <w:rPr>
                <w:rFonts w:eastAsia="Times New Roman"/>
                <w:lang w:eastAsia="pl-PL"/>
              </w:rPr>
            </w:pPr>
            <w:r w:rsidRPr="00DC3850">
              <w:rPr>
                <w:rFonts w:eastAsia="Times New Roman"/>
                <w:lang w:eastAsia="pl-PL"/>
              </w:rPr>
              <w:t>38</w:t>
            </w:r>
          </w:p>
        </w:tc>
        <w:tc>
          <w:tcPr>
            <w:tcW w:w="3900" w:type="dxa"/>
            <w:tcBorders>
              <w:top w:val="single" w:sz="4" w:space="0" w:color="auto"/>
              <w:left w:val="nil"/>
              <w:bottom w:val="single" w:sz="4" w:space="0" w:color="auto"/>
              <w:right w:val="single" w:sz="4" w:space="0" w:color="auto"/>
            </w:tcBorders>
            <w:shd w:val="clear" w:color="auto" w:fill="auto"/>
            <w:vAlign w:val="bottom"/>
          </w:tcPr>
          <w:p w14:paraId="176DFD67" w14:textId="77777777" w:rsidR="00FF6F3D" w:rsidRPr="00DC3850" w:rsidRDefault="0016759E">
            <w:pPr>
              <w:spacing w:after="0" w:line="240" w:lineRule="auto"/>
              <w:jc w:val="center"/>
              <w:rPr>
                <w:rFonts w:eastAsia="Times New Roman"/>
                <w:lang w:eastAsia="pl-PL"/>
              </w:rPr>
            </w:pPr>
            <w:r w:rsidRPr="00DC3850">
              <w:rPr>
                <w:rFonts w:eastAsia="Times New Roman"/>
                <w:lang w:eastAsia="pl-PL"/>
              </w:rPr>
              <w:t>10 716</w:t>
            </w:r>
          </w:p>
        </w:tc>
        <w:tc>
          <w:tcPr>
            <w:tcW w:w="2075" w:type="dxa"/>
            <w:tcBorders>
              <w:top w:val="single" w:sz="4" w:space="0" w:color="auto"/>
              <w:left w:val="nil"/>
              <w:bottom w:val="single" w:sz="4" w:space="0" w:color="auto"/>
              <w:right w:val="single" w:sz="4" w:space="0" w:color="auto"/>
            </w:tcBorders>
            <w:shd w:val="clear" w:color="auto" w:fill="auto"/>
            <w:vAlign w:val="bottom"/>
          </w:tcPr>
          <w:p w14:paraId="719F27C4" w14:textId="77777777" w:rsidR="00FF6F3D" w:rsidRPr="00DC3850" w:rsidRDefault="0016759E">
            <w:pPr>
              <w:spacing w:after="0" w:line="240" w:lineRule="auto"/>
              <w:jc w:val="center"/>
              <w:rPr>
                <w:rFonts w:eastAsia="Times New Roman"/>
                <w:lang w:eastAsia="pl-PL"/>
              </w:rPr>
            </w:pPr>
            <w:r w:rsidRPr="00DC3850">
              <w:rPr>
                <w:rFonts w:eastAsia="Times New Roman"/>
                <w:lang w:eastAsia="pl-PL"/>
              </w:rPr>
              <w:t>11187</w:t>
            </w:r>
          </w:p>
        </w:tc>
      </w:tr>
      <w:tr w:rsidR="00FF6F3D" w:rsidRPr="00DC3850" w14:paraId="4DD8263D" w14:textId="77777777" w:rsidTr="00993100">
        <w:trPr>
          <w:trHeight w:val="315"/>
          <w:jc w:val="center"/>
        </w:trPr>
        <w:tc>
          <w:tcPr>
            <w:tcW w:w="2207" w:type="dxa"/>
            <w:tcBorders>
              <w:top w:val="nil"/>
              <w:left w:val="single" w:sz="4" w:space="0" w:color="auto"/>
              <w:bottom w:val="single" w:sz="4" w:space="0" w:color="auto"/>
              <w:right w:val="single" w:sz="4" w:space="0" w:color="auto"/>
            </w:tcBorders>
            <w:shd w:val="clear" w:color="auto" w:fill="auto"/>
            <w:vAlign w:val="bottom"/>
          </w:tcPr>
          <w:p w14:paraId="0EA9D428" w14:textId="77777777" w:rsidR="00FF6F3D" w:rsidRPr="00DC3850" w:rsidRDefault="0016759E">
            <w:pPr>
              <w:spacing w:after="0" w:line="240" w:lineRule="auto"/>
              <w:rPr>
                <w:rFonts w:eastAsia="Times New Roman"/>
                <w:lang w:eastAsia="pl-PL"/>
              </w:rPr>
            </w:pPr>
            <w:r w:rsidRPr="00DC3850">
              <w:rPr>
                <w:rFonts w:eastAsia="Times New Roman"/>
                <w:lang w:eastAsia="pl-PL"/>
              </w:rPr>
              <w:t xml:space="preserve">Czechowice-Dziedzice  </w:t>
            </w:r>
          </w:p>
        </w:tc>
        <w:tc>
          <w:tcPr>
            <w:tcW w:w="1559" w:type="dxa"/>
            <w:tcBorders>
              <w:top w:val="nil"/>
              <w:left w:val="nil"/>
              <w:bottom w:val="single" w:sz="4" w:space="0" w:color="auto"/>
              <w:right w:val="single" w:sz="4" w:space="0" w:color="auto"/>
            </w:tcBorders>
            <w:shd w:val="clear" w:color="auto" w:fill="auto"/>
            <w:vAlign w:val="bottom"/>
          </w:tcPr>
          <w:p w14:paraId="243CAA3F" w14:textId="77777777" w:rsidR="00FF6F3D" w:rsidRPr="00DC3850" w:rsidRDefault="0016759E">
            <w:pPr>
              <w:spacing w:after="0" w:line="240" w:lineRule="auto"/>
              <w:jc w:val="right"/>
              <w:rPr>
                <w:rFonts w:eastAsia="Times New Roman"/>
                <w:lang w:eastAsia="pl-PL"/>
              </w:rPr>
            </w:pPr>
            <w:r w:rsidRPr="00DC3850">
              <w:rPr>
                <w:rFonts w:eastAsia="Times New Roman"/>
                <w:lang w:eastAsia="pl-PL"/>
              </w:rPr>
              <w:t>66</w:t>
            </w:r>
          </w:p>
        </w:tc>
        <w:tc>
          <w:tcPr>
            <w:tcW w:w="3900" w:type="dxa"/>
            <w:tcBorders>
              <w:top w:val="single" w:sz="4" w:space="0" w:color="auto"/>
              <w:left w:val="nil"/>
              <w:bottom w:val="single" w:sz="4" w:space="0" w:color="auto"/>
              <w:right w:val="single" w:sz="4" w:space="0" w:color="auto"/>
            </w:tcBorders>
            <w:shd w:val="clear" w:color="auto" w:fill="auto"/>
            <w:vAlign w:val="bottom"/>
          </w:tcPr>
          <w:p w14:paraId="465C07B5" w14:textId="77777777" w:rsidR="00FF6F3D" w:rsidRPr="00DC3850" w:rsidRDefault="0016759E">
            <w:pPr>
              <w:spacing w:after="0" w:line="240" w:lineRule="auto"/>
              <w:jc w:val="center"/>
              <w:rPr>
                <w:rFonts w:eastAsia="Times New Roman"/>
                <w:lang w:eastAsia="pl-PL"/>
              </w:rPr>
            </w:pPr>
            <w:r w:rsidRPr="00DC3850">
              <w:rPr>
                <w:rFonts w:eastAsia="Times New Roman"/>
                <w:lang w:eastAsia="pl-PL"/>
              </w:rPr>
              <w:t>43 621</w:t>
            </w:r>
          </w:p>
        </w:tc>
        <w:tc>
          <w:tcPr>
            <w:tcW w:w="2075" w:type="dxa"/>
            <w:tcBorders>
              <w:top w:val="single" w:sz="4" w:space="0" w:color="auto"/>
              <w:left w:val="nil"/>
              <w:bottom w:val="single" w:sz="4" w:space="0" w:color="auto"/>
              <w:right w:val="single" w:sz="4" w:space="0" w:color="auto"/>
            </w:tcBorders>
            <w:shd w:val="clear" w:color="auto" w:fill="auto"/>
            <w:vAlign w:val="bottom"/>
          </w:tcPr>
          <w:p w14:paraId="53A075E8" w14:textId="77777777" w:rsidR="00FF6F3D" w:rsidRPr="00DC3850" w:rsidRDefault="0016759E">
            <w:pPr>
              <w:spacing w:after="0" w:line="240" w:lineRule="auto"/>
              <w:jc w:val="center"/>
              <w:rPr>
                <w:rFonts w:eastAsia="Times New Roman"/>
                <w:lang w:eastAsia="pl-PL"/>
              </w:rPr>
            </w:pPr>
            <w:r w:rsidRPr="00DC3850">
              <w:rPr>
                <w:rFonts w:eastAsia="Times New Roman"/>
                <w:lang w:eastAsia="pl-PL"/>
              </w:rPr>
              <w:t>44779</w:t>
            </w:r>
          </w:p>
        </w:tc>
      </w:tr>
      <w:tr w:rsidR="00FF6F3D" w:rsidRPr="00DC3850" w14:paraId="09505CD2" w14:textId="77777777" w:rsidTr="00993100">
        <w:trPr>
          <w:trHeight w:val="255"/>
          <w:jc w:val="center"/>
        </w:trPr>
        <w:tc>
          <w:tcPr>
            <w:tcW w:w="2207" w:type="dxa"/>
            <w:tcBorders>
              <w:top w:val="nil"/>
              <w:left w:val="single" w:sz="4" w:space="0" w:color="auto"/>
              <w:bottom w:val="single" w:sz="4" w:space="0" w:color="auto"/>
              <w:right w:val="single" w:sz="4" w:space="0" w:color="auto"/>
            </w:tcBorders>
            <w:shd w:val="clear" w:color="auto" w:fill="auto"/>
            <w:vAlign w:val="bottom"/>
          </w:tcPr>
          <w:p w14:paraId="783FCDA5" w14:textId="77777777" w:rsidR="00FF6F3D" w:rsidRPr="00DC3850" w:rsidRDefault="0016759E">
            <w:pPr>
              <w:spacing w:after="0" w:line="240" w:lineRule="auto"/>
              <w:rPr>
                <w:rFonts w:eastAsia="Times New Roman"/>
                <w:lang w:eastAsia="pl-PL"/>
              </w:rPr>
            </w:pPr>
            <w:r w:rsidRPr="00DC3850">
              <w:rPr>
                <w:rFonts w:eastAsia="Times New Roman"/>
                <w:lang w:eastAsia="pl-PL"/>
              </w:rPr>
              <w:t xml:space="preserve">Jasienica  </w:t>
            </w:r>
          </w:p>
        </w:tc>
        <w:tc>
          <w:tcPr>
            <w:tcW w:w="1559" w:type="dxa"/>
            <w:tcBorders>
              <w:top w:val="nil"/>
              <w:left w:val="nil"/>
              <w:bottom w:val="single" w:sz="4" w:space="0" w:color="auto"/>
              <w:right w:val="single" w:sz="4" w:space="0" w:color="auto"/>
            </w:tcBorders>
            <w:shd w:val="clear" w:color="auto" w:fill="auto"/>
            <w:vAlign w:val="bottom"/>
          </w:tcPr>
          <w:p w14:paraId="42C12AD4" w14:textId="77777777" w:rsidR="00FF6F3D" w:rsidRPr="00DC3850" w:rsidRDefault="0016759E">
            <w:pPr>
              <w:spacing w:after="0" w:line="240" w:lineRule="auto"/>
              <w:jc w:val="right"/>
              <w:rPr>
                <w:rFonts w:eastAsia="Times New Roman"/>
                <w:lang w:eastAsia="pl-PL"/>
              </w:rPr>
            </w:pPr>
            <w:r w:rsidRPr="00DC3850">
              <w:rPr>
                <w:rFonts w:eastAsia="Times New Roman"/>
                <w:lang w:eastAsia="pl-PL"/>
              </w:rPr>
              <w:t>93</w:t>
            </w:r>
          </w:p>
        </w:tc>
        <w:tc>
          <w:tcPr>
            <w:tcW w:w="3900" w:type="dxa"/>
            <w:tcBorders>
              <w:top w:val="single" w:sz="4" w:space="0" w:color="auto"/>
              <w:left w:val="nil"/>
              <w:bottom w:val="single" w:sz="4" w:space="0" w:color="auto"/>
              <w:right w:val="single" w:sz="4" w:space="0" w:color="auto"/>
            </w:tcBorders>
            <w:shd w:val="clear" w:color="auto" w:fill="auto"/>
            <w:vAlign w:val="bottom"/>
          </w:tcPr>
          <w:p w14:paraId="0794D279" w14:textId="77777777" w:rsidR="00FF6F3D" w:rsidRPr="00DC3850" w:rsidRDefault="0016759E">
            <w:pPr>
              <w:spacing w:after="0" w:line="240" w:lineRule="auto"/>
              <w:jc w:val="center"/>
              <w:rPr>
                <w:rFonts w:eastAsia="Times New Roman"/>
                <w:lang w:eastAsia="pl-PL"/>
              </w:rPr>
            </w:pPr>
            <w:r w:rsidRPr="00DC3850">
              <w:rPr>
                <w:rFonts w:eastAsia="Times New Roman"/>
                <w:lang w:eastAsia="pl-PL"/>
              </w:rPr>
              <w:t>21 107</w:t>
            </w:r>
          </w:p>
        </w:tc>
        <w:tc>
          <w:tcPr>
            <w:tcW w:w="2075" w:type="dxa"/>
            <w:tcBorders>
              <w:top w:val="single" w:sz="4" w:space="0" w:color="auto"/>
              <w:left w:val="nil"/>
              <w:bottom w:val="single" w:sz="4" w:space="0" w:color="auto"/>
              <w:right w:val="single" w:sz="4" w:space="0" w:color="auto"/>
            </w:tcBorders>
            <w:shd w:val="clear" w:color="auto" w:fill="auto"/>
            <w:vAlign w:val="bottom"/>
          </w:tcPr>
          <w:p w14:paraId="735B1C0F" w14:textId="77777777" w:rsidR="00FF6F3D" w:rsidRPr="00DC3850" w:rsidRDefault="0016759E">
            <w:pPr>
              <w:spacing w:after="0" w:line="240" w:lineRule="auto"/>
              <w:jc w:val="center"/>
              <w:rPr>
                <w:rFonts w:eastAsia="Times New Roman"/>
                <w:lang w:eastAsia="pl-PL"/>
              </w:rPr>
            </w:pPr>
            <w:r w:rsidRPr="00DC3850">
              <w:rPr>
                <w:rFonts w:eastAsia="Times New Roman"/>
                <w:lang w:eastAsia="pl-PL"/>
              </w:rPr>
              <w:t>22870</w:t>
            </w:r>
          </w:p>
        </w:tc>
      </w:tr>
      <w:tr w:rsidR="00FF6F3D" w:rsidRPr="00DC3850" w14:paraId="25E95A81" w14:textId="77777777" w:rsidTr="00993100">
        <w:trPr>
          <w:trHeight w:val="255"/>
          <w:jc w:val="center"/>
        </w:trPr>
        <w:tc>
          <w:tcPr>
            <w:tcW w:w="2207" w:type="dxa"/>
            <w:tcBorders>
              <w:top w:val="nil"/>
              <w:left w:val="single" w:sz="4" w:space="0" w:color="auto"/>
              <w:bottom w:val="single" w:sz="4" w:space="0" w:color="auto"/>
              <w:right w:val="single" w:sz="4" w:space="0" w:color="auto"/>
            </w:tcBorders>
            <w:shd w:val="clear" w:color="auto" w:fill="auto"/>
            <w:vAlign w:val="bottom"/>
          </w:tcPr>
          <w:p w14:paraId="6B059105" w14:textId="77777777" w:rsidR="00FF6F3D" w:rsidRPr="00DC3850" w:rsidRDefault="0016759E">
            <w:pPr>
              <w:spacing w:after="0" w:line="240" w:lineRule="auto"/>
              <w:rPr>
                <w:rFonts w:eastAsia="Times New Roman"/>
                <w:lang w:eastAsia="pl-PL"/>
              </w:rPr>
            </w:pPr>
            <w:r w:rsidRPr="00DC3850">
              <w:rPr>
                <w:rFonts w:eastAsia="Times New Roman"/>
                <w:lang w:eastAsia="pl-PL"/>
              </w:rPr>
              <w:t xml:space="preserve">Jaworze  </w:t>
            </w:r>
          </w:p>
        </w:tc>
        <w:tc>
          <w:tcPr>
            <w:tcW w:w="1559" w:type="dxa"/>
            <w:tcBorders>
              <w:top w:val="nil"/>
              <w:left w:val="nil"/>
              <w:bottom w:val="single" w:sz="4" w:space="0" w:color="auto"/>
              <w:right w:val="single" w:sz="4" w:space="0" w:color="auto"/>
            </w:tcBorders>
            <w:shd w:val="clear" w:color="auto" w:fill="auto"/>
            <w:vAlign w:val="bottom"/>
          </w:tcPr>
          <w:p w14:paraId="4F995783" w14:textId="77777777" w:rsidR="00FF6F3D" w:rsidRPr="00DC3850" w:rsidRDefault="0016759E">
            <w:pPr>
              <w:spacing w:after="0" w:line="240" w:lineRule="auto"/>
              <w:jc w:val="right"/>
              <w:rPr>
                <w:rFonts w:eastAsia="Times New Roman"/>
                <w:lang w:eastAsia="pl-PL"/>
              </w:rPr>
            </w:pPr>
            <w:r w:rsidRPr="00DC3850">
              <w:rPr>
                <w:rFonts w:eastAsia="Times New Roman"/>
                <w:lang w:eastAsia="pl-PL"/>
              </w:rPr>
              <w:t>21</w:t>
            </w:r>
          </w:p>
        </w:tc>
        <w:tc>
          <w:tcPr>
            <w:tcW w:w="3900" w:type="dxa"/>
            <w:tcBorders>
              <w:top w:val="single" w:sz="4" w:space="0" w:color="auto"/>
              <w:left w:val="nil"/>
              <w:bottom w:val="single" w:sz="4" w:space="0" w:color="auto"/>
              <w:right w:val="single" w:sz="4" w:space="0" w:color="auto"/>
            </w:tcBorders>
            <w:shd w:val="clear" w:color="auto" w:fill="auto"/>
            <w:vAlign w:val="bottom"/>
          </w:tcPr>
          <w:p w14:paraId="48BF2F9B" w14:textId="77777777" w:rsidR="00FF6F3D" w:rsidRPr="00DC3850" w:rsidRDefault="0016759E">
            <w:pPr>
              <w:spacing w:after="0" w:line="240" w:lineRule="auto"/>
              <w:jc w:val="center"/>
              <w:rPr>
                <w:rFonts w:eastAsia="Times New Roman"/>
                <w:lang w:eastAsia="pl-PL"/>
              </w:rPr>
            </w:pPr>
            <w:r w:rsidRPr="00DC3850">
              <w:rPr>
                <w:rFonts w:eastAsia="Times New Roman"/>
                <w:lang w:eastAsia="pl-PL"/>
              </w:rPr>
              <w:t>6 665</w:t>
            </w:r>
          </w:p>
        </w:tc>
        <w:tc>
          <w:tcPr>
            <w:tcW w:w="2075" w:type="dxa"/>
            <w:tcBorders>
              <w:top w:val="single" w:sz="4" w:space="0" w:color="auto"/>
              <w:left w:val="nil"/>
              <w:bottom w:val="single" w:sz="4" w:space="0" w:color="auto"/>
              <w:right w:val="single" w:sz="4" w:space="0" w:color="auto"/>
            </w:tcBorders>
            <w:shd w:val="clear" w:color="auto" w:fill="auto"/>
            <w:vAlign w:val="bottom"/>
          </w:tcPr>
          <w:p w14:paraId="6992202D" w14:textId="77777777" w:rsidR="00FF6F3D" w:rsidRPr="00DC3850" w:rsidRDefault="0016759E">
            <w:pPr>
              <w:spacing w:after="0" w:line="240" w:lineRule="auto"/>
              <w:jc w:val="center"/>
              <w:rPr>
                <w:rFonts w:eastAsia="Times New Roman"/>
                <w:lang w:eastAsia="pl-PL"/>
              </w:rPr>
            </w:pPr>
            <w:r w:rsidRPr="00DC3850">
              <w:rPr>
                <w:rFonts w:eastAsia="Times New Roman"/>
                <w:lang w:eastAsia="pl-PL"/>
              </w:rPr>
              <w:t>6980</w:t>
            </w:r>
          </w:p>
        </w:tc>
      </w:tr>
      <w:tr w:rsidR="00FF6F3D" w:rsidRPr="00DC3850" w14:paraId="2321AC56" w14:textId="77777777" w:rsidTr="00993100">
        <w:trPr>
          <w:trHeight w:val="255"/>
          <w:jc w:val="center"/>
        </w:trPr>
        <w:tc>
          <w:tcPr>
            <w:tcW w:w="2207" w:type="dxa"/>
            <w:tcBorders>
              <w:top w:val="nil"/>
              <w:left w:val="single" w:sz="4" w:space="0" w:color="auto"/>
              <w:bottom w:val="single" w:sz="4" w:space="0" w:color="auto"/>
              <w:right w:val="single" w:sz="4" w:space="0" w:color="auto"/>
            </w:tcBorders>
            <w:shd w:val="clear" w:color="auto" w:fill="auto"/>
            <w:vAlign w:val="bottom"/>
          </w:tcPr>
          <w:p w14:paraId="0441DFE2" w14:textId="77777777" w:rsidR="00FF6F3D" w:rsidRPr="00DC3850" w:rsidRDefault="0016759E">
            <w:pPr>
              <w:spacing w:after="0" w:line="240" w:lineRule="auto"/>
              <w:rPr>
                <w:rFonts w:eastAsia="Times New Roman"/>
                <w:lang w:eastAsia="pl-PL"/>
              </w:rPr>
            </w:pPr>
            <w:r w:rsidRPr="00DC3850">
              <w:rPr>
                <w:rFonts w:eastAsia="Times New Roman"/>
                <w:lang w:eastAsia="pl-PL"/>
              </w:rPr>
              <w:t xml:space="preserve">Wilamowice  </w:t>
            </w:r>
          </w:p>
        </w:tc>
        <w:tc>
          <w:tcPr>
            <w:tcW w:w="1559" w:type="dxa"/>
            <w:tcBorders>
              <w:top w:val="nil"/>
              <w:left w:val="nil"/>
              <w:bottom w:val="single" w:sz="4" w:space="0" w:color="auto"/>
              <w:right w:val="single" w:sz="4" w:space="0" w:color="auto"/>
            </w:tcBorders>
            <w:shd w:val="clear" w:color="auto" w:fill="auto"/>
            <w:vAlign w:val="bottom"/>
          </w:tcPr>
          <w:p w14:paraId="6E368C7C" w14:textId="77777777" w:rsidR="00FF6F3D" w:rsidRPr="00DC3850" w:rsidRDefault="0016759E">
            <w:pPr>
              <w:spacing w:after="0" w:line="240" w:lineRule="auto"/>
              <w:jc w:val="right"/>
              <w:rPr>
                <w:rFonts w:eastAsia="Times New Roman"/>
                <w:lang w:eastAsia="pl-PL"/>
              </w:rPr>
            </w:pPr>
            <w:r w:rsidRPr="00DC3850">
              <w:rPr>
                <w:rFonts w:eastAsia="Times New Roman"/>
                <w:lang w:eastAsia="pl-PL"/>
              </w:rPr>
              <w:t>57</w:t>
            </w:r>
          </w:p>
        </w:tc>
        <w:tc>
          <w:tcPr>
            <w:tcW w:w="3900" w:type="dxa"/>
            <w:tcBorders>
              <w:top w:val="single" w:sz="4" w:space="0" w:color="auto"/>
              <w:left w:val="nil"/>
              <w:bottom w:val="single" w:sz="4" w:space="0" w:color="auto"/>
              <w:right w:val="single" w:sz="4" w:space="0" w:color="auto"/>
            </w:tcBorders>
            <w:shd w:val="clear" w:color="auto" w:fill="auto"/>
            <w:vAlign w:val="bottom"/>
          </w:tcPr>
          <w:p w14:paraId="3DB85168" w14:textId="77777777" w:rsidR="00FF6F3D" w:rsidRPr="00DC3850" w:rsidRDefault="0016759E">
            <w:pPr>
              <w:spacing w:after="0" w:line="240" w:lineRule="auto"/>
              <w:jc w:val="center"/>
              <w:rPr>
                <w:rFonts w:eastAsia="Times New Roman"/>
                <w:lang w:eastAsia="pl-PL"/>
              </w:rPr>
            </w:pPr>
            <w:r w:rsidRPr="00DC3850">
              <w:rPr>
                <w:rFonts w:eastAsia="Times New Roman"/>
                <w:lang w:eastAsia="pl-PL"/>
              </w:rPr>
              <w:t>15 705</w:t>
            </w:r>
          </w:p>
        </w:tc>
        <w:tc>
          <w:tcPr>
            <w:tcW w:w="2075" w:type="dxa"/>
            <w:tcBorders>
              <w:top w:val="single" w:sz="4" w:space="0" w:color="auto"/>
              <w:left w:val="nil"/>
              <w:bottom w:val="single" w:sz="4" w:space="0" w:color="auto"/>
              <w:right w:val="single" w:sz="4" w:space="0" w:color="auto"/>
            </w:tcBorders>
            <w:shd w:val="clear" w:color="auto" w:fill="auto"/>
            <w:vAlign w:val="bottom"/>
          </w:tcPr>
          <w:p w14:paraId="6317CD09" w14:textId="77777777" w:rsidR="00FF6F3D" w:rsidRPr="00DC3850" w:rsidRDefault="0016759E">
            <w:pPr>
              <w:spacing w:after="0" w:line="240" w:lineRule="auto"/>
              <w:jc w:val="center"/>
              <w:rPr>
                <w:rFonts w:eastAsia="Times New Roman"/>
                <w:lang w:eastAsia="pl-PL"/>
              </w:rPr>
            </w:pPr>
            <w:r w:rsidRPr="00DC3850">
              <w:rPr>
                <w:rFonts w:eastAsia="Times New Roman"/>
                <w:lang w:eastAsia="pl-PL"/>
              </w:rPr>
              <w:t>16670</w:t>
            </w:r>
          </w:p>
        </w:tc>
      </w:tr>
      <w:tr w:rsidR="00FF6F3D" w:rsidRPr="00DC3850" w14:paraId="0E27A3A6" w14:textId="77777777" w:rsidTr="00993100">
        <w:trPr>
          <w:trHeight w:val="197"/>
          <w:jc w:val="center"/>
        </w:trPr>
        <w:tc>
          <w:tcPr>
            <w:tcW w:w="2207"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5DDD1F74" w14:textId="77777777" w:rsidR="00FF6F3D" w:rsidRPr="00DC3850" w:rsidRDefault="0016759E">
            <w:pPr>
              <w:spacing w:after="0" w:line="240" w:lineRule="auto"/>
              <w:rPr>
                <w:rFonts w:eastAsia="Times New Roman"/>
                <w:b/>
                <w:lang w:eastAsia="pl-PL"/>
              </w:rPr>
            </w:pPr>
            <w:r w:rsidRPr="00DC3850">
              <w:rPr>
                <w:rFonts w:eastAsia="Times New Roman"/>
                <w:b/>
                <w:lang w:eastAsia="pl-PL"/>
              </w:rPr>
              <w:t>Razem obszar LSR</w:t>
            </w:r>
          </w:p>
        </w:tc>
        <w:tc>
          <w:tcPr>
            <w:tcW w:w="1559" w:type="dxa"/>
            <w:tcBorders>
              <w:top w:val="nil"/>
              <w:left w:val="nil"/>
              <w:bottom w:val="single" w:sz="4" w:space="0" w:color="auto"/>
              <w:right w:val="single" w:sz="4" w:space="0" w:color="auto"/>
            </w:tcBorders>
            <w:shd w:val="clear" w:color="auto" w:fill="D9D9D9" w:themeFill="background1" w:themeFillShade="D9"/>
            <w:vAlign w:val="bottom"/>
          </w:tcPr>
          <w:p w14:paraId="070C9889" w14:textId="77777777" w:rsidR="00FF6F3D" w:rsidRPr="00DC3850" w:rsidRDefault="0016759E">
            <w:pPr>
              <w:spacing w:after="0" w:line="240" w:lineRule="auto"/>
              <w:jc w:val="right"/>
              <w:rPr>
                <w:rFonts w:eastAsia="Times New Roman"/>
                <w:b/>
                <w:lang w:eastAsia="pl-PL"/>
              </w:rPr>
            </w:pPr>
            <w:r w:rsidRPr="00DC3850">
              <w:rPr>
                <w:rFonts w:eastAsia="Times New Roman"/>
                <w:b/>
                <w:lang w:eastAsia="pl-PL"/>
              </w:rPr>
              <w:t>275</w:t>
            </w:r>
          </w:p>
        </w:tc>
        <w:tc>
          <w:tcPr>
            <w:tcW w:w="3900" w:type="dxa"/>
            <w:tcBorders>
              <w:top w:val="single" w:sz="4" w:space="0" w:color="auto"/>
              <w:left w:val="nil"/>
              <w:bottom w:val="single" w:sz="4" w:space="0" w:color="auto"/>
              <w:right w:val="single" w:sz="4" w:space="0" w:color="000000"/>
            </w:tcBorders>
            <w:shd w:val="clear" w:color="auto" w:fill="D9D9D9" w:themeFill="background1" w:themeFillShade="D9"/>
            <w:vAlign w:val="bottom"/>
          </w:tcPr>
          <w:p w14:paraId="094468C2" w14:textId="77777777" w:rsidR="00FF6F3D" w:rsidRPr="00DC3850" w:rsidRDefault="0016759E">
            <w:pPr>
              <w:spacing w:after="0" w:line="240" w:lineRule="auto"/>
              <w:jc w:val="center"/>
              <w:rPr>
                <w:rFonts w:eastAsia="Times New Roman"/>
                <w:b/>
                <w:lang w:eastAsia="pl-PL"/>
              </w:rPr>
            </w:pPr>
            <w:r w:rsidRPr="00DC3850">
              <w:rPr>
                <w:rFonts w:eastAsia="Times New Roman"/>
                <w:b/>
                <w:lang w:eastAsia="pl-PL"/>
              </w:rPr>
              <w:t>97 814</w:t>
            </w:r>
          </w:p>
        </w:tc>
        <w:tc>
          <w:tcPr>
            <w:tcW w:w="207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20739BAB" w14:textId="77777777" w:rsidR="00FF6F3D" w:rsidRPr="00DC3850" w:rsidRDefault="0016759E">
            <w:pPr>
              <w:keepNext/>
              <w:spacing w:after="0" w:line="240" w:lineRule="auto"/>
              <w:jc w:val="center"/>
              <w:rPr>
                <w:rFonts w:eastAsia="Times New Roman"/>
                <w:b/>
                <w:lang w:eastAsia="pl-PL"/>
              </w:rPr>
            </w:pPr>
            <w:r w:rsidRPr="00DC3850">
              <w:rPr>
                <w:rFonts w:eastAsia="Times New Roman"/>
                <w:b/>
                <w:lang w:eastAsia="pl-PL"/>
              </w:rPr>
              <w:t>102 486</w:t>
            </w:r>
          </w:p>
        </w:tc>
      </w:tr>
    </w:tbl>
    <w:p w14:paraId="21BDD772" w14:textId="77777777" w:rsidR="00FF6F3D" w:rsidRPr="00DC3850" w:rsidRDefault="0016759E" w:rsidP="00B203B4">
      <w:pPr>
        <w:pStyle w:val="Legenda"/>
        <w:rPr>
          <w:rFonts w:ascii="Arial Narrow" w:hAnsi="Arial Narrow"/>
          <w:i/>
          <w:sz w:val="22"/>
          <w:szCs w:val="22"/>
        </w:rPr>
      </w:pPr>
      <w:r w:rsidRPr="00DC3850">
        <w:rPr>
          <w:rFonts w:ascii="Arial Narrow" w:hAnsi="Arial Narrow"/>
          <w:bCs/>
          <w:i/>
          <w:sz w:val="22"/>
          <w:szCs w:val="22"/>
        </w:rPr>
        <w:t>Źródło:</w:t>
      </w:r>
      <w:r w:rsidRPr="00DC3850">
        <w:rPr>
          <w:rFonts w:ascii="Arial Narrow" w:hAnsi="Arial Narrow"/>
          <w:i/>
          <w:sz w:val="22"/>
          <w:szCs w:val="22"/>
        </w:rPr>
        <w:t xml:space="preserve"> GUS, www.stat.gov.pl, stan na 31.12.2008 r. oraz dzień 31.12.2013 r.</w:t>
      </w:r>
    </w:p>
    <w:p w14:paraId="0AFEF67A" w14:textId="77777777" w:rsidR="00FF6F3D" w:rsidRPr="00DC3850" w:rsidRDefault="0016759E" w:rsidP="002C0AB0">
      <w:pPr>
        <w:spacing w:after="120" w:line="240" w:lineRule="auto"/>
        <w:jc w:val="both"/>
        <w:rPr>
          <w:b/>
          <w:lang w:eastAsia="pl-PL"/>
        </w:rPr>
      </w:pPr>
      <w:r w:rsidRPr="00DC3850">
        <w:rPr>
          <w:b/>
          <w:lang w:eastAsia="pl-PL"/>
        </w:rPr>
        <w:t>Jak wynika z Tabeli nr 2 obszar realizacji LSR na lata 2014-2020 obej</w:t>
      </w:r>
      <w:r w:rsidR="00B035C7" w:rsidRPr="00DC3850">
        <w:rPr>
          <w:b/>
          <w:lang w:eastAsia="pl-PL"/>
        </w:rPr>
        <w:t xml:space="preserve">muje liczbę mieszkańców większą, </w:t>
      </w:r>
      <w:r w:rsidRPr="00DC3850">
        <w:rPr>
          <w:b/>
          <w:lang w:eastAsia="pl-PL"/>
        </w:rPr>
        <w:t>niż średnia liczba mieszkańców objętych LSROR w latach 2007-2013</w:t>
      </w:r>
      <w:r w:rsidR="00B035C7" w:rsidRPr="00DC3850">
        <w:rPr>
          <w:b/>
          <w:lang w:eastAsia="pl-PL"/>
        </w:rPr>
        <w:t>.</w:t>
      </w:r>
    </w:p>
    <w:p w14:paraId="7242536D" w14:textId="77777777" w:rsidR="00A62FE3" w:rsidRPr="00DC3850" w:rsidRDefault="00A62FE3" w:rsidP="002C0AB0">
      <w:pPr>
        <w:spacing w:before="120" w:after="120" w:line="240" w:lineRule="auto"/>
        <w:jc w:val="both"/>
        <w:rPr>
          <w:b/>
          <w:lang w:eastAsia="pl-PL"/>
        </w:rPr>
      </w:pPr>
    </w:p>
    <w:p w14:paraId="758763C5" w14:textId="77777777" w:rsidR="00C83997" w:rsidRPr="00DC3850" w:rsidRDefault="00C83997" w:rsidP="00A62FE3">
      <w:pPr>
        <w:spacing w:before="120" w:after="120" w:line="20" w:lineRule="atLeast"/>
        <w:jc w:val="both"/>
        <w:rPr>
          <w:b/>
          <w:lang w:eastAsia="pl-PL"/>
        </w:rPr>
      </w:pPr>
      <w:r w:rsidRPr="00DC3850">
        <w:rPr>
          <w:b/>
          <w:lang w:eastAsia="pl-PL"/>
        </w:rPr>
        <w:t>Mapa obszaru</w:t>
      </w:r>
    </w:p>
    <w:p w14:paraId="660B816A" w14:textId="77777777" w:rsidR="00555F3A" w:rsidRPr="00DC3850" w:rsidRDefault="00555F3A" w:rsidP="002C0AB0">
      <w:pPr>
        <w:pStyle w:val="Legenda"/>
        <w:spacing w:line="20" w:lineRule="atLeast"/>
        <w:rPr>
          <w:rFonts w:ascii="Arial Narrow" w:hAnsi="Arial Narrow"/>
          <w:b/>
          <w:sz w:val="22"/>
          <w:szCs w:val="22"/>
        </w:rPr>
      </w:pPr>
      <w:r w:rsidRPr="00DC3850">
        <w:rPr>
          <w:rFonts w:ascii="Arial Narrow" w:hAnsi="Arial Narrow"/>
          <w:b/>
          <w:sz w:val="22"/>
          <w:szCs w:val="22"/>
        </w:rPr>
        <w:t xml:space="preserve">Rysunek </w:t>
      </w:r>
      <w:r w:rsidR="00DB6DC6" w:rsidRPr="00DC3850">
        <w:rPr>
          <w:rFonts w:ascii="Arial Narrow" w:hAnsi="Arial Narrow"/>
          <w:b/>
          <w:sz w:val="22"/>
          <w:szCs w:val="22"/>
        </w:rPr>
        <w:fldChar w:fldCharType="begin"/>
      </w:r>
      <w:r w:rsidRPr="00DC3850">
        <w:rPr>
          <w:rFonts w:ascii="Arial Narrow" w:hAnsi="Arial Narrow"/>
          <w:b/>
          <w:sz w:val="22"/>
          <w:szCs w:val="22"/>
        </w:rPr>
        <w:instrText xml:space="preserve"> SEQ Rysunek \* ARABIC </w:instrText>
      </w:r>
      <w:r w:rsidR="00DB6DC6" w:rsidRPr="00DC3850">
        <w:rPr>
          <w:rFonts w:ascii="Arial Narrow" w:hAnsi="Arial Narrow"/>
          <w:b/>
          <w:sz w:val="22"/>
          <w:szCs w:val="22"/>
        </w:rPr>
        <w:fldChar w:fldCharType="separate"/>
      </w:r>
      <w:r w:rsidR="00584FAA">
        <w:rPr>
          <w:rFonts w:ascii="Arial Narrow" w:hAnsi="Arial Narrow"/>
          <w:b/>
          <w:noProof/>
          <w:sz w:val="22"/>
          <w:szCs w:val="22"/>
        </w:rPr>
        <w:t>1</w:t>
      </w:r>
      <w:r w:rsidR="00DB6DC6" w:rsidRPr="00DC3850">
        <w:rPr>
          <w:rFonts w:ascii="Arial Narrow" w:hAnsi="Arial Narrow"/>
          <w:b/>
          <w:sz w:val="22"/>
          <w:szCs w:val="22"/>
        </w:rPr>
        <w:fldChar w:fldCharType="end"/>
      </w:r>
      <w:r w:rsidRPr="00DC3850">
        <w:rPr>
          <w:rFonts w:ascii="Arial Narrow" w:hAnsi="Arial Narrow"/>
          <w:b/>
          <w:sz w:val="22"/>
          <w:szCs w:val="22"/>
        </w:rPr>
        <w:t>. Mapa obszaru LSR na tle województwa śląskiego</w:t>
      </w:r>
    </w:p>
    <w:p w14:paraId="62709B4B" w14:textId="6DC70228" w:rsidR="00C83997" w:rsidRPr="00DC3850" w:rsidRDefault="006B6770" w:rsidP="00290A10">
      <w:pPr>
        <w:spacing w:after="100" w:afterAutospacing="1" w:line="240" w:lineRule="auto"/>
        <w:jc w:val="both"/>
        <w:rPr>
          <w:b/>
          <w:lang w:eastAsia="pl-PL"/>
        </w:rPr>
      </w:pPr>
      <w:r w:rsidRPr="00DC3850">
        <w:rPr>
          <w:noProof/>
          <w:lang w:eastAsia="pl-PL" w:bidi="ar-SA"/>
        </w:rPr>
        <w:drawing>
          <wp:anchor distT="0" distB="0" distL="114300" distR="114300" simplePos="0" relativeHeight="251788288" behindDoc="0" locked="0" layoutInCell="1" allowOverlap="1" wp14:anchorId="04A76521" wp14:editId="6D053B0A">
            <wp:simplePos x="0" y="0"/>
            <wp:positionH relativeFrom="column">
              <wp:posOffset>3134360</wp:posOffset>
            </wp:positionH>
            <wp:positionV relativeFrom="paragraph">
              <wp:posOffset>142240</wp:posOffset>
            </wp:positionV>
            <wp:extent cx="2158365" cy="2158365"/>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8365" cy="2158365"/>
                    </a:xfrm>
                    <a:prstGeom prst="rect">
                      <a:avLst/>
                    </a:prstGeom>
                  </pic:spPr>
                </pic:pic>
              </a:graphicData>
            </a:graphic>
            <wp14:sizeRelH relativeFrom="margin">
              <wp14:pctWidth>0</wp14:pctWidth>
            </wp14:sizeRelH>
            <wp14:sizeRelV relativeFrom="margin">
              <wp14:pctHeight>0</wp14:pctHeight>
            </wp14:sizeRelV>
          </wp:anchor>
        </w:drawing>
      </w:r>
      <w:r w:rsidR="00B66643" w:rsidRPr="00DC3850">
        <w:rPr>
          <w:noProof/>
          <w:lang w:eastAsia="pl-PL" w:bidi="ar-SA"/>
        </w:rPr>
        <w:drawing>
          <wp:anchor distT="0" distB="0" distL="114300" distR="114300" simplePos="0" relativeHeight="251793408" behindDoc="0" locked="0" layoutInCell="1" allowOverlap="1" wp14:anchorId="689F8692" wp14:editId="06AAAAA7">
            <wp:simplePos x="0" y="0"/>
            <wp:positionH relativeFrom="column">
              <wp:posOffset>646430</wp:posOffset>
            </wp:positionH>
            <wp:positionV relativeFrom="paragraph">
              <wp:posOffset>24765</wp:posOffset>
            </wp:positionV>
            <wp:extent cx="1816100" cy="2392045"/>
            <wp:effectExtent l="0" t="0" r="0" b="8255"/>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6100"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279A5" w14:textId="77777777" w:rsidR="00C83997" w:rsidRPr="00DC3850" w:rsidRDefault="00C83997" w:rsidP="00290A10">
      <w:pPr>
        <w:spacing w:after="100" w:afterAutospacing="1" w:line="240" w:lineRule="auto"/>
        <w:jc w:val="both"/>
        <w:rPr>
          <w:b/>
          <w:lang w:eastAsia="pl-PL"/>
        </w:rPr>
      </w:pPr>
    </w:p>
    <w:p w14:paraId="1B0169EA" w14:textId="77777777" w:rsidR="00084964" w:rsidRPr="00DC3850" w:rsidRDefault="00084964" w:rsidP="001231DF">
      <w:pPr>
        <w:spacing w:after="0" w:line="240" w:lineRule="auto"/>
        <w:jc w:val="both"/>
        <w:rPr>
          <w:lang w:eastAsia="pl-PL"/>
        </w:rPr>
      </w:pPr>
    </w:p>
    <w:p w14:paraId="2048E79D" w14:textId="77777777" w:rsidR="00084964" w:rsidRPr="00DC3850" w:rsidRDefault="00084964" w:rsidP="001231DF">
      <w:pPr>
        <w:spacing w:after="0" w:line="240" w:lineRule="auto"/>
        <w:jc w:val="both"/>
        <w:rPr>
          <w:lang w:eastAsia="pl-PL"/>
        </w:rPr>
      </w:pPr>
    </w:p>
    <w:p w14:paraId="27EA2EF4" w14:textId="77777777" w:rsidR="00084964" w:rsidRPr="00DC3850" w:rsidRDefault="00084964" w:rsidP="001231DF">
      <w:pPr>
        <w:spacing w:after="0" w:line="240" w:lineRule="auto"/>
        <w:jc w:val="both"/>
        <w:rPr>
          <w:lang w:eastAsia="pl-PL"/>
        </w:rPr>
      </w:pPr>
    </w:p>
    <w:p w14:paraId="5E1813F7" w14:textId="77777777" w:rsidR="00084964" w:rsidRPr="00DC3850" w:rsidRDefault="00084964" w:rsidP="001231DF">
      <w:pPr>
        <w:spacing w:after="0" w:line="240" w:lineRule="auto"/>
        <w:jc w:val="both"/>
        <w:rPr>
          <w:lang w:eastAsia="pl-PL"/>
        </w:rPr>
      </w:pPr>
    </w:p>
    <w:p w14:paraId="5CC2D5F4" w14:textId="77777777" w:rsidR="00084964" w:rsidRPr="00DC3850" w:rsidRDefault="00084964" w:rsidP="001231DF">
      <w:pPr>
        <w:spacing w:after="0" w:line="240" w:lineRule="auto"/>
        <w:jc w:val="both"/>
        <w:rPr>
          <w:lang w:eastAsia="pl-PL"/>
        </w:rPr>
      </w:pPr>
    </w:p>
    <w:p w14:paraId="3996C8B5" w14:textId="77777777" w:rsidR="00084964" w:rsidRPr="00DC3850" w:rsidRDefault="00084964" w:rsidP="001231DF">
      <w:pPr>
        <w:spacing w:after="0" w:line="240" w:lineRule="auto"/>
        <w:jc w:val="both"/>
        <w:rPr>
          <w:lang w:eastAsia="pl-PL"/>
        </w:rPr>
      </w:pPr>
    </w:p>
    <w:p w14:paraId="689EA423" w14:textId="77777777" w:rsidR="00084964" w:rsidRPr="00DC3850" w:rsidRDefault="00084964" w:rsidP="001231DF">
      <w:pPr>
        <w:spacing w:after="0" w:line="240" w:lineRule="auto"/>
        <w:jc w:val="both"/>
        <w:rPr>
          <w:lang w:eastAsia="pl-PL"/>
        </w:rPr>
      </w:pPr>
    </w:p>
    <w:p w14:paraId="290BD17F" w14:textId="77777777" w:rsidR="00084964" w:rsidRPr="00DC3850" w:rsidRDefault="00084964" w:rsidP="001231DF">
      <w:pPr>
        <w:spacing w:after="0" w:line="240" w:lineRule="auto"/>
        <w:jc w:val="both"/>
        <w:rPr>
          <w:lang w:eastAsia="pl-PL"/>
        </w:rPr>
      </w:pPr>
    </w:p>
    <w:p w14:paraId="4570B580" w14:textId="4638829D" w:rsidR="00084964" w:rsidRPr="00DC3850" w:rsidRDefault="006B6770" w:rsidP="001231DF">
      <w:pPr>
        <w:spacing w:after="0" w:line="240" w:lineRule="auto"/>
        <w:jc w:val="both"/>
        <w:rPr>
          <w:lang w:eastAsia="pl-PL"/>
        </w:rPr>
      </w:pPr>
      <w:r w:rsidRPr="00DC3850">
        <w:rPr>
          <w:rFonts w:eastAsia="Times New Roman"/>
          <w:b/>
          <w:noProof/>
          <w:sz w:val="24"/>
          <w:szCs w:val="24"/>
          <w:lang w:eastAsia="pl-PL" w:bidi="ar-SA"/>
        </w:rPr>
        <mc:AlternateContent>
          <mc:Choice Requires="wps">
            <w:drawing>
              <wp:anchor distT="0" distB="0" distL="114300" distR="114300" simplePos="0" relativeHeight="251786240" behindDoc="0" locked="0" layoutInCell="1" allowOverlap="1" wp14:anchorId="25C5D342" wp14:editId="00F7A31F">
                <wp:simplePos x="0" y="0"/>
                <wp:positionH relativeFrom="column">
                  <wp:posOffset>-12065</wp:posOffset>
                </wp:positionH>
                <wp:positionV relativeFrom="paragraph">
                  <wp:posOffset>139065</wp:posOffset>
                </wp:positionV>
                <wp:extent cx="4000500" cy="648335"/>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648335"/>
                        </a:xfrm>
                        <a:prstGeom prst="rect">
                          <a:avLst/>
                        </a:prstGeom>
                        <a:noFill/>
                        <a:ln w="9525">
                          <a:noFill/>
                          <a:miter lim="800000"/>
                          <a:headEnd/>
                          <a:tailEnd/>
                        </a:ln>
                      </wps:spPr>
                      <wps:txbx>
                        <w:txbxContent>
                          <w:p w14:paraId="19160949" w14:textId="77777777" w:rsidR="008307BB" w:rsidRDefault="008307BB" w:rsidP="00C83997">
                            <w:pPr>
                              <w:keepNext/>
                            </w:pPr>
                          </w:p>
                          <w:p w14:paraId="7D6EFADD" w14:textId="77777777" w:rsidR="008307BB" w:rsidRDefault="008307BB" w:rsidP="00A62FE3">
                            <w:pPr>
                              <w:spacing w:after="120" w:line="20" w:lineRule="atLeast"/>
                              <w:rPr>
                                <w:i/>
                                <w:lang w:eastAsia="pl-PL"/>
                              </w:rPr>
                            </w:pPr>
                            <w:r w:rsidRPr="00B37B8B">
                              <w:rPr>
                                <w:bCs/>
                                <w:i/>
                                <w:lang w:eastAsia="pl-PL"/>
                              </w:rPr>
                              <w:t>Źródło:</w:t>
                            </w:r>
                            <w:r w:rsidRPr="00DC3D4A">
                              <w:rPr>
                                <w:b/>
                                <w:i/>
                                <w:lang w:eastAsia="pl-PL"/>
                              </w:rPr>
                              <w:t xml:space="preserve"> </w:t>
                            </w:r>
                            <w:r w:rsidRPr="00DC3D4A">
                              <w:rPr>
                                <w:i/>
                                <w:lang w:eastAsia="pl-PL"/>
                              </w:rPr>
                              <w:t>Opracowanie własne.</w:t>
                            </w:r>
                          </w:p>
                          <w:p w14:paraId="259AE177" w14:textId="77777777" w:rsidR="008307BB" w:rsidRPr="00DC3D4A" w:rsidRDefault="008307BB" w:rsidP="00A62FE3">
                            <w:pPr>
                              <w:spacing w:after="120" w:line="20" w:lineRule="atLeast"/>
                              <w:rPr>
                                <w:b/>
                                <w:i/>
                                <w:lang w:eastAsia="pl-PL"/>
                              </w:rPr>
                            </w:pPr>
                          </w:p>
                          <w:p w14:paraId="41C86720" w14:textId="77777777" w:rsidR="008307BB" w:rsidRDefault="008307BB" w:rsidP="00C839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e tekstowe 2" o:spid="_x0000_s1029" type="#_x0000_t202" style="position:absolute;left:0;text-align:left;margin-left:-.95pt;margin-top:10.95pt;width:315pt;height:51.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" filled="f" stroked="f">
                <v:textbox>
                  <w:txbxContent>
                    <w:p w14:paraId="19160949" w14:textId="77777777" w:rsidR="008307BB" w:rsidRDefault="008307BB" w:rsidP="00C83997">
                      <w:pPr>
                        <w:keepNext/>
                      </w:pPr>
                    </w:p>
                    <w:p w14:paraId="7D6EFADD" w14:textId="77777777" w:rsidR="008307BB" w:rsidRDefault="008307BB" w:rsidP="00A62FE3">
                      <w:pPr>
                        <w:spacing w:after="120" w:line="20" w:lineRule="atLeast"/>
                        <w:rPr>
                          <w:i/>
                          <w:lang w:eastAsia="pl-PL"/>
                        </w:rPr>
                      </w:pPr>
                      <w:r w:rsidRPr="00B37B8B">
                        <w:rPr>
                          <w:bCs/>
                          <w:i/>
                          <w:lang w:eastAsia="pl-PL"/>
                        </w:rPr>
                        <w:t>Źródło:</w:t>
                      </w:r>
                      <w:r w:rsidRPr="00DC3D4A">
                        <w:rPr>
                          <w:b/>
                          <w:i/>
                          <w:lang w:eastAsia="pl-PL"/>
                        </w:rPr>
                        <w:t xml:space="preserve"> </w:t>
                      </w:r>
                      <w:r w:rsidRPr="00DC3D4A">
                        <w:rPr>
                          <w:i/>
                          <w:lang w:eastAsia="pl-PL"/>
                        </w:rPr>
                        <w:t>Opracowanie własne.</w:t>
                      </w:r>
                    </w:p>
                    <w:p w14:paraId="259AE177" w14:textId="77777777" w:rsidR="008307BB" w:rsidRPr="00DC3D4A" w:rsidRDefault="008307BB" w:rsidP="00A62FE3">
                      <w:pPr>
                        <w:spacing w:after="120" w:line="20" w:lineRule="atLeast"/>
                        <w:rPr>
                          <w:b/>
                          <w:i/>
                          <w:lang w:eastAsia="pl-PL"/>
                        </w:rPr>
                      </w:pPr>
                    </w:p>
                    <w:p w14:paraId="41C86720" w14:textId="77777777" w:rsidR="008307BB" w:rsidRDefault="008307BB" w:rsidP="00C83997"/>
                  </w:txbxContent>
                </v:textbox>
              </v:shape>
            </w:pict>
          </mc:Fallback>
        </mc:AlternateContent>
      </w:r>
    </w:p>
    <w:p w14:paraId="0FEFCA77" w14:textId="77777777" w:rsidR="00084964" w:rsidRPr="00DC3850" w:rsidRDefault="00084964" w:rsidP="001231DF">
      <w:pPr>
        <w:spacing w:after="0" w:line="240" w:lineRule="auto"/>
        <w:jc w:val="both"/>
        <w:rPr>
          <w:lang w:eastAsia="pl-PL"/>
        </w:rPr>
      </w:pPr>
    </w:p>
    <w:p w14:paraId="7D36FE56" w14:textId="1E628FEF" w:rsidR="00084964" w:rsidRPr="00DC3850" w:rsidRDefault="00084964" w:rsidP="001231DF">
      <w:pPr>
        <w:spacing w:after="0" w:line="240" w:lineRule="auto"/>
        <w:jc w:val="both"/>
        <w:rPr>
          <w:lang w:eastAsia="pl-PL"/>
        </w:rPr>
      </w:pPr>
    </w:p>
    <w:p w14:paraId="41C8118B" w14:textId="77777777" w:rsidR="00084964" w:rsidRPr="00DC3850" w:rsidRDefault="00084964" w:rsidP="001231DF">
      <w:pPr>
        <w:spacing w:after="0" w:line="240" w:lineRule="auto"/>
        <w:jc w:val="both"/>
        <w:rPr>
          <w:lang w:eastAsia="pl-PL"/>
        </w:rPr>
      </w:pPr>
    </w:p>
    <w:p w14:paraId="7EE64E42" w14:textId="77777777" w:rsidR="00A62FE3" w:rsidRPr="00DC3850" w:rsidRDefault="00A62FE3" w:rsidP="00957241">
      <w:pPr>
        <w:spacing w:after="0" w:line="20" w:lineRule="atLeast"/>
        <w:jc w:val="both"/>
        <w:rPr>
          <w:lang w:eastAsia="pl-PL"/>
        </w:rPr>
      </w:pPr>
    </w:p>
    <w:p w14:paraId="64552A24" w14:textId="77777777" w:rsidR="00936C5C" w:rsidRDefault="005556AF" w:rsidP="008D284F">
      <w:pPr>
        <w:spacing w:before="120" w:after="0" w:line="20" w:lineRule="atLeast"/>
        <w:jc w:val="both"/>
        <w:rPr>
          <w:lang w:eastAsia="pl-PL"/>
        </w:rPr>
      </w:pPr>
      <w:r w:rsidRPr="00DC3850">
        <w:rPr>
          <w:lang w:eastAsia="pl-PL"/>
        </w:rPr>
        <w:t xml:space="preserve">Spójność LSR opiera się przede wszystkim na </w:t>
      </w:r>
      <w:r w:rsidR="00C30CE8" w:rsidRPr="00DC3850">
        <w:rPr>
          <w:lang w:eastAsia="pl-PL"/>
        </w:rPr>
        <w:t>spójności przestrzennej obszaru</w:t>
      </w:r>
      <w:r w:rsidR="00B37B8B" w:rsidRPr="00DC3850">
        <w:rPr>
          <w:lang w:eastAsia="pl-PL"/>
        </w:rPr>
        <w:t xml:space="preserve"> </w:t>
      </w:r>
      <w:r w:rsidRPr="00DC3850">
        <w:rPr>
          <w:lang w:eastAsia="pl-PL"/>
        </w:rPr>
        <w:t xml:space="preserve">objętego Lokalną Strategią Rozwoju - </w:t>
      </w:r>
      <w:r w:rsidR="00C30CE8" w:rsidRPr="00DC3850">
        <w:rPr>
          <w:lang w:eastAsia="pl-PL"/>
        </w:rPr>
        <w:t>tzn. gminy wchodzące w skład RLGD pozostają w bezpośrednim sąsiedztwie</w:t>
      </w:r>
      <w:r w:rsidR="000C46B7" w:rsidRPr="00DC3850">
        <w:rPr>
          <w:lang w:eastAsia="pl-PL"/>
        </w:rPr>
        <w:t xml:space="preserve"> (zgodnie z definicją z załącznika nr 3 do regulaminu </w:t>
      </w:r>
      <w:r w:rsidR="003419E9" w:rsidRPr="00DC3850">
        <w:rPr>
          <w:lang w:eastAsia="pl-PL"/>
        </w:rPr>
        <w:t>konkursu na wybór strategii RLK</w:t>
      </w:r>
      <w:r w:rsidR="000C46B7" w:rsidRPr="00DC3850">
        <w:rPr>
          <w:lang w:eastAsia="pl-PL"/>
        </w:rPr>
        <w:t>S</w:t>
      </w:r>
      <w:r w:rsidR="00957241" w:rsidRPr="00DC3850">
        <w:rPr>
          <w:lang w:eastAsia="pl-PL"/>
        </w:rPr>
        <w:t>).</w:t>
      </w:r>
      <w:r w:rsidR="001231DF" w:rsidRPr="00DC3850">
        <w:rPr>
          <w:lang w:eastAsia="pl-PL"/>
        </w:rPr>
        <w:t xml:space="preserve"> Obszar LSR ma formę połowy niezamkniętego pierścienia wokół miasta Bielsko-Biała, nienależącego do powiatu bielskiego, a stanowiącego odrębny Powiat Grodzki.</w:t>
      </w:r>
      <w:r w:rsidR="00C30CE8" w:rsidRPr="00DC3850">
        <w:rPr>
          <w:lang w:eastAsia="pl-PL"/>
        </w:rPr>
        <w:t xml:space="preserve"> O</w:t>
      </w:r>
      <w:r w:rsidRPr="00DC3850">
        <w:rPr>
          <w:lang w:eastAsia="pl-PL"/>
        </w:rPr>
        <w:t xml:space="preserve">bszar objęty działaniem RLGD znajduje się w południowej części województwa śląskiego i leży w całości na terenie powiatu bielskiego, w obrębie międzynarodowych szlaków komunikacyjnych </w:t>
      </w:r>
      <w:r w:rsidR="00B17E74" w:rsidRPr="00DC3850">
        <w:rPr>
          <w:lang w:eastAsia="pl-PL"/>
        </w:rPr>
        <w:br/>
      </w:r>
      <w:r w:rsidRPr="00DC3850">
        <w:rPr>
          <w:lang w:eastAsia="pl-PL"/>
        </w:rPr>
        <w:t>i transportowych</w:t>
      </w:r>
      <w:r w:rsidR="001231DF" w:rsidRPr="00DC3850">
        <w:rPr>
          <w:lang w:eastAsia="pl-PL"/>
        </w:rPr>
        <w:t xml:space="preserve">. </w:t>
      </w:r>
      <w:r w:rsidR="001231DF" w:rsidRPr="00DC3850">
        <w:rPr>
          <w:b/>
        </w:rPr>
        <w:t>Obszar LGR Bielska Kraina graniczy z:</w:t>
      </w:r>
      <w:r w:rsidR="00B17E74" w:rsidRPr="00DC3850">
        <w:rPr>
          <w:lang w:eastAsia="pl-PL"/>
        </w:rPr>
        <w:t xml:space="preserve"> </w:t>
      </w:r>
    </w:p>
    <w:p w14:paraId="323EA422" w14:textId="77777777" w:rsidR="00CA6CC7" w:rsidRPr="00DC3850" w:rsidRDefault="001231DF" w:rsidP="008D284F">
      <w:pPr>
        <w:spacing w:before="120" w:after="0" w:line="20" w:lineRule="atLeast"/>
        <w:jc w:val="both"/>
        <w:rPr>
          <w:lang w:eastAsia="pl-PL"/>
        </w:rPr>
      </w:pPr>
      <w:r w:rsidRPr="00DC3850">
        <w:t>• położonym w jego centrum miastem</w:t>
      </w:r>
      <w:r w:rsidR="00CA6CC7" w:rsidRPr="00DC3850">
        <w:t xml:space="preserve"> Bielsko-Biała (Powiat Grodzki),</w:t>
      </w:r>
    </w:p>
    <w:p w14:paraId="282B8C43" w14:textId="77777777" w:rsidR="001231DF" w:rsidRPr="00DC3850" w:rsidRDefault="00CA6CC7" w:rsidP="002C0AB0">
      <w:pPr>
        <w:spacing w:after="0" w:line="20" w:lineRule="atLeast"/>
        <w:jc w:val="both"/>
      </w:pPr>
      <w:r w:rsidRPr="00DC3850">
        <w:t xml:space="preserve">• </w:t>
      </w:r>
      <w:r w:rsidR="001231DF" w:rsidRPr="00DC3850">
        <w:t>od północy – z powiatem pszczyńskim</w:t>
      </w:r>
      <w:r w:rsidR="00B035C7" w:rsidRPr="00DC3850">
        <w:t>,</w:t>
      </w:r>
    </w:p>
    <w:p w14:paraId="29B0AD00" w14:textId="77777777" w:rsidR="001231DF" w:rsidRPr="00DC3850" w:rsidRDefault="001231DF" w:rsidP="002C0AB0">
      <w:pPr>
        <w:spacing w:after="0" w:line="20" w:lineRule="atLeast"/>
        <w:jc w:val="both"/>
      </w:pPr>
      <w:r w:rsidRPr="00DC3850">
        <w:t>• od z</w:t>
      </w:r>
      <w:r w:rsidR="00B035C7" w:rsidRPr="00DC3850">
        <w:t>achodu – z powiatem cieszyńskim,</w:t>
      </w:r>
    </w:p>
    <w:p w14:paraId="79E9977D" w14:textId="77777777" w:rsidR="001231DF" w:rsidRPr="00DC3850" w:rsidRDefault="001231DF" w:rsidP="002C0AB0">
      <w:pPr>
        <w:spacing w:after="0" w:line="20" w:lineRule="atLeast"/>
        <w:jc w:val="both"/>
      </w:pPr>
      <w:r w:rsidRPr="00DC3850">
        <w:t>• od południowego wschodu – z powiatem żywieckim</w:t>
      </w:r>
      <w:r w:rsidR="00B035C7" w:rsidRPr="00DC3850">
        <w:t>,</w:t>
      </w:r>
    </w:p>
    <w:p w14:paraId="116582FC" w14:textId="77777777" w:rsidR="00B035C7" w:rsidRPr="00DC3850" w:rsidRDefault="001231DF" w:rsidP="002C0AB0">
      <w:pPr>
        <w:spacing w:after="0" w:line="20" w:lineRule="atLeast"/>
        <w:jc w:val="both"/>
      </w:pPr>
      <w:r w:rsidRPr="00DC3850">
        <w:t>• od północnego wschodu – z powiatami: oświęcimskim i wadowickim, należącymi do województwa małopolskiego</w:t>
      </w:r>
      <w:r w:rsidR="00084964" w:rsidRPr="00DC3850">
        <w:t>.</w:t>
      </w:r>
    </w:p>
    <w:p w14:paraId="7E5EB8A9" w14:textId="77777777" w:rsidR="001231DF" w:rsidRPr="00DC3850" w:rsidRDefault="00555F3A" w:rsidP="005F43F7">
      <w:pPr>
        <w:spacing w:after="120" w:line="20" w:lineRule="atLeast"/>
        <w:jc w:val="both"/>
      </w:pPr>
      <w:r w:rsidRPr="00DC3850">
        <w:t xml:space="preserve">Poza tym cały </w:t>
      </w:r>
      <w:r w:rsidR="000926ED" w:rsidRPr="00DC3850">
        <w:t>obszar charakteryzuje się powiązaniami gospodarczymi, historycznymi, kulturowymi i przyrodniczy</w:t>
      </w:r>
      <w:r w:rsidRPr="00DC3850">
        <w:t>mi</w:t>
      </w:r>
      <w:r w:rsidR="00B035C7" w:rsidRPr="00DC3850">
        <w:t>,</w:t>
      </w:r>
      <w:r w:rsidRPr="00DC3850">
        <w:t xml:space="preserve"> co szerzej zostało opi</w:t>
      </w:r>
      <w:r w:rsidR="00B035C7" w:rsidRPr="00DC3850">
        <w:t xml:space="preserve">sane </w:t>
      </w:r>
      <w:r w:rsidRPr="00DC3850">
        <w:t xml:space="preserve">w </w:t>
      </w:r>
      <w:r w:rsidR="000926ED" w:rsidRPr="00DC3850">
        <w:t xml:space="preserve">rozdziale III. </w:t>
      </w:r>
    </w:p>
    <w:p w14:paraId="12DF37AA" w14:textId="77777777" w:rsidR="00FF6F3D" w:rsidRPr="00DC3850" w:rsidRDefault="00EB25D1" w:rsidP="00F51EA6">
      <w:pPr>
        <w:pStyle w:val="Nagwek2"/>
        <w:numPr>
          <w:ilvl w:val="1"/>
          <w:numId w:val="1"/>
        </w:numPr>
        <w:spacing w:before="120" w:after="120" w:line="20" w:lineRule="atLeast"/>
        <w:ind w:left="788" w:hanging="431"/>
        <w:rPr>
          <w:rFonts w:ascii="Arial Narrow" w:hAnsi="Arial Narrow"/>
          <w:b/>
          <w:color w:val="auto"/>
          <w:szCs w:val="24"/>
        </w:rPr>
      </w:pPr>
      <w:bookmarkStart w:id="31" w:name="_Toc438188228"/>
      <w:bookmarkStart w:id="32" w:name="_Toc439230057"/>
      <w:r w:rsidRPr="00DC3850">
        <w:rPr>
          <w:rFonts w:ascii="Arial Narrow" w:hAnsi="Arial Narrow"/>
          <w:b/>
          <w:color w:val="auto"/>
          <w:szCs w:val="24"/>
        </w:rPr>
        <w:t>Potencjał RLGD</w:t>
      </w:r>
      <w:bookmarkEnd w:id="31"/>
      <w:bookmarkEnd w:id="32"/>
    </w:p>
    <w:p w14:paraId="1867296F" w14:textId="77777777" w:rsidR="0078416D" w:rsidRPr="00DC3850" w:rsidRDefault="0078416D" w:rsidP="00F51EA6">
      <w:pPr>
        <w:pStyle w:val="Akapitzlist"/>
        <w:keepNext/>
        <w:keepLines/>
        <w:numPr>
          <w:ilvl w:val="0"/>
          <w:numId w:val="81"/>
        </w:numPr>
        <w:spacing w:before="120" w:after="120" w:line="20" w:lineRule="atLeast"/>
        <w:contextualSpacing w:val="0"/>
        <w:outlineLvl w:val="1"/>
        <w:rPr>
          <w:rFonts w:ascii="Arial Narrow" w:eastAsia="Corbel" w:hAnsi="Arial Narrow"/>
          <w:b/>
          <w:vanish/>
          <w:sz w:val="24"/>
          <w:szCs w:val="24"/>
        </w:rPr>
      </w:pPr>
      <w:bookmarkStart w:id="33" w:name="_Toc438546976"/>
      <w:bookmarkStart w:id="34" w:name="_Toc439142330"/>
      <w:bookmarkStart w:id="35" w:name="_Toc439142616"/>
      <w:bookmarkStart w:id="36" w:name="_Toc439174099"/>
      <w:bookmarkStart w:id="37" w:name="_Toc439174274"/>
      <w:bookmarkStart w:id="38" w:name="_Toc439189466"/>
      <w:bookmarkStart w:id="39" w:name="_Toc439189649"/>
      <w:bookmarkStart w:id="40" w:name="_Toc439228078"/>
      <w:bookmarkStart w:id="41" w:name="_Toc439228266"/>
      <w:bookmarkStart w:id="42" w:name="_Toc439229371"/>
      <w:bookmarkStart w:id="43" w:name="_Toc439229559"/>
      <w:bookmarkStart w:id="44" w:name="_Toc439230058"/>
      <w:bookmarkStart w:id="45" w:name="_Toc438188229"/>
      <w:bookmarkEnd w:id="33"/>
      <w:bookmarkEnd w:id="34"/>
      <w:bookmarkEnd w:id="35"/>
      <w:bookmarkEnd w:id="36"/>
      <w:bookmarkEnd w:id="37"/>
      <w:bookmarkEnd w:id="38"/>
      <w:bookmarkEnd w:id="39"/>
      <w:bookmarkEnd w:id="40"/>
      <w:bookmarkEnd w:id="41"/>
      <w:bookmarkEnd w:id="42"/>
      <w:bookmarkEnd w:id="43"/>
      <w:bookmarkEnd w:id="44"/>
    </w:p>
    <w:p w14:paraId="48AD5566" w14:textId="77777777" w:rsidR="0078416D" w:rsidRPr="00DC3850" w:rsidRDefault="0078416D" w:rsidP="00F51EA6">
      <w:pPr>
        <w:pStyle w:val="Akapitzlist"/>
        <w:keepNext/>
        <w:keepLines/>
        <w:numPr>
          <w:ilvl w:val="1"/>
          <w:numId w:val="81"/>
        </w:numPr>
        <w:spacing w:before="120" w:after="120" w:line="20" w:lineRule="atLeast"/>
        <w:contextualSpacing w:val="0"/>
        <w:outlineLvl w:val="1"/>
        <w:rPr>
          <w:rFonts w:ascii="Arial Narrow" w:eastAsia="Corbel" w:hAnsi="Arial Narrow"/>
          <w:b/>
          <w:vanish/>
          <w:sz w:val="24"/>
          <w:szCs w:val="24"/>
        </w:rPr>
      </w:pPr>
      <w:bookmarkStart w:id="46" w:name="_Toc439174100"/>
      <w:bookmarkStart w:id="47" w:name="_Toc439174275"/>
      <w:bookmarkStart w:id="48" w:name="_Toc439189467"/>
      <w:bookmarkStart w:id="49" w:name="_Toc439189650"/>
      <w:bookmarkStart w:id="50" w:name="_Toc439228079"/>
      <w:bookmarkStart w:id="51" w:name="_Toc439228267"/>
      <w:bookmarkStart w:id="52" w:name="_Toc439229372"/>
      <w:bookmarkStart w:id="53" w:name="_Toc439229560"/>
      <w:bookmarkStart w:id="54" w:name="_Toc439230059"/>
      <w:bookmarkEnd w:id="46"/>
      <w:bookmarkEnd w:id="47"/>
      <w:bookmarkEnd w:id="48"/>
      <w:bookmarkEnd w:id="49"/>
      <w:bookmarkEnd w:id="50"/>
      <w:bookmarkEnd w:id="51"/>
      <w:bookmarkEnd w:id="52"/>
      <w:bookmarkEnd w:id="53"/>
      <w:bookmarkEnd w:id="54"/>
    </w:p>
    <w:p w14:paraId="3CB20E3C" w14:textId="77777777" w:rsidR="0078416D" w:rsidRPr="00DC3850" w:rsidRDefault="0078416D" w:rsidP="00F51EA6">
      <w:pPr>
        <w:pStyle w:val="Akapitzlist"/>
        <w:keepNext/>
        <w:keepLines/>
        <w:numPr>
          <w:ilvl w:val="1"/>
          <w:numId w:val="81"/>
        </w:numPr>
        <w:spacing w:before="120" w:after="120" w:line="20" w:lineRule="atLeast"/>
        <w:contextualSpacing w:val="0"/>
        <w:outlineLvl w:val="1"/>
        <w:rPr>
          <w:rFonts w:ascii="Arial Narrow" w:eastAsia="Corbel" w:hAnsi="Arial Narrow"/>
          <w:b/>
          <w:vanish/>
          <w:sz w:val="24"/>
          <w:szCs w:val="24"/>
        </w:rPr>
      </w:pPr>
      <w:bookmarkStart w:id="55" w:name="_Toc439174101"/>
      <w:bookmarkStart w:id="56" w:name="_Toc439174276"/>
      <w:bookmarkStart w:id="57" w:name="_Toc439189468"/>
      <w:bookmarkStart w:id="58" w:name="_Toc439189651"/>
      <w:bookmarkStart w:id="59" w:name="_Toc439228080"/>
      <w:bookmarkStart w:id="60" w:name="_Toc439228268"/>
      <w:bookmarkStart w:id="61" w:name="_Toc439229373"/>
      <w:bookmarkStart w:id="62" w:name="_Toc439229561"/>
      <w:bookmarkStart w:id="63" w:name="_Toc439230060"/>
      <w:bookmarkEnd w:id="55"/>
      <w:bookmarkEnd w:id="56"/>
      <w:bookmarkEnd w:id="57"/>
      <w:bookmarkEnd w:id="58"/>
      <w:bookmarkEnd w:id="59"/>
      <w:bookmarkEnd w:id="60"/>
      <w:bookmarkEnd w:id="61"/>
      <w:bookmarkEnd w:id="62"/>
      <w:bookmarkEnd w:id="63"/>
    </w:p>
    <w:p w14:paraId="15D8E805" w14:textId="77777777" w:rsidR="0078416D" w:rsidRPr="00DC3850" w:rsidRDefault="0078416D" w:rsidP="00F51EA6">
      <w:pPr>
        <w:pStyle w:val="Akapitzlist"/>
        <w:keepNext/>
        <w:keepLines/>
        <w:numPr>
          <w:ilvl w:val="1"/>
          <w:numId w:val="81"/>
        </w:numPr>
        <w:spacing w:before="120" w:after="120" w:line="20" w:lineRule="atLeast"/>
        <w:contextualSpacing w:val="0"/>
        <w:outlineLvl w:val="1"/>
        <w:rPr>
          <w:rFonts w:ascii="Arial Narrow" w:eastAsia="Corbel" w:hAnsi="Arial Narrow"/>
          <w:b/>
          <w:vanish/>
          <w:sz w:val="24"/>
          <w:szCs w:val="24"/>
        </w:rPr>
      </w:pPr>
      <w:bookmarkStart w:id="64" w:name="_Toc439174102"/>
      <w:bookmarkStart w:id="65" w:name="_Toc439174277"/>
      <w:bookmarkStart w:id="66" w:name="_Toc439189469"/>
      <w:bookmarkStart w:id="67" w:name="_Toc439189652"/>
      <w:bookmarkStart w:id="68" w:name="_Toc439228081"/>
      <w:bookmarkStart w:id="69" w:name="_Toc439228269"/>
      <w:bookmarkStart w:id="70" w:name="_Toc439229374"/>
      <w:bookmarkStart w:id="71" w:name="_Toc439229562"/>
      <w:bookmarkStart w:id="72" w:name="_Toc439230061"/>
      <w:bookmarkEnd w:id="64"/>
      <w:bookmarkEnd w:id="65"/>
      <w:bookmarkEnd w:id="66"/>
      <w:bookmarkEnd w:id="67"/>
      <w:bookmarkEnd w:id="68"/>
      <w:bookmarkEnd w:id="69"/>
      <w:bookmarkEnd w:id="70"/>
      <w:bookmarkEnd w:id="71"/>
      <w:bookmarkEnd w:id="72"/>
    </w:p>
    <w:p w14:paraId="3D49C196" w14:textId="77777777" w:rsidR="003909A7" w:rsidRPr="00DC3850" w:rsidRDefault="003909A7" w:rsidP="00F51EA6">
      <w:pPr>
        <w:pStyle w:val="Akapitzlist"/>
        <w:numPr>
          <w:ilvl w:val="0"/>
          <w:numId w:val="123"/>
        </w:numPr>
        <w:spacing w:after="0"/>
        <w:rPr>
          <w:rFonts w:eastAsiaTheme="minorEastAsia"/>
          <w:b/>
          <w:vanish/>
          <w:sz w:val="22"/>
          <w:szCs w:val="24"/>
          <w:lang w:eastAsia="pl-PL"/>
        </w:rPr>
      </w:pPr>
    </w:p>
    <w:p w14:paraId="5194730E" w14:textId="77777777" w:rsidR="003909A7" w:rsidRPr="00DC3850" w:rsidRDefault="003909A7" w:rsidP="00F51EA6">
      <w:pPr>
        <w:pStyle w:val="Akapitzlist"/>
        <w:numPr>
          <w:ilvl w:val="1"/>
          <w:numId w:val="123"/>
        </w:numPr>
        <w:spacing w:after="0"/>
        <w:rPr>
          <w:rFonts w:eastAsiaTheme="minorEastAsia"/>
          <w:b/>
          <w:vanish/>
          <w:sz w:val="22"/>
          <w:szCs w:val="24"/>
          <w:lang w:eastAsia="pl-PL"/>
        </w:rPr>
      </w:pPr>
    </w:p>
    <w:p w14:paraId="470EB893" w14:textId="77777777" w:rsidR="003909A7" w:rsidRPr="00DC3850" w:rsidRDefault="003909A7" w:rsidP="00F51EA6">
      <w:pPr>
        <w:pStyle w:val="Akapitzlist"/>
        <w:numPr>
          <w:ilvl w:val="1"/>
          <w:numId w:val="123"/>
        </w:numPr>
        <w:spacing w:after="0"/>
        <w:rPr>
          <w:rFonts w:eastAsiaTheme="minorEastAsia"/>
          <w:b/>
          <w:vanish/>
          <w:sz w:val="22"/>
          <w:szCs w:val="24"/>
          <w:lang w:eastAsia="pl-PL"/>
        </w:rPr>
      </w:pPr>
    </w:p>
    <w:p w14:paraId="1ACBCD1A" w14:textId="77777777" w:rsidR="003909A7" w:rsidRPr="00DC3850" w:rsidRDefault="003909A7" w:rsidP="00F51EA6">
      <w:pPr>
        <w:pStyle w:val="Akapitzlist"/>
        <w:numPr>
          <w:ilvl w:val="1"/>
          <w:numId w:val="123"/>
        </w:numPr>
        <w:spacing w:after="0"/>
        <w:rPr>
          <w:rFonts w:eastAsiaTheme="minorEastAsia"/>
          <w:b/>
          <w:vanish/>
          <w:sz w:val="22"/>
          <w:szCs w:val="24"/>
          <w:lang w:eastAsia="pl-PL"/>
        </w:rPr>
      </w:pPr>
    </w:p>
    <w:p w14:paraId="17880EED" w14:textId="77777777" w:rsidR="00FF6F3D" w:rsidRPr="00DC3850" w:rsidRDefault="0016759E" w:rsidP="00F51EA6">
      <w:pPr>
        <w:pStyle w:val="Akapitzlist"/>
        <w:numPr>
          <w:ilvl w:val="2"/>
          <w:numId w:val="123"/>
        </w:numPr>
        <w:spacing w:after="120" w:line="20" w:lineRule="atLeast"/>
        <w:ind w:left="1225" w:hanging="505"/>
        <w:rPr>
          <w:rFonts w:ascii="Arial Narrow" w:hAnsi="Arial Narrow"/>
          <w:b/>
          <w:bCs/>
          <w:sz w:val="22"/>
        </w:rPr>
      </w:pPr>
      <w:r w:rsidRPr="00DC3850">
        <w:rPr>
          <w:rFonts w:ascii="Arial Narrow" w:hAnsi="Arial Narrow"/>
          <w:b/>
          <w:bCs/>
          <w:sz w:val="22"/>
        </w:rPr>
        <w:t xml:space="preserve">Opis sposobu powstania i doświadczenie </w:t>
      </w:r>
      <w:r w:rsidR="00424391" w:rsidRPr="00DC3850">
        <w:rPr>
          <w:rFonts w:ascii="Arial Narrow" w:hAnsi="Arial Narrow"/>
          <w:b/>
          <w:bCs/>
          <w:sz w:val="22"/>
        </w:rPr>
        <w:t>R</w:t>
      </w:r>
      <w:r w:rsidRPr="00DC3850">
        <w:rPr>
          <w:rFonts w:ascii="Arial Narrow" w:hAnsi="Arial Narrow"/>
          <w:b/>
          <w:bCs/>
          <w:sz w:val="22"/>
        </w:rPr>
        <w:t>LGD</w:t>
      </w:r>
      <w:bookmarkEnd w:id="45"/>
    </w:p>
    <w:p w14:paraId="59B16194" w14:textId="77777777" w:rsidR="00290A10" w:rsidRPr="00DC3850" w:rsidRDefault="0016759E" w:rsidP="00B37B8B">
      <w:pPr>
        <w:spacing w:after="0" w:line="20" w:lineRule="atLeast"/>
        <w:jc w:val="both"/>
      </w:pPr>
      <w:r w:rsidRPr="00DC3850">
        <w:t xml:space="preserve">Stowarzyszenie LGR Bielska Kraina powstało na podstawie wspólnej inicjatywy oddolnej 3 sektorów: gospodarczego (przedsiębiorcy, w tym gospodarstwa rybackie), społecznego (organizacje pozarządowe – w tym związane z </w:t>
      </w:r>
      <w:r w:rsidR="00555F3A" w:rsidRPr="00DC3850">
        <w:t xml:space="preserve">rybactwem, osoby fizyczne) oraz </w:t>
      </w:r>
      <w:r w:rsidRPr="00DC3850">
        <w:t xml:space="preserve">publicznego (5 z 10 gmin powiatu bielskiego, Powiat Bielski), mocą uchwały podjętej 15 października 2009 r. na Zebraniu Członków Założycieli. </w:t>
      </w:r>
      <w:r w:rsidRPr="00DC3850">
        <w:rPr>
          <w:b/>
        </w:rPr>
        <w:t xml:space="preserve">4 </w:t>
      </w:r>
      <w:r w:rsidR="00936C5C" w:rsidRPr="00DC3850">
        <w:rPr>
          <w:b/>
        </w:rPr>
        <w:t>stycznia</w:t>
      </w:r>
      <w:r w:rsidR="00936C5C">
        <w:rPr>
          <w:b/>
        </w:rPr>
        <w:t xml:space="preserve"> </w:t>
      </w:r>
      <w:r w:rsidR="00936C5C" w:rsidRPr="00DC3850">
        <w:rPr>
          <w:b/>
        </w:rPr>
        <w:t xml:space="preserve"> 2010 r.</w:t>
      </w:r>
      <w:r w:rsidR="00936C5C" w:rsidRPr="00DC3850">
        <w:t xml:space="preserve"> Stowarzyszenie zostało </w:t>
      </w:r>
      <w:r w:rsidR="00936C5C" w:rsidRPr="00DC3850">
        <w:rPr>
          <w:b/>
        </w:rPr>
        <w:t>zarejestrowane w Krajowym Rejestrze Sądowym</w:t>
      </w:r>
      <w:r w:rsidR="00936C5C" w:rsidRPr="00DC3850">
        <w:t xml:space="preserve"> (Sąd Rejonowy w Bielsku –Białej). </w:t>
      </w:r>
      <w:r w:rsidRPr="00DC3850">
        <w:t>Ponad 2/3 członków stanowią przedstawiciele sektora społecznego i gospodarczego. Większość członków Stowarzyszenia brała udział w realizacji LSROR na lata 2007-2013.</w:t>
      </w:r>
    </w:p>
    <w:p w14:paraId="04F94F8C" w14:textId="77777777" w:rsidR="000A1D4E" w:rsidRPr="00DC3850" w:rsidRDefault="000A1D4E" w:rsidP="00B37B8B">
      <w:pPr>
        <w:spacing w:after="0" w:line="20" w:lineRule="atLeast"/>
        <w:jc w:val="both"/>
        <w:rPr>
          <w:b/>
        </w:rPr>
      </w:pPr>
      <w:r w:rsidRPr="00DC3850">
        <w:rPr>
          <w:b/>
        </w:rPr>
        <w:t>RLGD jest kontynuacją LGR</w:t>
      </w:r>
      <w:r w:rsidRPr="00DC3850">
        <w:t>, która realizowała LSROR w okresie programowani</w:t>
      </w:r>
      <w:r w:rsidR="00555F3A" w:rsidRPr="00DC3850">
        <w:t xml:space="preserve">a 2007-2013 na podstawie umowy </w:t>
      </w:r>
      <w:r w:rsidRPr="00DC3850">
        <w:t xml:space="preserve">o warunkach </w:t>
      </w:r>
      <w:r w:rsidR="00555F3A" w:rsidRPr="00DC3850">
        <w:br/>
      </w:r>
      <w:r w:rsidRPr="00DC3850">
        <w:t xml:space="preserve">i sposobie realizacji LSROR, rozdysponowując kwotę </w:t>
      </w:r>
      <w:r w:rsidRPr="00DC3850">
        <w:rPr>
          <w:b/>
        </w:rPr>
        <w:t>18 984 462,88 zł</w:t>
      </w:r>
      <w:r w:rsidRPr="00DC3850">
        <w:t xml:space="preserve">, co stanowi wykonanie budżetu na poziomie </w:t>
      </w:r>
      <w:r w:rsidRPr="00DC3850">
        <w:rPr>
          <w:b/>
        </w:rPr>
        <w:t>93%.</w:t>
      </w:r>
    </w:p>
    <w:p w14:paraId="6B6D6D19" w14:textId="77777777" w:rsidR="00B035C7" w:rsidRPr="00DC3850" w:rsidRDefault="00936C5C" w:rsidP="00F50F62">
      <w:pPr>
        <w:spacing w:before="120" w:after="120" w:line="20" w:lineRule="atLeast"/>
        <w:jc w:val="both"/>
      </w:pPr>
      <w:r w:rsidRPr="00DC3850">
        <w:rPr>
          <w:b/>
        </w:rPr>
        <w:t>Celem powstania RLGD</w:t>
      </w:r>
      <w:r w:rsidRPr="00DC3850">
        <w:t xml:space="preserve"> był i jest zrównoważony rozwój społeczno-gospodarczy obszaru zależnego od  rybactwa</w:t>
      </w:r>
      <w:r>
        <w:t xml:space="preserve"> </w:t>
      </w:r>
      <w:r w:rsidRPr="00DC3850">
        <w:t xml:space="preserve"> poprzez promowanie wzrostu gospodarczego, tworzenie miejsc pracy oraz wspieranie zdolności do zatrudnienia i mobilności na rynku pracy, a także aktywizacja i włączenie społeczności obszarów zależnych od rybactwa.</w:t>
      </w:r>
    </w:p>
    <w:p w14:paraId="5FFF3D9C" w14:textId="77777777" w:rsidR="00FF6F3D" w:rsidRPr="00DC3850" w:rsidRDefault="0016759E" w:rsidP="00B37B8B">
      <w:pPr>
        <w:spacing w:after="0" w:line="20" w:lineRule="atLeast"/>
        <w:jc w:val="both"/>
        <w:rPr>
          <w:b/>
        </w:rPr>
      </w:pPr>
      <w:r w:rsidRPr="00DC3850">
        <w:rPr>
          <w:b/>
        </w:rPr>
        <w:t xml:space="preserve">Opis procesu </w:t>
      </w:r>
      <w:r w:rsidR="00DF6246" w:rsidRPr="00DC3850">
        <w:rPr>
          <w:b/>
        </w:rPr>
        <w:t>tworzenia partnerstwa</w:t>
      </w:r>
      <w:r w:rsidRPr="00DC3850">
        <w:rPr>
          <w:b/>
        </w:rPr>
        <w:t>:</w:t>
      </w:r>
    </w:p>
    <w:p w14:paraId="5DEB684E" w14:textId="77777777" w:rsidR="00FF6F3D" w:rsidRPr="00DC3850" w:rsidRDefault="0016759E" w:rsidP="00993100">
      <w:pPr>
        <w:spacing w:after="0" w:line="20" w:lineRule="atLeast"/>
        <w:jc w:val="both"/>
      </w:pPr>
      <w:r w:rsidRPr="00DC3850">
        <w:t xml:space="preserve">Powołanie Stowarzyszenia Lokalna Grupa Rybacka Bielska Kraina było naturalną konsekwencją wieloletniej aktywności środowisk lokalnych, w tym szczególnie rybackich zamieszkujących obszar LSR. Od 2000 r. </w:t>
      </w:r>
      <w:r w:rsidR="000A336A" w:rsidRPr="00DC3850">
        <w:rPr>
          <w:b/>
        </w:rPr>
        <w:t xml:space="preserve">z inicjatywy </w:t>
      </w:r>
      <w:r w:rsidR="0069570A" w:rsidRPr="00DC3850">
        <w:t xml:space="preserve">ówczesnego </w:t>
      </w:r>
      <w:r w:rsidR="000A336A" w:rsidRPr="00DC3850">
        <w:rPr>
          <w:b/>
        </w:rPr>
        <w:t>W</w:t>
      </w:r>
      <w:r w:rsidRPr="00DC3850">
        <w:rPr>
          <w:b/>
        </w:rPr>
        <w:t>ójta Gminy Jaworze, rybaka i jednocześnie obecnego Prezesa LGR</w:t>
      </w:r>
      <w:r w:rsidRPr="00DC3850">
        <w:t xml:space="preserve"> podejmowano działania mające na celu powołanie o</w:t>
      </w:r>
      <w:r w:rsidR="0069570A" w:rsidRPr="00DC3850">
        <w:t>r</w:t>
      </w:r>
      <w:r w:rsidR="00041692" w:rsidRPr="00DC3850">
        <w:t xml:space="preserve">ganizacji zrzeszającej rybaków, </w:t>
      </w:r>
      <w:r w:rsidR="0069570A" w:rsidRPr="00DC3850">
        <w:t>a w konsekwencji Stowarzyszenia Lokalna Grupa Rybacka Bielska Kraina.</w:t>
      </w:r>
      <w:r w:rsidRPr="00DC3850">
        <w:t xml:space="preserve"> Wejście Polski do Unii Europejskiej i wdrażanie instrumentów wsparcia Wspólnej Polityki Rybackiej w perspektywie finansowej 2007-2013, która </w:t>
      </w:r>
      <w:r w:rsidR="00A62FE3" w:rsidRPr="00DC3850">
        <w:br/>
      </w:r>
      <w:r w:rsidRPr="00DC3850">
        <w:t>w Polsce otworzyła możliwości poprzez Program Operacyjny „Zrównoważony rozwój sektora rybołówstwa i nadbrzeżnych obszarów rybackich” dało sz</w:t>
      </w:r>
      <w:r w:rsidR="0069570A" w:rsidRPr="00DC3850">
        <w:t>ansę na</w:t>
      </w:r>
      <w:r w:rsidRPr="00DC3850">
        <w:t xml:space="preserve"> realizację idei lokalnych producentów ryb. </w:t>
      </w:r>
    </w:p>
    <w:p w14:paraId="2B0D61FD" w14:textId="77777777" w:rsidR="00FF6F3D" w:rsidRPr="00DC3850" w:rsidRDefault="0016759E" w:rsidP="00833604">
      <w:pPr>
        <w:spacing w:after="0" w:line="20" w:lineRule="atLeast"/>
        <w:jc w:val="both"/>
      </w:pPr>
      <w:r w:rsidRPr="00DC3850">
        <w:rPr>
          <w:b/>
        </w:rPr>
        <w:t>Pierwsze półrocze 2009 r.</w:t>
      </w:r>
      <w:r w:rsidRPr="00DC3850">
        <w:t xml:space="preserve"> – podejmowanie rozmów na temat powołania LGR Bielska Kraina na różnorakich spotkaniach formalnych (posiedzenia Zarządu </w:t>
      </w:r>
      <w:r w:rsidR="002E352A" w:rsidRPr="00DC3850">
        <w:t xml:space="preserve">i Walnego Zebrania Członków </w:t>
      </w:r>
      <w:r w:rsidRPr="00DC3850">
        <w:t>LGD</w:t>
      </w:r>
      <w:r w:rsidR="002E352A" w:rsidRPr="00DC3850">
        <w:t xml:space="preserve"> Ziemia Bielska</w:t>
      </w:r>
      <w:r w:rsidRPr="00DC3850">
        <w:t>, posiedzenia Zarząd</w:t>
      </w:r>
      <w:r w:rsidR="00555F3A" w:rsidRPr="00DC3850">
        <w:t xml:space="preserve">u Powiatu Bielskiego, sesje Rad </w:t>
      </w:r>
      <w:r w:rsidRPr="00DC3850">
        <w:t>poszczególnych gmin) oraz nieformalnych (gminne spotkania z przedstawicielami sektora rybackiego, pierwsze informacje z prasie lokalnej, informacja przekazana podczas cykl</w:t>
      </w:r>
      <w:r w:rsidR="008C3137" w:rsidRPr="00DC3850">
        <w:t xml:space="preserve">icznej imprezy „Święto Karpia” </w:t>
      </w:r>
      <w:r w:rsidRPr="00DC3850">
        <w:t xml:space="preserve">w Bestwinie 29.08.2009 </w:t>
      </w:r>
      <w:r w:rsidR="00936C5C" w:rsidRPr="00DC3850">
        <w:t xml:space="preserve">r. skupiającej środowisko rybackie itp.). </w:t>
      </w:r>
    </w:p>
    <w:p w14:paraId="3B74DEBB" w14:textId="77777777" w:rsidR="00FF6F3D" w:rsidRPr="00DC3850" w:rsidRDefault="0016759E" w:rsidP="00833604">
      <w:pPr>
        <w:spacing w:after="0" w:line="20" w:lineRule="atLeast"/>
        <w:jc w:val="both"/>
      </w:pPr>
      <w:r w:rsidRPr="00DC3850">
        <w:rPr>
          <w:b/>
        </w:rPr>
        <w:t>W lipcu 2009 r.</w:t>
      </w:r>
      <w:r w:rsidRPr="00DC3850">
        <w:t xml:space="preserve"> Starosta Bielski wystosował pismo do wszystkich 10 gmin Powiatu Bielskiego z prośbą o dokonanie wstępnej inwentaryzacji osób zajmujących się rybactwem na terenie każdej z nich. W odpowiedzi 7 z nich</w:t>
      </w:r>
      <w:r w:rsidR="00555F3A" w:rsidRPr="00DC3850">
        <w:t xml:space="preserve"> potwierdziło znaczącą obecność </w:t>
      </w:r>
      <w:r w:rsidRPr="00DC3850">
        <w:t xml:space="preserve">sektora rybackiego na swoim terenie. </w:t>
      </w:r>
    </w:p>
    <w:p w14:paraId="0D919224" w14:textId="77777777" w:rsidR="00FF6F3D" w:rsidRPr="00DC3850" w:rsidRDefault="00936C5C" w:rsidP="00833604">
      <w:pPr>
        <w:spacing w:after="0" w:line="20" w:lineRule="atLeast"/>
        <w:jc w:val="both"/>
      </w:pPr>
      <w:r w:rsidRPr="00DC3850">
        <w:rPr>
          <w:b/>
        </w:rPr>
        <w:t>Lipiec/sierpień 2009 r.</w:t>
      </w:r>
      <w:r w:rsidRPr="00DC3850">
        <w:t xml:space="preserve"> – rozmowy co</w:t>
      </w:r>
      <w:r>
        <w:t xml:space="preserve"> </w:t>
      </w:r>
      <w:r w:rsidRPr="00DC3850">
        <w:t xml:space="preserve"> do kształtu LGR i jej zasięgu. </w:t>
      </w:r>
      <w:r w:rsidR="0016759E" w:rsidRPr="00DC3850">
        <w:t>Ostatecznie prace założycielskie rozpoczęto na terenie Gmin: Jaworze, Jasienica, Czechowice-Dziedzice, Bestwina i Wilamowice. Zweryfikowano wstępnie współczynnik rybackości</w:t>
      </w:r>
      <w:r w:rsidR="002E352A" w:rsidRPr="00DC3850">
        <w:t xml:space="preserve">, który stanowił </w:t>
      </w:r>
      <w:r w:rsidR="0016759E" w:rsidRPr="00DC3850">
        <w:t>i</w:t>
      </w:r>
      <w:r w:rsidR="002E352A" w:rsidRPr="00DC3850">
        <w:t>mpuls i motywację</w:t>
      </w:r>
      <w:r w:rsidR="00041692" w:rsidRPr="00DC3850">
        <w:t xml:space="preserve"> do działania </w:t>
      </w:r>
      <w:r w:rsidR="0016759E" w:rsidRPr="00DC3850">
        <w:t>w kierunku sięgnięcia po środki na rozwój obszaru</w:t>
      </w:r>
      <w:r w:rsidR="002E352A" w:rsidRPr="00DC3850">
        <w:t>,</w:t>
      </w:r>
      <w:r w:rsidR="0016759E" w:rsidRPr="00DC3850">
        <w:t xml:space="preserve"> tak silnie zależnego od rybactwa. </w:t>
      </w:r>
    </w:p>
    <w:p w14:paraId="24A01944" w14:textId="77777777" w:rsidR="00FF6F3D" w:rsidRPr="00DC3850" w:rsidRDefault="0016759E" w:rsidP="00833604">
      <w:pPr>
        <w:spacing w:after="0" w:line="20" w:lineRule="atLeast"/>
        <w:jc w:val="both"/>
        <w:rPr>
          <w:strike/>
        </w:rPr>
      </w:pPr>
      <w:r w:rsidRPr="00DC3850">
        <w:rPr>
          <w:b/>
        </w:rPr>
        <w:t xml:space="preserve">5 sierpnia 2009 </w:t>
      </w:r>
      <w:r w:rsidR="00936C5C" w:rsidRPr="00DC3850">
        <w:rPr>
          <w:b/>
        </w:rPr>
        <w:t>r. w</w:t>
      </w:r>
      <w:r w:rsidRPr="00DC3850">
        <w:rPr>
          <w:b/>
        </w:rPr>
        <w:t xml:space="preserve"> Bestwinie</w:t>
      </w:r>
      <w:r w:rsidRPr="00DC3850">
        <w:t xml:space="preserve"> – spotkanie z rybakami gmin o najwyższym współczynniku rybackości. </w:t>
      </w:r>
      <w:r w:rsidR="002E352A" w:rsidRPr="00DC3850">
        <w:t>U</w:t>
      </w:r>
      <w:r w:rsidRPr="00DC3850">
        <w:t xml:space="preserve">zyskano aprobatę podejmowanych działań oraz potwierdzono chęć współpracy przy tworzeniu LGR i LSROR. </w:t>
      </w:r>
    </w:p>
    <w:p w14:paraId="2CF6034C" w14:textId="77777777" w:rsidR="00FF6F3D" w:rsidRPr="00DC3850" w:rsidRDefault="0016759E" w:rsidP="00833604">
      <w:pPr>
        <w:spacing w:after="0" w:line="20" w:lineRule="atLeast"/>
        <w:jc w:val="both"/>
      </w:pPr>
      <w:r w:rsidRPr="00DC3850">
        <w:rPr>
          <w:b/>
        </w:rPr>
        <w:t>Starostwo Powiatowe w Bielsku-Białej, 6 sierpnia 2009 r.</w:t>
      </w:r>
      <w:r w:rsidRPr="00DC3850">
        <w:t xml:space="preserve"> – pierwsze oficjalne spotkanie w sprawie LGR i LSROR na zaproszenie Członka Zarządu Powiatu Bielskiego, w którym uczestniczył przedstawiciel Urzędu Marszałkowskiego Województwa Śląskiego oraz pracownik Ośrodka Doradztwa Rolniczego w Bielsku-Białej. Zaprezentowano projekt rozporządzenia, założenia programu, warunki uczestnictwa w konkursie oraz krótką charakterystykę obszaru LGR pod kątem spełniania warunków dostępu. </w:t>
      </w:r>
    </w:p>
    <w:p w14:paraId="74E939EC" w14:textId="77777777" w:rsidR="00FF6F3D" w:rsidRPr="00DC3850" w:rsidRDefault="0016759E" w:rsidP="00833604">
      <w:pPr>
        <w:spacing w:after="0" w:line="20" w:lineRule="atLeast"/>
        <w:jc w:val="both"/>
      </w:pPr>
      <w:r w:rsidRPr="00DC3850">
        <w:rPr>
          <w:b/>
        </w:rPr>
        <w:t>Sierpień-październik 2009 r.</w:t>
      </w:r>
      <w:r w:rsidRPr="00DC3850">
        <w:t xml:space="preserve"> - 5 gmin oraz Powiat Bielski przyjęli uchwały o przystąpieniu do tworzącego się Stowarzyszenia</w:t>
      </w:r>
      <w:r w:rsidR="002E352A" w:rsidRPr="00DC3850">
        <w:t>.</w:t>
      </w:r>
    </w:p>
    <w:p w14:paraId="325FFF3B" w14:textId="77777777" w:rsidR="00FF6F3D" w:rsidRPr="00DC3850" w:rsidRDefault="0016759E" w:rsidP="006B3F57">
      <w:pPr>
        <w:spacing w:after="0" w:line="20" w:lineRule="atLeast"/>
        <w:jc w:val="both"/>
      </w:pPr>
      <w:r w:rsidRPr="00DC3850">
        <w:rPr>
          <w:b/>
        </w:rPr>
        <w:t>Starostwo Powiatowe w Bielsku-Białej, 15 października 2009 r.</w:t>
      </w:r>
      <w:r w:rsidRPr="00DC3850">
        <w:t xml:space="preserve"> – Zebranie Założycielskie, w którym </w:t>
      </w:r>
      <w:r w:rsidR="002E352A" w:rsidRPr="00DC3850">
        <w:t>uczestniczyli reprezentanci 3 sektorów: gospodarczego, społecznego i publicznego</w:t>
      </w:r>
      <w:r w:rsidRPr="00DC3850">
        <w:t xml:space="preserve">. Uchwalono statut, wybrano zarząd oraz komisję rewizyjną. </w:t>
      </w:r>
    </w:p>
    <w:p w14:paraId="27CF54E0" w14:textId="77777777" w:rsidR="00FF6F3D" w:rsidRPr="00DC3850" w:rsidRDefault="0016759E" w:rsidP="006B3F57">
      <w:pPr>
        <w:spacing w:after="0" w:line="20" w:lineRule="atLeast"/>
        <w:jc w:val="both"/>
      </w:pPr>
      <w:r w:rsidRPr="00DC3850">
        <w:rPr>
          <w:b/>
        </w:rPr>
        <w:t>21 października 2009 r.</w:t>
      </w:r>
      <w:r w:rsidRPr="00DC3850">
        <w:t xml:space="preserve"> – złożono dokumentację rejestrową w Sądzie Rejonowym w Bielsku-Białej.</w:t>
      </w:r>
    </w:p>
    <w:p w14:paraId="57F7D211" w14:textId="77777777" w:rsidR="00B0040A" w:rsidRPr="00DC3850" w:rsidRDefault="0016759E" w:rsidP="006B3F57">
      <w:pPr>
        <w:spacing w:after="0" w:line="20" w:lineRule="atLeast"/>
        <w:jc w:val="both"/>
      </w:pPr>
      <w:r w:rsidRPr="00DC3850">
        <w:rPr>
          <w:b/>
        </w:rPr>
        <w:t>4 stycznia 2010 r.</w:t>
      </w:r>
      <w:r w:rsidRPr="00DC3850">
        <w:t xml:space="preserve"> - Stowarzyszenie zostało zarejestrowane i otrzymało wpis do KRS.</w:t>
      </w:r>
    </w:p>
    <w:p w14:paraId="5942B4F5" w14:textId="77777777" w:rsidR="008F7985" w:rsidRPr="00DC3850" w:rsidRDefault="008F7985" w:rsidP="008F7985">
      <w:pPr>
        <w:spacing w:before="120" w:after="120" w:line="240" w:lineRule="auto"/>
        <w:jc w:val="both"/>
        <w:rPr>
          <w:b/>
        </w:rPr>
      </w:pPr>
      <w:r w:rsidRPr="00DC3850">
        <w:rPr>
          <w:b/>
        </w:rPr>
        <w:t>Doświadczenie kadr/potencjał ludzki</w:t>
      </w:r>
    </w:p>
    <w:p w14:paraId="6F251296" w14:textId="77777777" w:rsidR="008F7985" w:rsidRPr="00DC3850" w:rsidRDefault="008F7985" w:rsidP="008F7985">
      <w:pPr>
        <w:spacing w:after="0" w:line="20" w:lineRule="atLeast"/>
        <w:jc w:val="both"/>
        <w:rPr>
          <w:rFonts w:eastAsia="Times New Roman"/>
          <w:lang w:eastAsia="pl-PL"/>
        </w:rPr>
      </w:pPr>
      <w:r w:rsidRPr="00DC3850">
        <w:rPr>
          <w:rFonts w:eastAsia="Times New Roman"/>
          <w:lang w:eastAsia="pl-PL"/>
        </w:rPr>
        <w:t xml:space="preserve">W związku z tym, że RLGD odpowiedzialna jest za wybór operacji na poziomie lokalnym, osoby zaangażowane w realizację LSR posiadają niezbędne doświadczenie i kompetencje. W szczególny sposób odnosi się to do Członków Rady, jak również </w:t>
      </w:r>
      <w:r w:rsidRPr="00DC3850">
        <w:rPr>
          <w:rFonts w:eastAsia="Times New Roman"/>
          <w:lang w:eastAsia="pl-PL"/>
        </w:rPr>
        <w:br/>
        <w:t xml:space="preserve">do Członków Zarządu oraz pracowników Biura. </w:t>
      </w:r>
    </w:p>
    <w:p w14:paraId="7C4700CB" w14:textId="77777777" w:rsidR="008F7985" w:rsidRPr="00DC3850" w:rsidRDefault="008F7985" w:rsidP="008F7985">
      <w:pPr>
        <w:spacing w:before="120" w:after="120" w:line="20" w:lineRule="atLeast"/>
        <w:jc w:val="both"/>
      </w:pPr>
      <w:r w:rsidRPr="00DC3850">
        <w:t xml:space="preserve">Wszyscy pracownicy biura zostali zaangażowani w proces tworzenia nowej Lokalnej Strategii Rozwoju. Treść LSR została przygotowana przez wykwalifikowanych i doświadczonych pracowników, jak również organizowane spotkania, warsztaty, badania obszaru przeprowadzone były przez pracowników. W ramach nowej LSR wyznaczone zostały </w:t>
      </w:r>
      <w:r w:rsidRPr="00DC3850">
        <w:rPr>
          <w:b/>
        </w:rPr>
        <w:t xml:space="preserve">zadania w zakresie animacji lokalnej i współpracy oraz przewidziano metody ich pomiaru, a także na stanowisku pracy związanym z udzielanym doradztwem określono sposób </w:t>
      </w:r>
      <w:r w:rsidR="00936C5C" w:rsidRPr="00DC3850">
        <w:rPr>
          <w:b/>
        </w:rPr>
        <w:t>pomiaru, jakości</w:t>
      </w:r>
      <w:r w:rsidRPr="00DC3850">
        <w:rPr>
          <w:b/>
        </w:rPr>
        <w:t xml:space="preserve"> udzielanego doradztwa</w:t>
      </w:r>
      <w:r w:rsidRPr="00DC3850">
        <w:t xml:space="preserve"> (Regulamin biura). </w:t>
      </w:r>
      <w:r w:rsidR="00936C5C" w:rsidRPr="00DC3850">
        <w:t xml:space="preserve">Podział zadań pracowników jak </w:t>
      </w:r>
      <w:r w:rsidR="00936C5C" w:rsidRPr="00DC3850">
        <w:br/>
        <w:t>i wymagania do przewidzianych obowiązków zostały określone w Regulaminie biura i opisach stanowisk (</w:t>
      </w:r>
      <w:r w:rsidR="00936C5C" w:rsidRPr="00DC3850">
        <w:rPr>
          <w:b/>
        </w:rPr>
        <w:t>załącznik nr 13 „Opisy stanowisk precyzujące podział obowiązków i zakres odpowiedzialności pracowników biura” i załącznik nr 15 „Regulamin pracy biura RLGD”</w:t>
      </w:r>
      <w:r w:rsidR="00936C5C">
        <w:rPr>
          <w:b/>
        </w:rPr>
        <w:t xml:space="preserve"> </w:t>
      </w:r>
      <w:r w:rsidR="00936C5C" w:rsidRPr="00DC3850">
        <w:t xml:space="preserve">do wniosku o wybór strategii (…). </w:t>
      </w:r>
      <w:r w:rsidRPr="00DC3850">
        <w:t xml:space="preserve">Wszyscy pracownicy biura posiadają udokumentowane doświadczenie </w:t>
      </w:r>
      <w:r w:rsidRPr="00DC3850">
        <w:br/>
        <w:t xml:space="preserve">we wdrażaniu LSROR w perspektywie finansowej 2007-2013, posiadają wiedzę i umiejętności z zakresu tworzenia i wdrażania procesów rozwoju na poziomie lokalnym oraz doświadczenie w aktualizacji i </w:t>
      </w:r>
      <w:r w:rsidR="00B17E74" w:rsidRPr="00DC3850">
        <w:t xml:space="preserve">wdrażaniu LSROR Bielska Kraina </w:t>
      </w:r>
      <w:r w:rsidRPr="00DC3850">
        <w:t>oraz innych dokumentów strategicznych o zasięgu lokalnym i regionalnym, posiadają wyk</w:t>
      </w:r>
      <w:r w:rsidR="00B17E74" w:rsidRPr="00DC3850">
        <w:t xml:space="preserve">ształcenie wyższe magisterskie </w:t>
      </w:r>
      <w:r w:rsidRPr="00DC3850">
        <w:t xml:space="preserve">oraz ukończyli szereg szkoleń, kursów i seminariów, które dają podstawę do merytorycznej i efektywnej pracy przy wdrażaniu LSR 2014-2020, których potwierdzenie stanowi </w:t>
      </w:r>
      <w:r w:rsidRPr="00DC3850">
        <w:rPr>
          <w:b/>
          <w:bCs/>
        </w:rPr>
        <w:t>załącznik nr 16a</w:t>
      </w:r>
      <w:r w:rsidRPr="00DC3850">
        <w:t xml:space="preserve"> do wniosku o wybór strategii</w:t>
      </w:r>
      <w:r w:rsidRPr="00DC3850">
        <w:rPr>
          <w:b/>
          <w:bCs/>
        </w:rPr>
        <w:t>.</w:t>
      </w:r>
      <w:r w:rsidRPr="00DC3850">
        <w:t xml:space="preserve"> Pracownicy biura RLGD posiadają doświadczenie </w:t>
      </w:r>
      <w:r w:rsidR="00B17E74" w:rsidRPr="00DC3850">
        <w:br/>
      </w:r>
      <w:r w:rsidRPr="00DC3850">
        <w:t>w realizacji projektów zewnętrznych z różnych programów. Kadra LG</w:t>
      </w:r>
      <w:r w:rsidR="00B17E74" w:rsidRPr="00DC3850">
        <w:t xml:space="preserve">R angażowała się w wolontariat </w:t>
      </w:r>
      <w:r w:rsidRPr="00DC3850">
        <w:t xml:space="preserve">z zakresu aktywności społeczno-gospodarczej mieszkańców regionu. Członek Zarządu – Prezes Stowarzyszenia jest przedstawicielem sektora rybackiego (właściciel „Specjalistycznego Gospodarstwa Rybackiego Nałęże” w Jaworzu), posiada doświadczenie </w:t>
      </w:r>
      <w:r w:rsidR="00B17E74" w:rsidRPr="00DC3850">
        <w:br/>
      </w:r>
      <w:r w:rsidRPr="00DC3850">
        <w:t>w pozyskiwaniu i rozliczaniu projektów unijnych. Pozostali Członkowie Zarządu</w:t>
      </w:r>
      <w:r w:rsidR="00B17E74" w:rsidRPr="00DC3850">
        <w:t xml:space="preserve"> także posiadają doświadczenie </w:t>
      </w:r>
      <w:r w:rsidRPr="00DC3850">
        <w:t xml:space="preserve">w zakresie zarządzania LGD, zdobyte podczas wdrażania LSROR 2007-2013. </w:t>
      </w:r>
    </w:p>
    <w:p w14:paraId="4AF67923" w14:textId="77777777" w:rsidR="008F7985" w:rsidRPr="00DC3850" w:rsidRDefault="008F7985" w:rsidP="008F7985">
      <w:pPr>
        <w:spacing w:before="120" w:after="120" w:line="20" w:lineRule="atLeast"/>
        <w:jc w:val="both"/>
      </w:pPr>
      <w:r w:rsidRPr="00DC3850">
        <w:rPr>
          <w:b/>
        </w:rPr>
        <w:t xml:space="preserve">Ponadto, Członkowie Zarządu, Członkowie Rady oraz pracownicy biura będą się doszkalać w latach 2016-2020, zgodnie </w:t>
      </w:r>
      <w:r w:rsidRPr="00DC3850">
        <w:rPr>
          <w:b/>
        </w:rPr>
        <w:br/>
        <w:t>z planem szkoleń stanowiącym załącznik nr 14 do wniosku o wybór LSR.</w:t>
      </w:r>
    </w:p>
    <w:p w14:paraId="6C920443" w14:textId="77777777" w:rsidR="008F7985" w:rsidRPr="00DC3850" w:rsidRDefault="00936C5C" w:rsidP="008F7985">
      <w:pPr>
        <w:spacing w:before="120" w:after="120" w:line="20" w:lineRule="atLeast"/>
        <w:jc w:val="both"/>
      </w:pPr>
      <w:r w:rsidRPr="00DC3850">
        <w:t>Szczególną uwaga osób zaangażowanych we wdrażanie LSR Bielskiej Krainy w latach 2014-2020 skupiona będzie na grupach defaworyzowanych</w:t>
      </w:r>
      <w:r>
        <w:t xml:space="preserve"> </w:t>
      </w:r>
      <w:r w:rsidRPr="00DC3850">
        <w:t>- słabszych członkach społeczności w procesie rozwoju lokalnego poprzez analizę sytuacji lokalnej, identyfikację i rozwój potencjalnych projektów, stymulowanie potencjalnych beneficjentów oraz pomoc lokalnym koordynatorom projektów w rozwijaniu własnych pomysłów w projekty kwalifikujące się do wsparcia finansowego.</w:t>
      </w:r>
    </w:p>
    <w:p w14:paraId="38BA624C" w14:textId="77777777" w:rsidR="007A724D" w:rsidRPr="00DC3850" w:rsidRDefault="007A724D" w:rsidP="007A724D">
      <w:pPr>
        <w:spacing w:before="120" w:after="120" w:line="240" w:lineRule="auto"/>
        <w:jc w:val="both"/>
        <w:rPr>
          <w:b/>
        </w:rPr>
      </w:pPr>
      <w:r w:rsidRPr="00DC3850">
        <w:rPr>
          <w:b/>
        </w:rPr>
        <w:t xml:space="preserve">Opis procesu tworzenia </w:t>
      </w:r>
      <w:r w:rsidR="00936C5C" w:rsidRPr="00DC3850">
        <w:rPr>
          <w:b/>
        </w:rPr>
        <w:t>partnerstwa</w:t>
      </w:r>
      <w:r w:rsidRPr="00DC3850">
        <w:rPr>
          <w:b/>
        </w:rPr>
        <w:t xml:space="preserve"> uwzględniający dotychczasowe doświadczenia grupy oraz jej Członków</w:t>
      </w:r>
      <w:r w:rsidR="00310CF9" w:rsidRPr="00DC3850">
        <w:rPr>
          <w:b/>
        </w:rPr>
        <w:t xml:space="preserve"> </w:t>
      </w:r>
      <w:r w:rsidRPr="00DC3850">
        <w:rPr>
          <w:b/>
        </w:rPr>
        <w:t>we wdrażaniu Osi 4 PO RYBY</w:t>
      </w:r>
    </w:p>
    <w:p w14:paraId="6159BD12" w14:textId="77777777" w:rsidR="00FF6F3D" w:rsidRPr="00DC3850" w:rsidRDefault="0016759E" w:rsidP="004A5610">
      <w:pPr>
        <w:spacing w:after="0" w:line="240" w:lineRule="auto"/>
        <w:jc w:val="both"/>
      </w:pPr>
      <w:r w:rsidRPr="00DC3850">
        <w:t>Członkowie Stowarzyszenia angażują się w działalność</w:t>
      </w:r>
      <w:r w:rsidR="006E7C94" w:rsidRPr="00DC3850">
        <w:t xml:space="preserve"> Stowarzyszenia</w:t>
      </w:r>
      <w:r w:rsidRPr="00DC3850">
        <w:t>, wspólnie realizują</w:t>
      </w:r>
      <w:r w:rsidR="006E7C94" w:rsidRPr="00DC3850">
        <w:t xml:space="preserve">c cele i kierunki działania. </w:t>
      </w:r>
      <w:r w:rsidR="00DC3D4A" w:rsidRPr="00DC3850">
        <w:br/>
      </w:r>
      <w:r w:rsidRPr="00DC3850">
        <w:t xml:space="preserve">Są zapoznani ze specyfiką Osi 4 PO RYBY, którego kontynuacją jest Priorytet 4 PO </w:t>
      </w:r>
      <w:r w:rsidR="00FF6D8A" w:rsidRPr="00DC3850">
        <w:t>Rybactwo i Morze</w:t>
      </w:r>
      <w:r w:rsidRPr="00DC3850">
        <w:t>.</w:t>
      </w:r>
      <w:r w:rsidR="00BD7B3A" w:rsidRPr="00DC3850">
        <w:t xml:space="preserve"> Członkowie brali czynny udział w organizowanych przez Stowarzyszenie szkoleniach dotyczących pozyskiwania środków w ramach PO RYBY 2007-2013. Członkowie reprezentujący </w:t>
      </w:r>
      <w:r w:rsidR="004A5610" w:rsidRPr="00DC3850">
        <w:t xml:space="preserve">różne </w:t>
      </w:r>
      <w:r w:rsidR="00BD7B3A" w:rsidRPr="00DC3850">
        <w:t>sektor</w:t>
      </w:r>
      <w:r w:rsidR="004A5610" w:rsidRPr="00DC3850">
        <w:t>y</w:t>
      </w:r>
      <w:r w:rsidR="00BD7B3A" w:rsidRPr="00DC3850">
        <w:t xml:space="preserve"> </w:t>
      </w:r>
      <w:r w:rsidR="004A5610" w:rsidRPr="00DC3850">
        <w:t>byli beneficjentami środków finansowych pochodzących</w:t>
      </w:r>
      <w:r w:rsidR="00644749" w:rsidRPr="00DC3850">
        <w:t xml:space="preserve"> z O</w:t>
      </w:r>
      <w:r w:rsidR="00BD7B3A" w:rsidRPr="00DC3850">
        <w:t xml:space="preserve">si 4 </w:t>
      </w:r>
      <w:r w:rsidR="00833604" w:rsidRPr="00DC3850">
        <w:t xml:space="preserve">PO RYBY </w:t>
      </w:r>
      <w:r w:rsidR="004A5610" w:rsidRPr="00DC3850">
        <w:br/>
      </w:r>
      <w:r w:rsidR="00BD7B3A" w:rsidRPr="00DC3850">
        <w:t>Ponadto</w:t>
      </w:r>
      <w:r w:rsidR="006053DA" w:rsidRPr="00DC3850">
        <w:t>,</w:t>
      </w:r>
      <w:r w:rsidR="00BD7B3A" w:rsidRPr="00DC3850">
        <w:t xml:space="preserve"> członkowie</w:t>
      </w:r>
      <w:r w:rsidR="004A5610" w:rsidRPr="00DC3850">
        <w:t xml:space="preserve"> czynnie</w:t>
      </w:r>
      <w:r w:rsidR="00BD7B3A" w:rsidRPr="00DC3850">
        <w:t xml:space="preserve"> angażowali się w </w:t>
      </w:r>
      <w:r w:rsidR="004A5610" w:rsidRPr="00DC3850">
        <w:t xml:space="preserve">działalność Stowarzyszenia, które </w:t>
      </w:r>
      <w:r w:rsidRPr="00DC3850">
        <w:t xml:space="preserve">zgodnie ze statutem podejmowało szereg działań na rzecz zrównoważonego rozwoju oraz </w:t>
      </w:r>
      <w:r w:rsidR="00936C5C" w:rsidRPr="00DC3850">
        <w:t>poprawy, jakości</w:t>
      </w:r>
      <w:r w:rsidRPr="00DC3850">
        <w:t xml:space="preserve"> życia mieszkańców obszarów zależnych od rybactwa, </w:t>
      </w:r>
      <w:r w:rsidR="006053DA" w:rsidRPr="00DC3850">
        <w:t>które służyły</w:t>
      </w:r>
      <w:r w:rsidRPr="00DC3850">
        <w:t xml:space="preserve"> realizacji celów ujętych w LSROR. Odbywały się Walne Zebrania Członków Stowarzyszenia, podczas których podejmowane </w:t>
      </w:r>
      <w:r w:rsidR="006053DA" w:rsidRPr="00DC3850">
        <w:t xml:space="preserve">były </w:t>
      </w:r>
      <w:r w:rsidRPr="00DC3850">
        <w:t>uchwały związane z jak najskuteczniejszą realizacją wskaźników. Średnio raz na kwartał odbywały się posiedzenia Zarządu, podczas których wyznaczane były kierunki działania Stowarzyszenia, a co pół roku posiedzenia Komisji Rewizyjnej, której zadaniem była kontrola bieżącej działalności Stowarzyszenia. W związku z ogłaszanymi konkursami naborów wniosków o dofinansowanie odbywały się posiedzenia Komitetu, którego zadaniem była ocena wniosków pod względem zgodności z LSROR oraz z lokalnymi kryteriami wyboru operacji. Organizo</w:t>
      </w:r>
      <w:r w:rsidR="009D3A2A" w:rsidRPr="00DC3850">
        <w:t xml:space="preserve">wano szereg szkoleń związanych </w:t>
      </w:r>
      <w:r w:rsidRPr="00DC3850">
        <w:t>z możliwościami pozyskiwania dofinansowania, jak i sprawnego i skutecznego rozliczania projektów. W biurze LGR oraz w gminach członkowskich prowadzone były konsultacje, organizowane spotkania, konferencje związane z promocją Osi 4</w:t>
      </w:r>
      <w:r w:rsidR="00644749" w:rsidRPr="00DC3850">
        <w:t xml:space="preserve"> PO RYBY</w:t>
      </w:r>
      <w:r w:rsidRPr="00DC3850">
        <w:t>. LGR organizowało także szkolenia dla rybaków, wydarzenia plenerowe, prelekcje dla dzieci, konkursy fotograficzne, rysunkowe, oraz wiele innych inicjatyw, mających na celu</w:t>
      </w:r>
      <w:r w:rsidR="009D3A2A" w:rsidRPr="00DC3850">
        <w:t xml:space="preserve"> zrównoważony rozwój obszaru </w:t>
      </w:r>
      <w:r w:rsidR="00644749" w:rsidRPr="00DC3850">
        <w:t>oraz</w:t>
      </w:r>
      <w:r w:rsidRPr="00DC3850">
        <w:t xml:space="preserve"> akt</w:t>
      </w:r>
      <w:r w:rsidR="006053DA" w:rsidRPr="00DC3850">
        <w:t xml:space="preserve">ywizację lokalnych społeczności, a także </w:t>
      </w:r>
      <w:r w:rsidRPr="00DC3850">
        <w:t>poszerzenie wiedzy na temat Osi 4 PO RYBY. Stowarzyszenie prow</w:t>
      </w:r>
      <w:r w:rsidR="004A5610" w:rsidRPr="00DC3850">
        <w:t>adziło szerokopasmową promocję w tym zakresie</w:t>
      </w:r>
      <w:r w:rsidRPr="00DC3850">
        <w:t xml:space="preserve">. Efektem działań podejmowanych przez Stowarzyszenie była sprawna redystrybucja środków z Osi 4 PO RYBY 2007-2013. Do biura wpływały projekty wpisujące się w zakresy operacji premiowanych do dofinansowania na obszarze Bielskiej Krainy, a ich realizacja </w:t>
      </w:r>
      <w:r w:rsidR="006053DA" w:rsidRPr="00DC3850">
        <w:t>wpłynęła w zdecydowany sposób na</w:t>
      </w:r>
      <w:r w:rsidRPr="00DC3850">
        <w:t xml:space="preserve"> rozwój społeczno-gospodarczy obszaru zależnego od rybactwa</w:t>
      </w:r>
      <w:r w:rsidR="00644749" w:rsidRPr="00DC3850">
        <w:t xml:space="preserve">, czego efektem było m.in. utworzenie ponad </w:t>
      </w:r>
      <w:r w:rsidR="00644749" w:rsidRPr="00DC3850">
        <w:rPr>
          <w:b/>
        </w:rPr>
        <w:t>50 miejsc pracy</w:t>
      </w:r>
      <w:r w:rsidRPr="00DC3850">
        <w:t>.</w:t>
      </w:r>
      <w:r w:rsidR="00310CF9" w:rsidRPr="00DC3850">
        <w:t xml:space="preserve"> </w:t>
      </w:r>
      <w:r w:rsidRPr="00DC3850">
        <w:t xml:space="preserve">LGR Bielska Kraina ogłosiła w tym czasie </w:t>
      </w:r>
      <w:r w:rsidR="006053DA" w:rsidRPr="00DC3850">
        <w:rPr>
          <w:b/>
        </w:rPr>
        <w:t xml:space="preserve">20 naborów wniosków </w:t>
      </w:r>
      <w:r w:rsidRPr="00DC3850">
        <w:rPr>
          <w:b/>
        </w:rPr>
        <w:t>o dofinansowanie</w:t>
      </w:r>
      <w:r w:rsidRPr="00DC3850">
        <w:t xml:space="preserve">, z czego dofinansowanych zostało </w:t>
      </w:r>
      <w:r w:rsidRPr="00DC3850">
        <w:rPr>
          <w:b/>
        </w:rPr>
        <w:t>76 projektów</w:t>
      </w:r>
      <w:r w:rsidR="003419E9" w:rsidRPr="00DC3850">
        <w:t xml:space="preserve">, </w:t>
      </w:r>
      <w:r w:rsidRPr="00DC3850">
        <w:t xml:space="preserve">na łączną kwotę </w:t>
      </w:r>
      <w:r w:rsidR="008C3137" w:rsidRPr="00DC3850">
        <w:rPr>
          <w:b/>
        </w:rPr>
        <w:t>18 984 462,88 zł</w:t>
      </w:r>
      <w:r w:rsidR="008C3137" w:rsidRPr="00DC3850">
        <w:t xml:space="preserve">, co stanowi wykonanie budżetu na poziomie </w:t>
      </w:r>
      <w:r w:rsidR="008C3137" w:rsidRPr="00DC3850">
        <w:rPr>
          <w:b/>
        </w:rPr>
        <w:t>93%.</w:t>
      </w:r>
    </w:p>
    <w:p w14:paraId="4AB755F9" w14:textId="77777777" w:rsidR="004A5610" w:rsidRPr="00DC3850" w:rsidRDefault="0016759E" w:rsidP="004A5610">
      <w:pPr>
        <w:spacing w:after="0" w:line="240" w:lineRule="auto"/>
        <w:ind w:firstLine="708"/>
        <w:jc w:val="both"/>
      </w:pPr>
      <w:r w:rsidRPr="00DC3850">
        <w:t xml:space="preserve">Oprócz wsparcia, które LGR pozyskała z osi 4 PO RYBY, Stowarzyszenie otrzymało także dofinansowanie na </w:t>
      </w:r>
      <w:r w:rsidR="004A5610" w:rsidRPr="00DC3850">
        <w:br/>
      </w:r>
      <w:r w:rsidR="00FF6D8A" w:rsidRPr="00DC3850">
        <w:rPr>
          <w:b/>
        </w:rPr>
        <w:t>9</w:t>
      </w:r>
      <w:r w:rsidRPr="00DC3850">
        <w:rPr>
          <w:b/>
        </w:rPr>
        <w:t xml:space="preserve"> projektów z innych źródeł finansowania</w:t>
      </w:r>
      <w:r w:rsidR="00644749" w:rsidRPr="00DC3850">
        <w:rPr>
          <w:b/>
        </w:rPr>
        <w:t xml:space="preserve"> na łączną sumę </w:t>
      </w:r>
      <w:r w:rsidR="00EC6DBB" w:rsidRPr="00DC3850">
        <w:rPr>
          <w:b/>
        </w:rPr>
        <w:t>375 933,75 zł</w:t>
      </w:r>
      <w:r w:rsidR="003419E9" w:rsidRPr="00DC3850">
        <w:t>, w zakresie edukacji,</w:t>
      </w:r>
      <w:r w:rsidRPr="00DC3850">
        <w:t xml:space="preserve"> aktywizacji lokalnyc</w:t>
      </w:r>
      <w:r w:rsidR="009D3A2A" w:rsidRPr="00DC3850">
        <w:t xml:space="preserve">h społeczności, </w:t>
      </w:r>
      <w:r w:rsidR="002D1634" w:rsidRPr="00DC3850">
        <w:t xml:space="preserve">promocji gospodarki </w:t>
      </w:r>
      <w:r w:rsidR="00936C5C" w:rsidRPr="00DC3850">
        <w:t>rybackiej, ekonomii</w:t>
      </w:r>
      <w:r w:rsidRPr="00DC3850">
        <w:t xml:space="preserve"> społe</w:t>
      </w:r>
      <w:r w:rsidR="002D1634" w:rsidRPr="00DC3850">
        <w:t>cznej</w:t>
      </w:r>
      <w:r w:rsidRPr="00DC3850">
        <w:t xml:space="preserve">, w zakresie związanym z rybactwem. </w:t>
      </w:r>
    </w:p>
    <w:p w14:paraId="766A03A6" w14:textId="77777777" w:rsidR="00FF6F3D" w:rsidRPr="00DC3850" w:rsidRDefault="0016759E" w:rsidP="004A5610">
      <w:pPr>
        <w:spacing w:after="0" w:line="240" w:lineRule="auto"/>
        <w:ind w:firstLine="708"/>
        <w:jc w:val="both"/>
      </w:pPr>
      <w:r w:rsidRPr="00DC3850">
        <w:rPr>
          <w:b/>
        </w:rPr>
        <w:t>Wartością dodaną</w:t>
      </w:r>
      <w:r w:rsidRPr="00DC3850">
        <w:t>, którą wnosi do procesu wdrażania osi 4 PO RYBY 2007</w:t>
      </w:r>
      <w:r w:rsidR="006E7C94" w:rsidRPr="00DC3850">
        <w:t xml:space="preserve">-2013 LGR Bielska Kraina, jest </w:t>
      </w:r>
      <w:r w:rsidRPr="00DC3850">
        <w:t xml:space="preserve">z pewnością wzrost ilości miejsc pracy oraz </w:t>
      </w:r>
      <w:r w:rsidR="00350002" w:rsidRPr="00DC3850">
        <w:t>podniesienie</w:t>
      </w:r>
      <w:r w:rsidRPr="00DC3850">
        <w:t xml:space="preserve"> kwalifikacji podmiotów z sektora </w:t>
      </w:r>
      <w:r w:rsidR="00644749" w:rsidRPr="00DC3850">
        <w:t>akwakultury</w:t>
      </w:r>
      <w:r w:rsidRPr="00DC3850">
        <w:t>, którzy w okresie funkcjonowania LGR uczestniczyli w wielu szkoleniach z zakresu rozwoju własnej działalności oraz możliwości tworzenia nowych miejsc pracy poza sektorem rybackim</w:t>
      </w:r>
      <w:r w:rsidR="002D1634" w:rsidRPr="00DC3850">
        <w:t xml:space="preserve"> (25 szkoleń, w tym 16 szkoleń w ramach Środka  4.1. PO RYBY – przygotowanie wniosków o dofinansowanie, zasady realizacji i rozliczania projektów.)</w:t>
      </w:r>
      <w:r w:rsidRPr="00DC3850">
        <w:t xml:space="preserve"> Nastąpił wzrost świadomości wśród społeczności o potencjale obszaru, w tym przede wszystkim p</w:t>
      </w:r>
      <w:r w:rsidR="002D1634" w:rsidRPr="00DC3850">
        <w:t xml:space="preserve">otencjale gospodarki rybackiej oraz </w:t>
      </w:r>
      <w:r w:rsidRPr="00DC3850">
        <w:t>turystycznym, który zamieszkują. Pojawiło się wiele nowych obiektów rekreacyjno-turystycznych, które pozwalają na napływ turys</w:t>
      </w:r>
      <w:r w:rsidR="009219BA" w:rsidRPr="00DC3850">
        <w:t xml:space="preserve">tów na obszar Bielskiej Krainy </w:t>
      </w:r>
      <w:r w:rsidRPr="00DC3850">
        <w:t xml:space="preserve">(w tym m.in.: łowiska wędkarskie, gospodarstwa agroturystyczne, muzea, izby pamięci oraz wiele innych obiektów). Pojawiły się także nowe produkty i usługi. Nastąpiła </w:t>
      </w:r>
      <w:r w:rsidR="00936C5C" w:rsidRPr="00DC3850">
        <w:t>poprawa, jakości</w:t>
      </w:r>
      <w:r w:rsidRPr="00DC3850">
        <w:t xml:space="preserve"> życia lokalnej </w:t>
      </w:r>
      <w:r w:rsidR="00350002" w:rsidRPr="00DC3850">
        <w:t xml:space="preserve">społeczności, również </w:t>
      </w:r>
      <w:r w:rsidRPr="00DC3850">
        <w:t>dzięki projektom realizowanym dla ogółu mieszkańców (ochrona przeciwpowodziowa, budowa obiektów i budowli użyteczności publicznej</w:t>
      </w:r>
      <w:r w:rsidR="002D1634" w:rsidRPr="00DC3850">
        <w:t>.</w:t>
      </w:r>
      <w:r w:rsidR="004A5610" w:rsidRPr="00DC3850">
        <w:t xml:space="preserve"> Wartość dodaną jest także certyfikacja przez </w:t>
      </w:r>
      <w:r w:rsidR="004A5610" w:rsidRPr="00DC3850">
        <w:rPr>
          <w:b/>
        </w:rPr>
        <w:t xml:space="preserve">Ministra Rolnictwa </w:t>
      </w:r>
      <w:r w:rsidR="004A5610" w:rsidRPr="00DC3850">
        <w:rPr>
          <w:b/>
        </w:rPr>
        <w:br/>
        <w:t xml:space="preserve">i Rozwoju Wsi </w:t>
      </w:r>
      <w:r w:rsidR="004A5610" w:rsidRPr="00DC3850">
        <w:t xml:space="preserve">Bestwińskiego Karpia Królewskiego oraz Pstrąga Górskiego z obszaru Bielskiej Krainy, działalność informacyjna/doradcza dotycząca </w:t>
      </w:r>
      <w:r w:rsidR="0007102A" w:rsidRPr="00DC3850">
        <w:t xml:space="preserve">wymagań </w:t>
      </w:r>
      <w:r w:rsidR="004A5610" w:rsidRPr="00DC3850">
        <w:t>sprawozd</w:t>
      </w:r>
      <w:r w:rsidR="0007102A" w:rsidRPr="00DC3850">
        <w:t>awczych podmiotów branży rybackiej</w:t>
      </w:r>
      <w:r w:rsidR="004A5610" w:rsidRPr="00DC3850">
        <w:t xml:space="preserve"> oraz działalność odpłatna Stowarzyszenia - realizacja wizyt studyjnych po Bielskiej Krainie, które stanowią dodatkowe źródło dochodu dla rybaków.</w:t>
      </w:r>
    </w:p>
    <w:p w14:paraId="5C1B0179" w14:textId="77777777" w:rsidR="00096A90" w:rsidRPr="00DC3850" w:rsidRDefault="0016759E" w:rsidP="00A62FE3">
      <w:pPr>
        <w:spacing w:after="120" w:line="20" w:lineRule="atLeast"/>
        <w:ind w:firstLine="709"/>
        <w:jc w:val="both"/>
        <w:rPr>
          <w:b/>
        </w:rPr>
      </w:pPr>
      <w:r w:rsidRPr="00DC3850">
        <w:rPr>
          <w:b/>
        </w:rPr>
        <w:t xml:space="preserve">W okresie 2014-2020 </w:t>
      </w:r>
      <w:r w:rsidR="00424391" w:rsidRPr="00DC3850">
        <w:rPr>
          <w:b/>
        </w:rPr>
        <w:t>R</w:t>
      </w:r>
      <w:r w:rsidRPr="00DC3850">
        <w:rPr>
          <w:b/>
        </w:rPr>
        <w:t>LGD kontynuować będzie działalność</w:t>
      </w:r>
      <w:r w:rsidR="00282273" w:rsidRPr="00DC3850">
        <w:rPr>
          <w:b/>
        </w:rPr>
        <w:t xml:space="preserve"> na rzecz</w:t>
      </w:r>
      <w:bookmarkStart w:id="73" w:name="_Toc438546981"/>
      <w:bookmarkStart w:id="74" w:name="_Toc438188230"/>
      <w:bookmarkEnd w:id="73"/>
      <w:r w:rsidR="0021467A" w:rsidRPr="00DC3850">
        <w:rPr>
          <w:b/>
        </w:rPr>
        <w:t xml:space="preserve"> </w:t>
      </w:r>
      <w:r w:rsidR="00282273" w:rsidRPr="00DC3850">
        <w:rPr>
          <w:b/>
        </w:rPr>
        <w:t xml:space="preserve">zrównoważonego i sprzyjającego włączeniu społecznemu rozwoju obszarów rybackich poprzez działania na rzecz poprawy warunków życia mieszkańców przez zwiększenie zatrudnienia na obszarach rybackich, w tym zwiększenie konkurencyjności przedsiębiorstw rybackich poprzez modernizację i innowacyjność, rozwój kompetencji oraz wsparcie aktywności gospodarczej niezwiązanej </w:t>
      </w:r>
      <w:r w:rsidR="00282273" w:rsidRPr="00DC3850">
        <w:rPr>
          <w:b/>
        </w:rPr>
        <w:br/>
        <w:t xml:space="preserve">z podstawową </w:t>
      </w:r>
      <w:r w:rsidR="00936C5C" w:rsidRPr="00DC3850">
        <w:rPr>
          <w:b/>
        </w:rPr>
        <w:t>działalnością</w:t>
      </w:r>
      <w:r w:rsidR="00282273" w:rsidRPr="00DC3850">
        <w:rPr>
          <w:b/>
        </w:rPr>
        <w:t xml:space="preserve"> </w:t>
      </w:r>
      <w:r w:rsidR="00936C5C" w:rsidRPr="00DC3850">
        <w:rPr>
          <w:b/>
        </w:rPr>
        <w:t>rybacką, a</w:t>
      </w:r>
      <w:r w:rsidR="00282273" w:rsidRPr="00DC3850">
        <w:rPr>
          <w:b/>
        </w:rPr>
        <w:t xml:space="preserve"> także działania na rzecz ochrony środowiska w zakresie poprawy wykorzystania potencjału wodnego Bielskiej Krainy.</w:t>
      </w:r>
    </w:p>
    <w:p w14:paraId="131456B3" w14:textId="77777777" w:rsidR="00096A90" w:rsidRPr="00DC3850" w:rsidRDefault="00096A90" w:rsidP="00F51EA6">
      <w:pPr>
        <w:pStyle w:val="Akapitzlist"/>
        <w:keepNext/>
        <w:keepLines/>
        <w:numPr>
          <w:ilvl w:val="1"/>
          <w:numId w:val="82"/>
        </w:numPr>
        <w:spacing w:before="100" w:beforeAutospacing="1" w:after="100" w:afterAutospacing="1"/>
        <w:contextualSpacing w:val="0"/>
        <w:outlineLvl w:val="1"/>
        <w:rPr>
          <w:rFonts w:ascii="Arial Narrow" w:eastAsia="Corbel" w:hAnsi="Arial Narrow"/>
          <w:b/>
          <w:vanish/>
          <w:sz w:val="24"/>
          <w:szCs w:val="26"/>
        </w:rPr>
      </w:pPr>
      <w:bookmarkStart w:id="75" w:name="_Toc438546982"/>
      <w:bookmarkStart w:id="76" w:name="_Toc439142335"/>
      <w:bookmarkStart w:id="77" w:name="_Toc439142621"/>
      <w:bookmarkStart w:id="78" w:name="_Toc439174103"/>
      <w:bookmarkStart w:id="79" w:name="_Toc439174278"/>
      <w:bookmarkStart w:id="80" w:name="_Toc439189470"/>
      <w:bookmarkStart w:id="81" w:name="_Toc439189653"/>
      <w:bookmarkStart w:id="82" w:name="_Toc439228082"/>
      <w:bookmarkStart w:id="83" w:name="_Toc439228270"/>
      <w:bookmarkStart w:id="84" w:name="_Toc439229375"/>
      <w:bookmarkStart w:id="85" w:name="_Toc439229563"/>
      <w:bookmarkStart w:id="86" w:name="_Toc439230062"/>
      <w:bookmarkEnd w:id="75"/>
      <w:bookmarkEnd w:id="76"/>
      <w:bookmarkEnd w:id="77"/>
      <w:bookmarkEnd w:id="78"/>
      <w:bookmarkEnd w:id="79"/>
      <w:bookmarkEnd w:id="80"/>
      <w:bookmarkEnd w:id="81"/>
      <w:bookmarkEnd w:id="82"/>
      <w:bookmarkEnd w:id="83"/>
      <w:bookmarkEnd w:id="84"/>
      <w:bookmarkEnd w:id="85"/>
      <w:bookmarkEnd w:id="86"/>
    </w:p>
    <w:p w14:paraId="0E4EDF68" w14:textId="77777777" w:rsidR="00096A90" w:rsidRPr="00DC3850" w:rsidRDefault="00096A90" w:rsidP="00F51EA6">
      <w:pPr>
        <w:pStyle w:val="Akapitzlist"/>
        <w:keepNext/>
        <w:keepLines/>
        <w:numPr>
          <w:ilvl w:val="1"/>
          <w:numId w:val="82"/>
        </w:numPr>
        <w:spacing w:before="100" w:beforeAutospacing="1" w:after="100" w:afterAutospacing="1"/>
        <w:contextualSpacing w:val="0"/>
        <w:outlineLvl w:val="1"/>
        <w:rPr>
          <w:rFonts w:ascii="Arial Narrow" w:eastAsia="Corbel" w:hAnsi="Arial Narrow"/>
          <w:b/>
          <w:vanish/>
          <w:sz w:val="24"/>
          <w:szCs w:val="26"/>
        </w:rPr>
      </w:pPr>
      <w:bookmarkStart w:id="87" w:name="_Toc438546983"/>
      <w:bookmarkStart w:id="88" w:name="_Toc439142336"/>
      <w:bookmarkStart w:id="89" w:name="_Toc439142622"/>
      <w:bookmarkStart w:id="90" w:name="_Toc439174104"/>
      <w:bookmarkStart w:id="91" w:name="_Toc439174279"/>
      <w:bookmarkStart w:id="92" w:name="_Toc439189471"/>
      <w:bookmarkStart w:id="93" w:name="_Toc439189654"/>
      <w:bookmarkStart w:id="94" w:name="_Toc439228083"/>
      <w:bookmarkStart w:id="95" w:name="_Toc439228271"/>
      <w:bookmarkStart w:id="96" w:name="_Toc439229376"/>
      <w:bookmarkStart w:id="97" w:name="_Toc439229564"/>
      <w:bookmarkStart w:id="98" w:name="_Toc439230063"/>
      <w:bookmarkEnd w:id="87"/>
      <w:bookmarkEnd w:id="88"/>
      <w:bookmarkEnd w:id="89"/>
      <w:bookmarkEnd w:id="90"/>
      <w:bookmarkEnd w:id="91"/>
      <w:bookmarkEnd w:id="92"/>
      <w:bookmarkEnd w:id="93"/>
      <w:bookmarkEnd w:id="94"/>
      <w:bookmarkEnd w:id="95"/>
      <w:bookmarkEnd w:id="96"/>
      <w:bookmarkEnd w:id="97"/>
      <w:bookmarkEnd w:id="98"/>
    </w:p>
    <w:p w14:paraId="02DD4C1C" w14:textId="77777777" w:rsidR="00096A90" w:rsidRPr="00DC3850" w:rsidRDefault="00096A90" w:rsidP="00F51EA6">
      <w:pPr>
        <w:pStyle w:val="Akapitzlist"/>
        <w:keepNext/>
        <w:keepLines/>
        <w:numPr>
          <w:ilvl w:val="1"/>
          <w:numId w:val="82"/>
        </w:numPr>
        <w:spacing w:before="100" w:beforeAutospacing="1" w:after="100" w:afterAutospacing="1"/>
        <w:contextualSpacing w:val="0"/>
        <w:outlineLvl w:val="1"/>
        <w:rPr>
          <w:rFonts w:ascii="Arial Narrow" w:eastAsia="Corbel" w:hAnsi="Arial Narrow"/>
          <w:b/>
          <w:vanish/>
          <w:sz w:val="24"/>
          <w:szCs w:val="26"/>
        </w:rPr>
      </w:pPr>
      <w:bookmarkStart w:id="99" w:name="_Toc438546984"/>
      <w:bookmarkStart w:id="100" w:name="_Toc439142337"/>
      <w:bookmarkStart w:id="101" w:name="_Toc439142623"/>
      <w:bookmarkStart w:id="102" w:name="_Toc439174105"/>
      <w:bookmarkStart w:id="103" w:name="_Toc439174280"/>
      <w:bookmarkStart w:id="104" w:name="_Toc439189472"/>
      <w:bookmarkStart w:id="105" w:name="_Toc439189655"/>
      <w:bookmarkStart w:id="106" w:name="_Toc439228084"/>
      <w:bookmarkStart w:id="107" w:name="_Toc439228272"/>
      <w:bookmarkStart w:id="108" w:name="_Toc439229377"/>
      <w:bookmarkStart w:id="109" w:name="_Toc439229565"/>
      <w:bookmarkStart w:id="110" w:name="_Toc439230064"/>
      <w:bookmarkEnd w:id="99"/>
      <w:bookmarkEnd w:id="100"/>
      <w:bookmarkEnd w:id="101"/>
      <w:bookmarkEnd w:id="102"/>
      <w:bookmarkEnd w:id="103"/>
      <w:bookmarkEnd w:id="104"/>
      <w:bookmarkEnd w:id="105"/>
      <w:bookmarkEnd w:id="106"/>
      <w:bookmarkEnd w:id="107"/>
      <w:bookmarkEnd w:id="108"/>
      <w:bookmarkEnd w:id="109"/>
      <w:bookmarkEnd w:id="110"/>
    </w:p>
    <w:p w14:paraId="7EBD91E7" w14:textId="77777777" w:rsidR="00096A90" w:rsidRPr="00DC3850" w:rsidRDefault="00096A90" w:rsidP="00F51EA6">
      <w:pPr>
        <w:pStyle w:val="Akapitzlist"/>
        <w:keepNext/>
        <w:keepLines/>
        <w:numPr>
          <w:ilvl w:val="2"/>
          <w:numId w:val="82"/>
        </w:numPr>
        <w:spacing w:before="100" w:beforeAutospacing="1" w:after="100" w:afterAutospacing="1"/>
        <w:contextualSpacing w:val="0"/>
        <w:outlineLvl w:val="1"/>
        <w:rPr>
          <w:rFonts w:ascii="Arial Narrow" w:eastAsia="Corbel" w:hAnsi="Arial Narrow"/>
          <w:b/>
          <w:vanish/>
          <w:sz w:val="24"/>
          <w:szCs w:val="26"/>
        </w:rPr>
      </w:pPr>
      <w:bookmarkStart w:id="111" w:name="_Toc438546985"/>
      <w:bookmarkStart w:id="112" w:name="_Toc439142338"/>
      <w:bookmarkStart w:id="113" w:name="_Toc439142624"/>
      <w:bookmarkStart w:id="114" w:name="_Toc439174106"/>
      <w:bookmarkStart w:id="115" w:name="_Toc439174281"/>
      <w:bookmarkStart w:id="116" w:name="_Toc439189473"/>
      <w:bookmarkStart w:id="117" w:name="_Toc439189656"/>
      <w:bookmarkStart w:id="118" w:name="_Toc439228085"/>
      <w:bookmarkStart w:id="119" w:name="_Toc439228273"/>
      <w:bookmarkStart w:id="120" w:name="_Toc439229378"/>
      <w:bookmarkStart w:id="121" w:name="_Toc439229566"/>
      <w:bookmarkStart w:id="122" w:name="_Toc439230065"/>
      <w:bookmarkEnd w:id="111"/>
      <w:bookmarkEnd w:id="112"/>
      <w:bookmarkEnd w:id="113"/>
      <w:bookmarkEnd w:id="114"/>
      <w:bookmarkEnd w:id="115"/>
      <w:bookmarkEnd w:id="116"/>
      <w:bookmarkEnd w:id="117"/>
      <w:bookmarkEnd w:id="118"/>
      <w:bookmarkEnd w:id="119"/>
      <w:bookmarkEnd w:id="120"/>
      <w:bookmarkEnd w:id="121"/>
      <w:bookmarkEnd w:id="122"/>
    </w:p>
    <w:p w14:paraId="499352EA" w14:textId="77777777" w:rsidR="003909A7" w:rsidRPr="00DC3850" w:rsidRDefault="003909A7" w:rsidP="00F51EA6">
      <w:pPr>
        <w:pStyle w:val="Akapitzlist"/>
        <w:numPr>
          <w:ilvl w:val="0"/>
          <w:numId w:val="124"/>
        </w:numPr>
        <w:rPr>
          <w:rFonts w:ascii="Arial Narrow" w:hAnsi="Arial Narrow"/>
          <w:b/>
          <w:bCs/>
          <w:vanish/>
        </w:rPr>
      </w:pPr>
    </w:p>
    <w:p w14:paraId="33E0BF7D" w14:textId="77777777" w:rsidR="003909A7" w:rsidRPr="00DC3850" w:rsidRDefault="003909A7" w:rsidP="00F51EA6">
      <w:pPr>
        <w:pStyle w:val="Akapitzlist"/>
        <w:numPr>
          <w:ilvl w:val="1"/>
          <w:numId w:val="124"/>
        </w:numPr>
        <w:rPr>
          <w:rFonts w:ascii="Arial Narrow" w:hAnsi="Arial Narrow"/>
          <w:b/>
          <w:bCs/>
          <w:vanish/>
        </w:rPr>
      </w:pPr>
    </w:p>
    <w:p w14:paraId="501EE824" w14:textId="77777777" w:rsidR="003909A7" w:rsidRPr="00DC3850" w:rsidRDefault="003909A7" w:rsidP="00F51EA6">
      <w:pPr>
        <w:pStyle w:val="Akapitzlist"/>
        <w:numPr>
          <w:ilvl w:val="1"/>
          <w:numId w:val="124"/>
        </w:numPr>
        <w:rPr>
          <w:rFonts w:ascii="Arial Narrow" w:hAnsi="Arial Narrow"/>
          <w:b/>
          <w:bCs/>
          <w:vanish/>
        </w:rPr>
      </w:pPr>
    </w:p>
    <w:p w14:paraId="4CBC7CBA" w14:textId="77777777" w:rsidR="003909A7" w:rsidRPr="00DC3850" w:rsidRDefault="003909A7" w:rsidP="00F51EA6">
      <w:pPr>
        <w:pStyle w:val="Akapitzlist"/>
        <w:numPr>
          <w:ilvl w:val="1"/>
          <w:numId w:val="124"/>
        </w:numPr>
        <w:rPr>
          <w:rFonts w:ascii="Arial Narrow" w:hAnsi="Arial Narrow"/>
          <w:b/>
          <w:bCs/>
          <w:vanish/>
        </w:rPr>
      </w:pPr>
    </w:p>
    <w:p w14:paraId="7609C8A1" w14:textId="77777777" w:rsidR="003909A7" w:rsidRPr="00DC3850" w:rsidRDefault="003909A7" w:rsidP="00F51EA6">
      <w:pPr>
        <w:pStyle w:val="Akapitzlist"/>
        <w:numPr>
          <w:ilvl w:val="2"/>
          <w:numId w:val="124"/>
        </w:numPr>
        <w:rPr>
          <w:rFonts w:ascii="Arial Narrow" w:hAnsi="Arial Narrow"/>
          <w:b/>
          <w:bCs/>
          <w:vanish/>
        </w:rPr>
      </w:pPr>
    </w:p>
    <w:p w14:paraId="7062B941" w14:textId="77777777" w:rsidR="00FF6F3D" w:rsidRPr="00DC3850" w:rsidRDefault="00142373" w:rsidP="00F51EA6">
      <w:pPr>
        <w:pStyle w:val="Akapitzlist"/>
        <w:numPr>
          <w:ilvl w:val="2"/>
          <w:numId w:val="124"/>
        </w:numPr>
        <w:spacing w:after="120"/>
        <w:ind w:left="1225" w:hanging="505"/>
        <w:rPr>
          <w:rFonts w:ascii="Arial Narrow" w:hAnsi="Arial Narrow"/>
          <w:b/>
          <w:bCs/>
          <w:sz w:val="22"/>
        </w:rPr>
      </w:pPr>
      <w:r w:rsidRPr="00DC3850">
        <w:rPr>
          <w:rFonts w:ascii="Arial Narrow" w:hAnsi="Arial Narrow"/>
          <w:b/>
          <w:bCs/>
          <w:sz w:val="22"/>
        </w:rPr>
        <w:t>Reprezentatywność</w:t>
      </w:r>
      <w:r w:rsidR="0016759E" w:rsidRPr="00DC3850">
        <w:rPr>
          <w:rFonts w:ascii="Arial Narrow" w:hAnsi="Arial Narrow"/>
          <w:b/>
          <w:bCs/>
          <w:sz w:val="22"/>
        </w:rPr>
        <w:t xml:space="preserve"> </w:t>
      </w:r>
      <w:r w:rsidR="00424391" w:rsidRPr="00DC3850">
        <w:rPr>
          <w:rFonts w:ascii="Arial Narrow" w:hAnsi="Arial Narrow"/>
          <w:b/>
          <w:bCs/>
          <w:sz w:val="22"/>
        </w:rPr>
        <w:t>R</w:t>
      </w:r>
      <w:r w:rsidR="0016759E" w:rsidRPr="00DC3850">
        <w:rPr>
          <w:rFonts w:ascii="Arial Narrow" w:hAnsi="Arial Narrow"/>
          <w:b/>
          <w:bCs/>
          <w:sz w:val="22"/>
        </w:rPr>
        <w:t>LGD</w:t>
      </w:r>
      <w:bookmarkEnd w:id="74"/>
    </w:p>
    <w:p w14:paraId="1669DAB1" w14:textId="77777777" w:rsidR="00CD48CA" w:rsidRPr="00DC3850" w:rsidRDefault="00142373" w:rsidP="00B61990">
      <w:pPr>
        <w:spacing w:after="0" w:line="20" w:lineRule="atLeast"/>
        <w:jc w:val="both"/>
        <w:rPr>
          <w:lang w:eastAsia="pl-PL"/>
        </w:rPr>
      </w:pPr>
      <w:r w:rsidRPr="00DC3850">
        <w:rPr>
          <w:lang w:eastAsia="pl-PL"/>
        </w:rPr>
        <w:t xml:space="preserve">Struktura </w:t>
      </w:r>
      <w:r w:rsidR="00CD48CA" w:rsidRPr="00DC3850">
        <w:rPr>
          <w:lang w:eastAsia="pl-PL"/>
        </w:rPr>
        <w:t xml:space="preserve">Stowarzyszenie RLGD </w:t>
      </w:r>
      <w:r w:rsidR="0021467A" w:rsidRPr="00DC3850">
        <w:rPr>
          <w:lang w:eastAsia="pl-PL"/>
        </w:rPr>
        <w:t xml:space="preserve">opiera się </w:t>
      </w:r>
      <w:r w:rsidR="00936C5C" w:rsidRPr="00DC3850">
        <w:rPr>
          <w:lang w:eastAsia="pl-PL"/>
        </w:rPr>
        <w:t>na partnerstwie</w:t>
      </w:r>
      <w:r w:rsidR="00CD48CA" w:rsidRPr="00DC3850">
        <w:rPr>
          <w:lang w:eastAsia="pl-PL"/>
        </w:rPr>
        <w:t xml:space="preserve"> trójsektorowym, w </w:t>
      </w:r>
      <w:r w:rsidR="00936C5C" w:rsidRPr="00DC3850">
        <w:rPr>
          <w:lang w:eastAsia="pl-PL"/>
        </w:rPr>
        <w:t>skład, którego</w:t>
      </w:r>
      <w:r w:rsidR="00CD48CA" w:rsidRPr="00DC3850">
        <w:rPr>
          <w:lang w:eastAsia="pl-PL"/>
        </w:rPr>
        <w:t xml:space="preserve"> wchodzą przedstawiciele sektora publiczneg</w:t>
      </w:r>
      <w:r w:rsidR="001C19BA" w:rsidRPr="00DC3850">
        <w:rPr>
          <w:lang w:eastAsia="pl-PL"/>
        </w:rPr>
        <w:t>o, społecznego i gospodarczego</w:t>
      </w:r>
      <w:r w:rsidR="007A724D" w:rsidRPr="00DC3850">
        <w:rPr>
          <w:lang w:eastAsia="pl-PL"/>
        </w:rPr>
        <w:t>, w tym mieszkańcy z obszaru objętego LSR</w:t>
      </w:r>
      <w:r w:rsidR="001C19BA" w:rsidRPr="00DC3850">
        <w:rPr>
          <w:lang w:eastAsia="pl-PL"/>
        </w:rPr>
        <w:t>.</w:t>
      </w:r>
      <w:r w:rsidR="00CD48CA" w:rsidRPr="00DC3850">
        <w:rPr>
          <w:lang w:eastAsia="pl-PL"/>
        </w:rPr>
        <w:t xml:space="preserve"> Na dzień 28 grudnia 2015 r. Stowarzyszenie </w:t>
      </w:r>
      <w:r w:rsidR="00936C5C" w:rsidRPr="00DC3850">
        <w:rPr>
          <w:lang w:eastAsia="pl-PL"/>
        </w:rPr>
        <w:t>tworzy 98 członków</w:t>
      </w:r>
      <w:r w:rsidR="00CD48CA" w:rsidRPr="00DC3850">
        <w:rPr>
          <w:lang w:eastAsia="pl-PL"/>
        </w:rPr>
        <w:t xml:space="preserve">, a reprezentatywność każdego sektora przedstawia tabela </w:t>
      </w:r>
      <w:r w:rsidR="00B92031" w:rsidRPr="00DC3850">
        <w:rPr>
          <w:lang w:eastAsia="pl-PL"/>
        </w:rPr>
        <w:t>3</w:t>
      </w:r>
    </w:p>
    <w:p w14:paraId="75F77750" w14:textId="77777777" w:rsidR="00BC05E2" w:rsidRPr="00DC3850" w:rsidRDefault="00BC05E2" w:rsidP="00EC6DBB">
      <w:pPr>
        <w:pStyle w:val="Legenda"/>
        <w:keepNext/>
        <w:rPr>
          <w:rFonts w:ascii="Arial Narrow" w:hAnsi="Arial Narrow"/>
          <w:sz w:val="22"/>
          <w:szCs w:val="22"/>
        </w:rPr>
      </w:pPr>
      <w:bookmarkStart w:id="123" w:name="_Toc439177069"/>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3</w:t>
      </w:r>
      <w:r w:rsidR="00DB6DC6" w:rsidRPr="00DC3850">
        <w:rPr>
          <w:rFonts w:ascii="Arial Narrow" w:hAnsi="Arial Narrow"/>
          <w:b/>
          <w:bCs/>
          <w:sz w:val="22"/>
          <w:szCs w:val="22"/>
        </w:rPr>
        <w:fldChar w:fldCharType="end"/>
      </w:r>
      <w:r w:rsidRPr="00DC3850">
        <w:rPr>
          <w:rFonts w:ascii="Arial Narrow" w:hAnsi="Arial Narrow"/>
          <w:b/>
          <w:bCs/>
          <w:sz w:val="22"/>
          <w:szCs w:val="22"/>
        </w:rPr>
        <w:t>.</w:t>
      </w:r>
      <w:r w:rsidR="00B17E74" w:rsidRPr="00DC3850">
        <w:rPr>
          <w:rFonts w:ascii="Arial Narrow" w:hAnsi="Arial Narrow"/>
          <w:b/>
          <w:bCs/>
          <w:sz w:val="22"/>
          <w:szCs w:val="22"/>
        </w:rPr>
        <w:t xml:space="preserve"> </w:t>
      </w:r>
      <w:r w:rsidR="00936C5C" w:rsidRPr="00DC3850">
        <w:rPr>
          <w:rFonts w:ascii="Arial Narrow" w:hAnsi="Arial Narrow"/>
          <w:b/>
          <w:bCs/>
          <w:sz w:val="22"/>
          <w:szCs w:val="22"/>
        </w:rPr>
        <w:t>Reprezentatywność poszczególnych</w:t>
      </w:r>
      <w:r w:rsidR="00282273" w:rsidRPr="00DC3850">
        <w:rPr>
          <w:rFonts w:ascii="Arial Narrow" w:hAnsi="Arial Narrow"/>
          <w:b/>
          <w:bCs/>
          <w:sz w:val="22"/>
          <w:szCs w:val="22"/>
        </w:rPr>
        <w:t xml:space="preserve"> sektorów w składzie </w:t>
      </w:r>
      <w:r w:rsidRPr="00DC3850">
        <w:rPr>
          <w:rFonts w:ascii="Arial Narrow" w:hAnsi="Arial Narrow"/>
          <w:b/>
          <w:bCs/>
          <w:sz w:val="22"/>
          <w:szCs w:val="22"/>
        </w:rPr>
        <w:t>RLGD</w:t>
      </w:r>
      <w:r w:rsidRPr="00DC3850">
        <w:rPr>
          <w:rFonts w:ascii="Arial Narrow" w:hAnsi="Arial Narrow"/>
          <w:sz w:val="22"/>
          <w:szCs w:val="22"/>
        </w:rPr>
        <w:t>.</w:t>
      </w:r>
      <w:bookmarkEnd w:id="123"/>
    </w:p>
    <w:tbl>
      <w:tblPr>
        <w:tblStyle w:val="Tabela-Siatka5"/>
        <w:tblW w:w="0" w:type="auto"/>
        <w:jc w:val="center"/>
        <w:tblLook w:val="04A0" w:firstRow="1" w:lastRow="0" w:firstColumn="1" w:lastColumn="0" w:noHBand="0" w:noVBand="1"/>
      </w:tblPr>
      <w:tblGrid>
        <w:gridCol w:w="2482"/>
        <w:gridCol w:w="3273"/>
        <w:gridCol w:w="1985"/>
      </w:tblGrid>
      <w:tr w:rsidR="00CD48CA" w:rsidRPr="00DC3850" w14:paraId="7CD1EBFC" w14:textId="77777777" w:rsidTr="00A62FE3">
        <w:trPr>
          <w:jc w:val="center"/>
        </w:trPr>
        <w:tc>
          <w:tcPr>
            <w:tcW w:w="2482" w:type="dxa"/>
            <w:shd w:val="clear" w:color="auto" w:fill="8DB3E2" w:themeFill="text2" w:themeFillTint="66"/>
          </w:tcPr>
          <w:p w14:paraId="31A92F0D" w14:textId="77777777" w:rsidR="00CD48CA" w:rsidRPr="00DC3850" w:rsidRDefault="00CD48CA" w:rsidP="00A73945">
            <w:pPr>
              <w:spacing w:after="0" w:line="240" w:lineRule="auto"/>
              <w:jc w:val="center"/>
              <w:rPr>
                <w:rFonts w:eastAsia="Calibri"/>
                <w:b/>
                <w:szCs w:val="20"/>
                <w:lang w:eastAsia="pl-PL"/>
              </w:rPr>
            </w:pPr>
            <w:r w:rsidRPr="00DC3850">
              <w:rPr>
                <w:rFonts w:eastAsia="Calibri"/>
                <w:b/>
                <w:szCs w:val="20"/>
                <w:lang w:eastAsia="pl-PL"/>
              </w:rPr>
              <w:t>Sektor</w:t>
            </w:r>
          </w:p>
        </w:tc>
        <w:tc>
          <w:tcPr>
            <w:tcW w:w="3273" w:type="dxa"/>
            <w:shd w:val="clear" w:color="auto" w:fill="8DB3E2" w:themeFill="text2" w:themeFillTint="66"/>
          </w:tcPr>
          <w:p w14:paraId="427ECA48" w14:textId="77777777" w:rsidR="00CD48CA" w:rsidRPr="00DC3850" w:rsidRDefault="00CD48CA" w:rsidP="00A73945">
            <w:pPr>
              <w:spacing w:after="0" w:line="240" w:lineRule="auto"/>
              <w:jc w:val="center"/>
              <w:rPr>
                <w:rFonts w:eastAsia="Calibri"/>
                <w:b/>
                <w:szCs w:val="20"/>
                <w:lang w:eastAsia="pl-PL"/>
              </w:rPr>
            </w:pPr>
            <w:r w:rsidRPr="00DC3850">
              <w:rPr>
                <w:rFonts w:eastAsia="Calibri"/>
                <w:b/>
                <w:szCs w:val="20"/>
                <w:lang w:eastAsia="pl-PL"/>
              </w:rPr>
              <w:t>Liczba członków w składzie RLGD</w:t>
            </w:r>
          </w:p>
        </w:tc>
        <w:tc>
          <w:tcPr>
            <w:tcW w:w="1985" w:type="dxa"/>
            <w:shd w:val="clear" w:color="auto" w:fill="8DB3E2" w:themeFill="text2" w:themeFillTint="66"/>
          </w:tcPr>
          <w:p w14:paraId="15230DB7" w14:textId="77777777" w:rsidR="00CD48CA" w:rsidRPr="00DC3850" w:rsidRDefault="00CD48CA" w:rsidP="00A73945">
            <w:pPr>
              <w:spacing w:after="0" w:line="240" w:lineRule="auto"/>
              <w:jc w:val="center"/>
              <w:rPr>
                <w:rFonts w:eastAsia="Calibri"/>
                <w:b/>
                <w:szCs w:val="20"/>
                <w:lang w:eastAsia="pl-PL"/>
              </w:rPr>
            </w:pPr>
            <w:r w:rsidRPr="00DC3850">
              <w:rPr>
                <w:rFonts w:eastAsia="Calibri"/>
                <w:b/>
                <w:szCs w:val="20"/>
                <w:lang w:eastAsia="pl-PL"/>
              </w:rPr>
              <w:t>% skład RLGD</w:t>
            </w:r>
          </w:p>
        </w:tc>
      </w:tr>
      <w:tr w:rsidR="00CD48CA" w:rsidRPr="00DC3850" w14:paraId="1AA6B172" w14:textId="77777777" w:rsidTr="00A62FE3">
        <w:trPr>
          <w:jc w:val="center"/>
        </w:trPr>
        <w:tc>
          <w:tcPr>
            <w:tcW w:w="2482" w:type="dxa"/>
            <w:shd w:val="clear" w:color="auto" w:fill="FFFFFF" w:themeFill="background1"/>
          </w:tcPr>
          <w:p w14:paraId="1C571FD4" w14:textId="77777777" w:rsidR="00CD48CA" w:rsidRPr="00DC3850" w:rsidRDefault="00CD48CA" w:rsidP="00CD48CA">
            <w:pPr>
              <w:spacing w:after="0" w:line="240" w:lineRule="auto"/>
              <w:jc w:val="both"/>
              <w:rPr>
                <w:rFonts w:eastAsia="Calibri"/>
                <w:szCs w:val="20"/>
                <w:lang w:eastAsia="pl-PL"/>
              </w:rPr>
            </w:pPr>
            <w:r w:rsidRPr="00DC3850">
              <w:rPr>
                <w:rFonts w:eastAsia="Calibri"/>
                <w:szCs w:val="20"/>
                <w:lang w:eastAsia="pl-PL"/>
              </w:rPr>
              <w:t>Społeczny</w:t>
            </w:r>
          </w:p>
        </w:tc>
        <w:tc>
          <w:tcPr>
            <w:tcW w:w="3273" w:type="dxa"/>
            <w:shd w:val="clear" w:color="auto" w:fill="FFFFFF" w:themeFill="background1"/>
          </w:tcPr>
          <w:p w14:paraId="556CD677" w14:textId="77777777" w:rsidR="00CD48CA" w:rsidRPr="00DC3850" w:rsidRDefault="00CD48CA" w:rsidP="00CD48CA">
            <w:pPr>
              <w:spacing w:after="0" w:line="240" w:lineRule="auto"/>
              <w:jc w:val="both"/>
              <w:rPr>
                <w:rFonts w:eastAsia="Calibri"/>
                <w:szCs w:val="20"/>
                <w:lang w:eastAsia="pl-PL"/>
              </w:rPr>
            </w:pPr>
            <w:r w:rsidRPr="00DC3850">
              <w:rPr>
                <w:rFonts w:eastAsia="Calibri"/>
                <w:szCs w:val="20"/>
                <w:lang w:eastAsia="pl-PL"/>
              </w:rPr>
              <w:t>10</w:t>
            </w:r>
          </w:p>
        </w:tc>
        <w:tc>
          <w:tcPr>
            <w:tcW w:w="1985" w:type="dxa"/>
            <w:shd w:val="clear" w:color="auto" w:fill="FFFFFF" w:themeFill="background1"/>
          </w:tcPr>
          <w:p w14:paraId="4B6C73E3" w14:textId="77777777" w:rsidR="00CD48CA" w:rsidRPr="00DC3850" w:rsidRDefault="00CD48CA" w:rsidP="00CD48CA">
            <w:pPr>
              <w:spacing w:after="0" w:line="240" w:lineRule="auto"/>
              <w:jc w:val="both"/>
              <w:rPr>
                <w:rFonts w:eastAsia="Calibri"/>
                <w:szCs w:val="20"/>
                <w:lang w:eastAsia="pl-PL"/>
              </w:rPr>
            </w:pPr>
            <w:r w:rsidRPr="00DC3850">
              <w:rPr>
                <w:rFonts w:eastAsia="Calibri"/>
                <w:szCs w:val="20"/>
                <w:lang w:eastAsia="pl-PL"/>
              </w:rPr>
              <w:t>10,2</w:t>
            </w:r>
          </w:p>
        </w:tc>
      </w:tr>
      <w:tr w:rsidR="00CD48CA" w:rsidRPr="00DC3850" w14:paraId="416BEF4E" w14:textId="77777777" w:rsidTr="00A62FE3">
        <w:trPr>
          <w:jc w:val="center"/>
        </w:trPr>
        <w:tc>
          <w:tcPr>
            <w:tcW w:w="2482" w:type="dxa"/>
          </w:tcPr>
          <w:p w14:paraId="07F21E10" w14:textId="77777777" w:rsidR="00CD48CA" w:rsidRPr="00DC3850" w:rsidRDefault="00CD48CA" w:rsidP="00CD48CA">
            <w:pPr>
              <w:spacing w:after="0" w:line="240" w:lineRule="auto"/>
              <w:jc w:val="both"/>
              <w:rPr>
                <w:rFonts w:eastAsia="Calibri"/>
                <w:szCs w:val="20"/>
                <w:lang w:eastAsia="pl-PL"/>
              </w:rPr>
            </w:pPr>
            <w:r w:rsidRPr="00DC3850">
              <w:rPr>
                <w:rFonts w:eastAsia="Calibri"/>
                <w:szCs w:val="20"/>
                <w:lang w:eastAsia="pl-PL"/>
              </w:rPr>
              <w:t>Publiczny</w:t>
            </w:r>
          </w:p>
        </w:tc>
        <w:tc>
          <w:tcPr>
            <w:tcW w:w="3273" w:type="dxa"/>
          </w:tcPr>
          <w:p w14:paraId="6E77EF67" w14:textId="77777777" w:rsidR="00CD48CA" w:rsidRPr="00DC3850" w:rsidRDefault="00CD48CA" w:rsidP="00CD48CA">
            <w:pPr>
              <w:spacing w:after="0" w:line="240" w:lineRule="auto"/>
              <w:jc w:val="both"/>
              <w:rPr>
                <w:rFonts w:eastAsia="Calibri"/>
                <w:szCs w:val="20"/>
                <w:lang w:eastAsia="pl-PL"/>
              </w:rPr>
            </w:pPr>
            <w:r w:rsidRPr="00DC3850">
              <w:rPr>
                <w:rFonts w:eastAsia="Calibri"/>
                <w:szCs w:val="20"/>
                <w:lang w:eastAsia="pl-PL"/>
              </w:rPr>
              <w:t>6</w:t>
            </w:r>
          </w:p>
        </w:tc>
        <w:tc>
          <w:tcPr>
            <w:tcW w:w="1985" w:type="dxa"/>
          </w:tcPr>
          <w:p w14:paraId="0A2826FA" w14:textId="77777777" w:rsidR="00CD48CA" w:rsidRPr="00DC3850" w:rsidRDefault="00CD48CA" w:rsidP="00CD48CA">
            <w:pPr>
              <w:spacing w:after="0" w:line="240" w:lineRule="auto"/>
              <w:jc w:val="both"/>
              <w:rPr>
                <w:rFonts w:eastAsia="Calibri"/>
                <w:szCs w:val="20"/>
                <w:lang w:eastAsia="pl-PL"/>
              </w:rPr>
            </w:pPr>
            <w:r w:rsidRPr="00DC3850">
              <w:rPr>
                <w:rFonts w:eastAsia="Calibri"/>
                <w:szCs w:val="20"/>
                <w:lang w:eastAsia="pl-PL"/>
              </w:rPr>
              <w:t>6,1</w:t>
            </w:r>
          </w:p>
        </w:tc>
      </w:tr>
      <w:tr w:rsidR="00CD48CA" w:rsidRPr="00DC3850" w14:paraId="2E7BA477" w14:textId="77777777" w:rsidTr="00A62FE3">
        <w:trPr>
          <w:jc w:val="center"/>
        </w:trPr>
        <w:tc>
          <w:tcPr>
            <w:tcW w:w="2482" w:type="dxa"/>
          </w:tcPr>
          <w:p w14:paraId="64C85CCC" w14:textId="77777777" w:rsidR="00CD48CA" w:rsidRPr="00DC3850" w:rsidRDefault="00CD48CA" w:rsidP="00CD48CA">
            <w:pPr>
              <w:spacing w:after="0" w:line="240" w:lineRule="auto"/>
              <w:jc w:val="both"/>
              <w:rPr>
                <w:rFonts w:eastAsia="Calibri"/>
                <w:szCs w:val="20"/>
                <w:lang w:eastAsia="pl-PL"/>
              </w:rPr>
            </w:pPr>
            <w:r w:rsidRPr="00DC3850">
              <w:rPr>
                <w:rFonts w:eastAsia="Calibri"/>
                <w:szCs w:val="20"/>
                <w:lang w:eastAsia="pl-PL"/>
              </w:rPr>
              <w:t>Gospodarczy</w:t>
            </w:r>
          </w:p>
        </w:tc>
        <w:tc>
          <w:tcPr>
            <w:tcW w:w="3273" w:type="dxa"/>
          </w:tcPr>
          <w:p w14:paraId="759CF9AA" w14:textId="77777777" w:rsidR="00CD48CA" w:rsidRPr="00DC3850" w:rsidRDefault="00CD48CA" w:rsidP="00CD48CA">
            <w:pPr>
              <w:spacing w:after="0" w:line="240" w:lineRule="auto"/>
              <w:jc w:val="both"/>
              <w:rPr>
                <w:rFonts w:eastAsia="Calibri"/>
                <w:szCs w:val="20"/>
                <w:lang w:eastAsia="pl-PL"/>
              </w:rPr>
            </w:pPr>
            <w:r w:rsidRPr="00DC3850">
              <w:rPr>
                <w:rFonts w:eastAsia="Calibri"/>
                <w:szCs w:val="20"/>
                <w:lang w:eastAsia="pl-PL"/>
              </w:rPr>
              <w:t>82</w:t>
            </w:r>
          </w:p>
        </w:tc>
        <w:tc>
          <w:tcPr>
            <w:tcW w:w="1985" w:type="dxa"/>
          </w:tcPr>
          <w:p w14:paraId="2222DCC1" w14:textId="77777777" w:rsidR="00CD48CA" w:rsidRPr="00DC3850" w:rsidRDefault="00CD48CA" w:rsidP="00CD48CA">
            <w:pPr>
              <w:spacing w:after="0" w:line="240" w:lineRule="auto"/>
              <w:jc w:val="both"/>
              <w:rPr>
                <w:rFonts w:eastAsia="Calibri"/>
                <w:szCs w:val="20"/>
                <w:lang w:eastAsia="pl-PL"/>
              </w:rPr>
            </w:pPr>
            <w:r w:rsidRPr="00DC3850">
              <w:rPr>
                <w:rFonts w:eastAsia="Calibri"/>
                <w:szCs w:val="20"/>
                <w:lang w:eastAsia="pl-PL"/>
              </w:rPr>
              <w:t>83,7</w:t>
            </w:r>
          </w:p>
        </w:tc>
      </w:tr>
      <w:tr w:rsidR="00CD48CA" w:rsidRPr="00DC3850" w14:paraId="4752547B" w14:textId="77777777" w:rsidTr="00A62FE3">
        <w:trPr>
          <w:jc w:val="center"/>
        </w:trPr>
        <w:tc>
          <w:tcPr>
            <w:tcW w:w="2482" w:type="dxa"/>
          </w:tcPr>
          <w:p w14:paraId="58614697" w14:textId="77777777" w:rsidR="00CD48CA" w:rsidRPr="00DC3850" w:rsidRDefault="00936C5C" w:rsidP="00CD48CA">
            <w:pPr>
              <w:spacing w:after="0" w:line="240" w:lineRule="auto"/>
              <w:jc w:val="both"/>
              <w:rPr>
                <w:rFonts w:eastAsia="Calibri"/>
                <w:i/>
                <w:szCs w:val="20"/>
                <w:lang w:eastAsia="pl-PL"/>
              </w:rPr>
            </w:pPr>
            <w:r w:rsidRPr="00DC3850">
              <w:rPr>
                <w:rFonts w:eastAsia="Calibri"/>
                <w:i/>
                <w:szCs w:val="20"/>
                <w:lang w:eastAsia="pl-PL"/>
              </w:rPr>
              <w:t>W tym</w:t>
            </w:r>
            <w:r w:rsidR="00CD48CA" w:rsidRPr="00DC3850">
              <w:rPr>
                <w:rFonts w:eastAsia="Calibri"/>
                <w:i/>
                <w:szCs w:val="20"/>
                <w:lang w:eastAsia="pl-PL"/>
              </w:rPr>
              <w:t xml:space="preserve"> rybacki</w:t>
            </w:r>
          </w:p>
        </w:tc>
        <w:tc>
          <w:tcPr>
            <w:tcW w:w="3273" w:type="dxa"/>
          </w:tcPr>
          <w:p w14:paraId="26DDF522" w14:textId="77777777" w:rsidR="00CD48CA" w:rsidRPr="00DC3850" w:rsidRDefault="00CD48CA" w:rsidP="00CD48CA">
            <w:pPr>
              <w:spacing w:after="0" w:line="240" w:lineRule="auto"/>
              <w:jc w:val="both"/>
              <w:rPr>
                <w:rFonts w:eastAsia="Calibri"/>
                <w:i/>
                <w:szCs w:val="20"/>
                <w:lang w:eastAsia="pl-PL"/>
              </w:rPr>
            </w:pPr>
            <w:r w:rsidRPr="00DC3850">
              <w:rPr>
                <w:rFonts w:eastAsia="Calibri"/>
                <w:i/>
                <w:szCs w:val="20"/>
                <w:lang w:eastAsia="pl-PL"/>
              </w:rPr>
              <w:t>78</w:t>
            </w:r>
          </w:p>
        </w:tc>
        <w:tc>
          <w:tcPr>
            <w:tcW w:w="1985" w:type="dxa"/>
          </w:tcPr>
          <w:p w14:paraId="2C11F0DF" w14:textId="77777777" w:rsidR="00CD48CA" w:rsidRPr="00DC3850" w:rsidRDefault="00CD48CA" w:rsidP="00CD48CA">
            <w:pPr>
              <w:spacing w:after="0" w:line="240" w:lineRule="auto"/>
              <w:jc w:val="both"/>
              <w:rPr>
                <w:rFonts w:eastAsia="Calibri"/>
                <w:i/>
                <w:szCs w:val="20"/>
                <w:lang w:eastAsia="pl-PL"/>
              </w:rPr>
            </w:pPr>
            <w:r w:rsidRPr="00DC3850">
              <w:rPr>
                <w:rFonts w:eastAsia="Calibri"/>
                <w:i/>
                <w:szCs w:val="20"/>
                <w:lang w:eastAsia="pl-PL"/>
              </w:rPr>
              <w:t>79,6</w:t>
            </w:r>
          </w:p>
        </w:tc>
      </w:tr>
      <w:tr w:rsidR="00CD48CA" w:rsidRPr="00DC3850" w14:paraId="507DFB44" w14:textId="77777777" w:rsidTr="00A62FE3">
        <w:trPr>
          <w:jc w:val="center"/>
        </w:trPr>
        <w:tc>
          <w:tcPr>
            <w:tcW w:w="2482" w:type="dxa"/>
            <w:shd w:val="clear" w:color="auto" w:fill="D9D9D9" w:themeFill="background1" w:themeFillShade="D9"/>
          </w:tcPr>
          <w:p w14:paraId="3C7FD8BD" w14:textId="77777777" w:rsidR="00CD48CA" w:rsidRPr="00DC3850" w:rsidRDefault="00CD48CA" w:rsidP="00CD48CA">
            <w:pPr>
              <w:spacing w:after="0" w:line="240" w:lineRule="auto"/>
              <w:jc w:val="both"/>
              <w:rPr>
                <w:rFonts w:eastAsia="Calibri"/>
                <w:szCs w:val="20"/>
                <w:lang w:eastAsia="pl-PL"/>
              </w:rPr>
            </w:pPr>
            <w:r w:rsidRPr="00DC3850">
              <w:rPr>
                <w:rFonts w:eastAsia="Calibri"/>
                <w:szCs w:val="20"/>
                <w:lang w:eastAsia="pl-PL"/>
              </w:rPr>
              <w:t>Razem</w:t>
            </w:r>
          </w:p>
        </w:tc>
        <w:tc>
          <w:tcPr>
            <w:tcW w:w="3273" w:type="dxa"/>
            <w:shd w:val="clear" w:color="auto" w:fill="D9D9D9" w:themeFill="background1" w:themeFillShade="D9"/>
          </w:tcPr>
          <w:p w14:paraId="0FAA8D46" w14:textId="77777777" w:rsidR="00CD48CA" w:rsidRPr="00DC3850" w:rsidRDefault="00CD48CA" w:rsidP="00CD48CA">
            <w:pPr>
              <w:spacing w:after="0" w:line="240" w:lineRule="auto"/>
              <w:jc w:val="both"/>
              <w:rPr>
                <w:rFonts w:eastAsia="Calibri"/>
                <w:szCs w:val="20"/>
                <w:lang w:eastAsia="pl-PL"/>
              </w:rPr>
            </w:pPr>
            <w:r w:rsidRPr="00DC3850">
              <w:rPr>
                <w:rFonts w:eastAsia="Calibri"/>
                <w:szCs w:val="20"/>
                <w:lang w:eastAsia="pl-PL"/>
              </w:rPr>
              <w:t>98</w:t>
            </w:r>
          </w:p>
        </w:tc>
        <w:tc>
          <w:tcPr>
            <w:tcW w:w="1985" w:type="dxa"/>
            <w:shd w:val="clear" w:color="auto" w:fill="D9D9D9" w:themeFill="background1" w:themeFillShade="D9"/>
          </w:tcPr>
          <w:p w14:paraId="1CFA7C44" w14:textId="77777777" w:rsidR="00CD48CA" w:rsidRPr="00DC3850" w:rsidRDefault="00CD48CA" w:rsidP="00CD48CA">
            <w:pPr>
              <w:spacing w:after="0" w:line="240" w:lineRule="auto"/>
              <w:jc w:val="both"/>
              <w:rPr>
                <w:rFonts w:eastAsia="Calibri"/>
                <w:szCs w:val="20"/>
                <w:lang w:eastAsia="pl-PL"/>
              </w:rPr>
            </w:pPr>
            <w:r w:rsidRPr="00DC3850">
              <w:rPr>
                <w:rFonts w:eastAsia="Calibri"/>
                <w:szCs w:val="20"/>
                <w:lang w:eastAsia="pl-PL"/>
              </w:rPr>
              <w:t>100</w:t>
            </w:r>
          </w:p>
        </w:tc>
      </w:tr>
    </w:tbl>
    <w:p w14:paraId="0C1D533F" w14:textId="77777777" w:rsidR="000D7945" w:rsidRPr="00DC3850" w:rsidRDefault="00CD48CA" w:rsidP="00096A90">
      <w:pPr>
        <w:spacing w:before="120" w:after="120"/>
        <w:jc w:val="both"/>
        <w:rPr>
          <w:i/>
          <w:lang w:eastAsia="pl-PL"/>
        </w:rPr>
      </w:pPr>
      <w:r w:rsidRPr="00DC3850">
        <w:rPr>
          <w:bCs/>
          <w:i/>
          <w:lang w:eastAsia="pl-PL"/>
        </w:rPr>
        <w:t>Źródło</w:t>
      </w:r>
      <w:r w:rsidRPr="00DC3850">
        <w:rPr>
          <w:b/>
          <w:i/>
          <w:lang w:eastAsia="pl-PL"/>
        </w:rPr>
        <w:t>:</w:t>
      </w:r>
      <w:r w:rsidRPr="00DC3850">
        <w:rPr>
          <w:i/>
          <w:lang w:eastAsia="pl-PL"/>
        </w:rPr>
        <w:t xml:space="preserve"> opracowanie własne</w:t>
      </w:r>
    </w:p>
    <w:p w14:paraId="5C0F4ECF" w14:textId="77777777" w:rsidR="00345738" w:rsidRPr="00DC3850" w:rsidRDefault="00345738" w:rsidP="00EC6DBB">
      <w:pPr>
        <w:spacing w:after="0" w:line="20" w:lineRule="atLeast"/>
        <w:jc w:val="both"/>
        <w:rPr>
          <w:rFonts w:eastAsia="Times New Roman"/>
          <w:bCs/>
        </w:rPr>
      </w:pPr>
      <w:r w:rsidRPr="00DC3850">
        <w:rPr>
          <w:rFonts w:eastAsia="Times New Roman"/>
          <w:bCs/>
        </w:rPr>
        <w:t xml:space="preserve">Przedstawiciele sektora publicznego to reprezentanci urzędów gmin, przedstawiciele sektora społecznego to osoby działające </w:t>
      </w:r>
      <w:r w:rsidR="00041692" w:rsidRPr="00DC3850">
        <w:rPr>
          <w:rFonts w:eastAsia="Times New Roman"/>
          <w:bCs/>
        </w:rPr>
        <w:br/>
      </w:r>
      <w:r w:rsidRPr="00DC3850">
        <w:rPr>
          <w:rFonts w:eastAsia="Times New Roman"/>
          <w:bCs/>
        </w:rPr>
        <w:t xml:space="preserve">w organizacjach pozarządowych, stowarzyszeniach i fundacjach, a przedstawicielami sektora gospodarczego są przedsiębiorcy, </w:t>
      </w:r>
      <w:r w:rsidR="00282273" w:rsidRPr="00DC3850">
        <w:rPr>
          <w:rFonts w:eastAsia="Times New Roman"/>
          <w:bCs/>
        </w:rPr>
        <w:br/>
      </w:r>
      <w:r w:rsidRPr="00DC3850">
        <w:rPr>
          <w:rFonts w:eastAsia="Times New Roman"/>
          <w:bCs/>
        </w:rPr>
        <w:t xml:space="preserve">w tym również rybacy prowadzący gospodarstwa rybackie. </w:t>
      </w:r>
    </w:p>
    <w:p w14:paraId="524F3A82" w14:textId="77777777" w:rsidR="00136EDC" w:rsidRPr="00DC3850" w:rsidRDefault="00345738" w:rsidP="000C46B7">
      <w:pPr>
        <w:spacing w:after="0" w:line="20" w:lineRule="atLeast"/>
        <w:jc w:val="both"/>
        <w:rPr>
          <w:lang w:eastAsia="pl-PL"/>
        </w:rPr>
      </w:pPr>
      <w:bookmarkStart w:id="124" w:name="_Toc436651468"/>
      <w:bookmarkStart w:id="125" w:name="_Toc436651330"/>
      <w:bookmarkStart w:id="126" w:name="_Toc436651149"/>
      <w:bookmarkStart w:id="127" w:name="_Toc436651016"/>
      <w:bookmarkStart w:id="128" w:name="_Toc436650736"/>
      <w:r w:rsidRPr="00DC3850">
        <w:rPr>
          <w:rFonts w:eastAsia="Times New Roman"/>
          <w:bCs/>
        </w:rPr>
        <w:t xml:space="preserve">Z racji charakteru Strategii, której celem jest realizacja operacji w ramach priorytetu „Zwiększenie zatrudnienia i spójności terytorialnej” poprzez działania związane z rybołówstwem i akwakulturą, najistotniejszy we wdrażaniu LSR jest udział osób związanych z sektorem gospodarczym, w tym z rybactwem. </w:t>
      </w:r>
      <w:bookmarkEnd w:id="124"/>
      <w:bookmarkEnd w:id="125"/>
      <w:bookmarkEnd w:id="126"/>
      <w:bookmarkEnd w:id="127"/>
      <w:bookmarkEnd w:id="128"/>
      <w:r w:rsidR="00136EDC" w:rsidRPr="00DC3850">
        <w:rPr>
          <w:lang w:eastAsia="pl-PL"/>
        </w:rPr>
        <w:t xml:space="preserve">Na obszarze funkcjonuje </w:t>
      </w:r>
      <w:r w:rsidR="00BC05E2" w:rsidRPr="00DC3850">
        <w:rPr>
          <w:lang w:eastAsia="pl-PL"/>
        </w:rPr>
        <w:t>ponad 140</w:t>
      </w:r>
      <w:r w:rsidR="000D7945" w:rsidRPr="00DC3850">
        <w:rPr>
          <w:lang w:eastAsia="pl-PL"/>
        </w:rPr>
        <w:t xml:space="preserve"> gospodarstw rybackich,</w:t>
      </w:r>
      <w:r w:rsidR="00136EDC" w:rsidRPr="00DC3850">
        <w:rPr>
          <w:lang w:eastAsia="pl-PL"/>
        </w:rPr>
        <w:t xml:space="preserve"> </w:t>
      </w:r>
      <w:r w:rsidR="00B231BD" w:rsidRPr="00DC3850">
        <w:rPr>
          <w:lang w:eastAsia="pl-PL"/>
        </w:rPr>
        <w:br/>
        <w:t>w</w:t>
      </w:r>
      <w:r w:rsidR="00136EDC" w:rsidRPr="00DC3850">
        <w:rPr>
          <w:lang w:eastAsia="pl-PL"/>
        </w:rPr>
        <w:t xml:space="preserve"> związku z tym szczególna uwaga poświęcona będzie właśnie branży rybackiej, której będą dedykowane działania przyczyniające się do tworzenia nowych miejsc pracy, utrzymania już istniejących oraz tworzące alternatywne źródła dochodu dla rybaków. </w:t>
      </w:r>
    </w:p>
    <w:p w14:paraId="448468DD" w14:textId="77777777" w:rsidR="00136EDC" w:rsidRPr="00DC3850" w:rsidRDefault="00345738" w:rsidP="003909A7">
      <w:pPr>
        <w:spacing w:after="120" w:line="20" w:lineRule="atLeast"/>
        <w:jc w:val="both"/>
        <w:rPr>
          <w:lang w:eastAsia="pl-PL"/>
        </w:rPr>
      </w:pPr>
      <w:r w:rsidRPr="00DC3850">
        <w:rPr>
          <w:lang w:eastAsia="pl-PL"/>
        </w:rPr>
        <w:t>Partnerstwo trójsektorowe RLGD skupiać będzie swoje działania równocześnie na poprawie sytuacji</w:t>
      </w:r>
      <w:r w:rsidR="00136EDC" w:rsidRPr="00DC3850">
        <w:rPr>
          <w:lang w:eastAsia="pl-PL"/>
        </w:rPr>
        <w:t xml:space="preserve"> pozostałych</w:t>
      </w:r>
      <w:r w:rsidRPr="00DC3850">
        <w:rPr>
          <w:lang w:eastAsia="pl-PL"/>
        </w:rPr>
        <w:t xml:space="preserve"> osób</w:t>
      </w:r>
      <w:r w:rsidR="00136EDC" w:rsidRPr="00DC3850">
        <w:rPr>
          <w:lang w:eastAsia="pl-PL"/>
        </w:rPr>
        <w:t>/podmiotów</w:t>
      </w:r>
      <w:r w:rsidRPr="00DC3850">
        <w:rPr>
          <w:lang w:eastAsia="pl-PL"/>
        </w:rPr>
        <w:t xml:space="preserve"> zakwalifikowanych do grup docelowych, w szczególności na rzecz poprawy zatrudnienia i tworzenia miejsc pracy,</w:t>
      </w:r>
      <w:r w:rsidR="00DC746B" w:rsidRPr="00DC3850">
        <w:rPr>
          <w:lang w:eastAsia="pl-PL"/>
        </w:rPr>
        <w:t xml:space="preserve"> wzrostu aktywności społecznej, eliminowania deficytów </w:t>
      </w:r>
      <w:r w:rsidR="00936C5C" w:rsidRPr="00DC3850">
        <w:rPr>
          <w:lang w:eastAsia="pl-PL"/>
        </w:rPr>
        <w:t>infrastrukturalnych</w:t>
      </w:r>
      <w:r w:rsidR="00DC746B" w:rsidRPr="00DC3850">
        <w:rPr>
          <w:lang w:eastAsia="pl-PL"/>
        </w:rPr>
        <w:t>, wykorzystanie potencjału turystycznego, kulturalnego i wodnego obszaru LSR.</w:t>
      </w:r>
    </w:p>
    <w:p w14:paraId="26B7C5BF" w14:textId="77777777" w:rsidR="00096A90" w:rsidRPr="00DC3850" w:rsidRDefault="00096A90" w:rsidP="00F51EA6">
      <w:pPr>
        <w:pStyle w:val="Akapitzlist"/>
        <w:keepNext/>
        <w:keepLines/>
        <w:numPr>
          <w:ilvl w:val="0"/>
          <w:numId w:val="83"/>
        </w:numPr>
        <w:spacing w:before="100" w:beforeAutospacing="1" w:after="100" w:afterAutospacing="1"/>
        <w:contextualSpacing w:val="0"/>
        <w:outlineLvl w:val="1"/>
        <w:rPr>
          <w:rFonts w:ascii="Arial Narrow" w:eastAsia="Corbel" w:hAnsi="Arial Narrow"/>
          <w:b/>
          <w:vanish/>
          <w:sz w:val="24"/>
          <w:szCs w:val="26"/>
        </w:rPr>
      </w:pPr>
      <w:bookmarkStart w:id="129" w:name="_Toc438546987"/>
      <w:bookmarkStart w:id="130" w:name="_Toc439142340"/>
      <w:bookmarkStart w:id="131" w:name="_Toc439142626"/>
      <w:bookmarkStart w:id="132" w:name="_Toc439174107"/>
      <w:bookmarkStart w:id="133" w:name="_Toc439174282"/>
      <w:bookmarkStart w:id="134" w:name="_Toc439189474"/>
      <w:bookmarkStart w:id="135" w:name="_Toc439189657"/>
      <w:bookmarkStart w:id="136" w:name="_Toc439228086"/>
      <w:bookmarkStart w:id="137" w:name="_Toc439228274"/>
      <w:bookmarkStart w:id="138" w:name="_Toc439229379"/>
      <w:bookmarkStart w:id="139" w:name="_Toc439229567"/>
      <w:bookmarkStart w:id="140" w:name="_Toc439230066"/>
      <w:bookmarkStart w:id="141" w:name="_Toc438188231"/>
      <w:bookmarkEnd w:id="129"/>
      <w:bookmarkEnd w:id="130"/>
      <w:bookmarkEnd w:id="131"/>
      <w:bookmarkEnd w:id="132"/>
      <w:bookmarkEnd w:id="133"/>
      <w:bookmarkEnd w:id="134"/>
      <w:bookmarkEnd w:id="135"/>
      <w:bookmarkEnd w:id="136"/>
      <w:bookmarkEnd w:id="137"/>
      <w:bookmarkEnd w:id="138"/>
      <w:bookmarkEnd w:id="139"/>
      <w:bookmarkEnd w:id="140"/>
    </w:p>
    <w:p w14:paraId="7329F398" w14:textId="77777777" w:rsidR="00096A90" w:rsidRPr="00DC3850" w:rsidRDefault="00096A90" w:rsidP="00F51EA6">
      <w:pPr>
        <w:pStyle w:val="Akapitzlist"/>
        <w:keepNext/>
        <w:keepLines/>
        <w:numPr>
          <w:ilvl w:val="1"/>
          <w:numId w:val="83"/>
        </w:numPr>
        <w:spacing w:before="100" w:beforeAutospacing="1" w:after="100" w:afterAutospacing="1"/>
        <w:contextualSpacing w:val="0"/>
        <w:outlineLvl w:val="1"/>
        <w:rPr>
          <w:rFonts w:ascii="Arial Narrow" w:eastAsia="Corbel" w:hAnsi="Arial Narrow"/>
          <w:b/>
          <w:vanish/>
          <w:sz w:val="24"/>
          <w:szCs w:val="26"/>
        </w:rPr>
      </w:pPr>
      <w:bookmarkStart w:id="142" w:name="_Toc438546988"/>
      <w:bookmarkStart w:id="143" w:name="_Toc439142341"/>
      <w:bookmarkStart w:id="144" w:name="_Toc439142627"/>
      <w:bookmarkStart w:id="145" w:name="_Toc439174108"/>
      <w:bookmarkStart w:id="146" w:name="_Toc439174283"/>
      <w:bookmarkStart w:id="147" w:name="_Toc439189475"/>
      <w:bookmarkStart w:id="148" w:name="_Toc439189658"/>
      <w:bookmarkStart w:id="149" w:name="_Toc439228087"/>
      <w:bookmarkStart w:id="150" w:name="_Toc439228275"/>
      <w:bookmarkStart w:id="151" w:name="_Toc439229380"/>
      <w:bookmarkStart w:id="152" w:name="_Toc439229568"/>
      <w:bookmarkStart w:id="153" w:name="_Toc439230067"/>
      <w:bookmarkEnd w:id="142"/>
      <w:bookmarkEnd w:id="143"/>
      <w:bookmarkEnd w:id="144"/>
      <w:bookmarkEnd w:id="145"/>
      <w:bookmarkEnd w:id="146"/>
      <w:bookmarkEnd w:id="147"/>
      <w:bookmarkEnd w:id="148"/>
      <w:bookmarkEnd w:id="149"/>
      <w:bookmarkEnd w:id="150"/>
      <w:bookmarkEnd w:id="151"/>
      <w:bookmarkEnd w:id="152"/>
      <w:bookmarkEnd w:id="153"/>
    </w:p>
    <w:p w14:paraId="2B730BCD" w14:textId="77777777" w:rsidR="00096A90" w:rsidRPr="00DC3850" w:rsidRDefault="00096A90" w:rsidP="00F51EA6">
      <w:pPr>
        <w:pStyle w:val="Akapitzlist"/>
        <w:keepNext/>
        <w:keepLines/>
        <w:numPr>
          <w:ilvl w:val="1"/>
          <w:numId w:val="83"/>
        </w:numPr>
        <w:spacing w:before="100" w:beforeAutospacing="1" w:after="100" w:afterAutospacing="1"/>
        <w:contextualSpacing w:val="0"/>
        <w:outlineLvl w:val="1"/>
        <w:rPr>
          <w:rFonts w:ascii="Arial Narrow" w:eastAsia="Corbel" w:hAnsi="Arial Narrow"/>
          <w:b/>
          <w:vanish/>
          <w:sz w:val="24"/>
          <w:szCs w:val="26"/>
        </w:rPr>
      </w:pPr>
      <w:bookmarkStart w:id="154" w:name="_Toc438546989"/>
      <w:bookmarkStart w:id="155" w:name="_Toc439142342"/>
      <w:bookmarkStart w:id="156" w:name="_Toc439142628"/>
      <w:bookmarkStart w:id="157" w:name="_Toc439174109"/>
      <w:bookmarkStart w:id="158" w:name="_Toc439174284"/>
      <w:bookmarkStart w:id="159" w:name="_Toc439189476"/>
      <w:bookmarkStart w:id="160" w:name="_Toc439189659"/>
      <w:bookmarkStart w:id="161" w:name="_Toc439228088"/>
      <w:bookmarkStart w:id="162" w:name="_Toc439228276"/>
      <w:bookmarkStart w:id="163" w:name="_Toc439229381"/>
      <w:bookmarkStart w:id="164" w:name="_Toc439229569"/>
      <w:bookmarkStart w:id="165" w:name="_Toc439230068"/>
      <w:bookmarkEnd w:id="154"/>
      <w:bookmarkEnd w:id="155"/>
      <w:bookmarkEnd w:id="156"/>
      <w:bookmarkEnd w:id="157"/>
      <w:bookmarkEnd w:id="158"/>
      <w:bookmarkEnd w:id="159"/>
      <w:bookmarkEnd w:id="160"/>
      <w:bookmarkEnd w:id="161"/>
      <w:bookmarkEnd w:id="162"/>
      <w:bookmarkEnd w:id="163"/>
      <w:bookmarkEnd w:id="164"/>
      <w:bookmarkEnd w:id="165"/>
    </w:p>
    <w:p w14:paraId="77987B6E" w14:textId="77777777" w:rsidR="00096A90" w:rsidRPr="00DC3850" w:rsidRDefault="00096A90" w:rsidP="00F51EA6">
      <w:pPr>
        <w:pStyle w:val="Akapitzlist"/>
        <w:keepNext/>
        <w:keepLines/>
        <w:numPr>
          <w:ilvl w:val="1"/>
          <w:numId w:val="83"/>
        </w:numPr>
        <w:spacing w:before="100" w:beforeAutospacing="1" w:after="100" w:afterAutospacing="1"/>
        <w:contextualSpacing w:val="0"/>
        <w:outlineLvl w:val="1"/>
        <w:rPr>
          <w:rFonts w:ascii="Arial Narrow" w:eastAsia="Corbel" w:hAnsi="Arial Narrow"/>
          <w:b/>
          <w:vanish/>
          <w:sz w:val="24"/>
          <w:szCs w:val="26"/>
        </w:rPr>
      </w:pPr>
      <w:bookmarkStart w:id="166" w:name="_Toc438546990"/>
      <w:bookmarkStart w:id="167" w:name="_Toc439142343"/>
      <w:bookmarkStart w:id="168" w:name="_Toc439142629"/>
      <w:bookmarkStart w:id="169" w:name="_Toc439174110"/>
      <w:bookmarkStart w:id="170" w:name="_Toc439174285"/>
      <w:bookmarkStart w:id="171" w:name="_Toc439189477"/>
      <w:bookmarkStart w:id="172" w:name="_Toc439189660"/>
      <w:bookmarkStart w:id="173" w:name="_Toc439228089"/>
      <w:bookmarkStart w:id="174" w:name="_Toc439228277"/>
      <w:bookmarkStart w:id="175" w:name="_Toc439229382"/>
      <w:bookmarkStart w:id="176" w:name="_Toc439229570"/>
      <w:bookmarkStart w:id="177" w:name="_Toc439230069"/>
      <w:bookmarkEnd w:id="166"/>
      <w:bookmarkEnd w:id="167"/>
      <w:bookmarkEnd w:id="168"/>
      <w:bookmarkEnd w:id="169"/>
      <w:bookmarkEnd w:id="170"/>
      <w:bookmarkEnd w:id="171"/>
      <w:bookmarkEnd w:id="172"/>
      <w:bookmarkEnd w:id="173"/>
      <w:bookmarkEnd w:id="174"/>
      <w:bookmarkEnd w:id="175"/>
      <w:bookmarkEnd w:id="176"/>
      <w:bookmarkEnd w:id="177"/>
    </w:p>
    <w:p w14:paraId="2FC42180" w14:textId="77777777" w:rsidR="00096A90" w:rsidRPr="00DC3850" w:rsidRDefault="00096A90" w:rsidP="00F51EA6">
      <w:pPr>
        <w:pStyle w:val="Akapitzlist"/>
        <w:keepNext/>
        <w:keepLines/>
        <w:numPr>
          <w:ilvl w:val="2"/>
          <w:numId w:val="83"/>
        </w:numPr>
        <w:spacing w:before="100" w:beforeAutospacing="1" w:after="100" w:afterAutospacing="1"/>
        <w:contextualSpacing w:val="0"/>
        <w:outlineLvl w:val="1"/>
        <w:rPr>
          <w:rFonts w:ascii="Arial Narrow" w:eastAsia="Corbel" w:hAnsi="Arial Narrow"/>
          <w:b/>
          <w:vanish/>
          <w:sz w:val="24"/>
          <w:szCs w:val="26"/>
        </w:rPr>
      </w:pPr>
      <w:bookmarkStart w:id="178" w:name="_Toc438546991"/>
      <w:bookmarkStart w:id="179" w:name="_Toc439142344"/>
      <w:bookmarkStart w:id="180" w:name="_Toc439142630"/>
      <w:bookmarkStart w:id="181" w:name="_Toc439174111"/>
      <w:bookmarkStart w:id="182" w:name="_Toc439174286"/>
      <w:bookmarkStart w:id="183" w:name="_Toc439189478"/>
      <w:bookmarkStart w:id="184" w:name="_Toc439189661"/>
      <w:bookmarkStart w:id="185" w:name="_Toc439228090"/>
      <w:bookmarkStart w:id="186" w:name="_Toc439228278"/>
      <w:bookmarkStart w:id="187" w:name="_Toc439229383"/>
      <w:bookmarkStart w:id="188" w:name="_Toc439229571"/>
      <w:bookmarkStart w:id="189" w:name="_Toc439230070"/>
      <w:bookmarkEnd w:id="178"/>
      <w:bookmarkEnd w:id="179"/>
      <w:bookmarkEnd w:id="180"/>
      <w:bookmarkEnd w:id="181"/>
      <w:bookmarkEnd w:id="182"/>
      <w:bookmarkEnd w:id="183"/>
      <w:bookmarkEnd w:id="184"/>
      <w:bookmarkEnd w:id="185"/>
      <w:bookmarkEnd w:id="186"/>
      <w:bookmarkEnd w:id="187"/>
      <w:bookmarkEnd w:id="188"/>
      <w:bookmarkEnd w:id="189"/>
    </w:p>
    <w:p w14:paraId="1245ECC4" w14:textId="77777777" w:rsidR="00096A90" w:rsidRPr="00DC3850" w:rsidRDefault="00096A90" w:rsidP="00F51EA6">
      <w:pPr>
        <w:pStyle w:val="Akapitzlist"/>
        <w:keepNext/>
        <w:keepLines/>
        <w:numPr>
          <w:ilvl w:val="2"/>
          <w:numId w:val="83"/>
        </w:numPr>
        <w:spacing w:before="100" w:beforeAutospacing="1" w:after="100" w:afterAutospacing="1"/>
        <w:contextualSpacing w:val="0"/>
        <w:outlineLvl w:val="1"/>
        <w:rPr>
          <w:rFonts w:ascii="Arial Narrow" w:eastAsia="Corbel" w:hAnsi="Arial Narrow"/>
          <w:b/>
          <w:vanish/>
          <w:sz w:val="24"/>
          <w:szCs w:val="26"/>
        </w:rPr>
      </w:pPr>
      <w:bookmarkStart w:id="190" w:name="_Toc438546992"/>
      <w:bookmarkStart w:id="191" w:name="_Toc439142345"/>
      <w:bookmarkStart w:id="192" w:name="_Toc439142631"/>
      <w:bookmarkStart w:id="193" w:name="_Toc439174112"/>
      <w:bookmarkStart w:id="194" w:name="_Toc439174287"/>
      <w:bookmarkStart w:id="195" w:name="_Toc439189479"/>
      <w:bookmarkStart w:id="196" w:name="_Toc439189662"/>
      <w:bookmarkStart w:id="197" w:name="_Toc439228091"/>
      <w:bookmarkStart w:id="198" w:name="_Toc439228279"/>
      <w:bookmarkStart w:id="199" w:name="_Toc439229384"/>
      <w:bookmarkStart w:id="200" w:name="_Toc439229572"/>
      <w:bookmarkStart w:id="201" w:name="_Toc439230071"/>
      <w:bookmarkEnd w:id="190"/>
      <w:bookmarkEnd w:id="191"/>
      <w:bookmarkEnd w:id="192"/>
      <w:bookmarkEnd w:id="193"/>
      <w:bookmarkEnd w:id="194"/>
      <w:bookmarkEnd w:id="195"/>
      <w:bookmarkEnd w:id="196"/>
      <w:bookmarkEnd w:id="197"/>
      <w:bookmarkEnd w:id="198"/>
      <w:bookmarkEnd w:id="199"/>
      <w:bookmarkEnd w:id="200"/>
      <w:bookmarkEnd w:id="201"/>
    </w:p>
    <w:p w14:paraId="1F98D6B3" w14:textId="77777777" w:rsidR="00FF6F3D" w:rsidRPr="00DC3850" w:rsidRDefault="00BE4608" w:rsidP="00F51EA6">
      <w:pPr>
        <w:pStyle w:val="Akapitzlist"/>
        <w:numPr>
          <w:ilvl w:val="2"/>
          <w:numId w:val="124"/>
        </w:numPr>
        <w:spacing w:after="120"/>
        <w:rPr>
          <w:rFonts w:ascii="Arial Narrow" w:hAnsi="Arial Narrow"/>
          <w:b/>
          <w:bCs/>
          <w:sz w:val="22"/>
        </w:rPr>
      </w:pPr>
      <w:r w:rsidRPr="00DC3850">
        <w:rPr>
          <w:rFonts w:ascii="Arial Narrow" w:hAnsi="Arial Narrow"/>
          <w:b/>
          <w:bCs/>
          <w:sz w:val="22"/>
        </w:rPr>
        <w:t>Poziom decyzyjny- R</w:t>
      </w:r>
      <w:r w:rsidR="0016759E" w:rsidRPr="00DC3850">
        <w:rPr>
          <w:rFonts w:ascii="Arial Narrow" w:hAnsi="Arial Narrow"/>
          <w:b/>
          <w:bCs/>
          <w:sz w:val="22"/>
        </w:rPr>
        <w:t>ada</w:t>
      </w:r>
      <w:bookmarkEnd w:id="141"/>
    </w:p>
    <w:p w14:paraId="45714D0B" w14:textId="77777777" w:rsidR="002D1634" w:rsidRPr="00DC3850" w:rsidRDefault="002D1634" w:rsidP="007A724D">
      <w:pPr>
        <w:spacing w:after="0" w:line="20" w:lineRule="atLeast"/>
        <w:contextualSpacing/>
        <w:jc w:val="both"/>
      </w:pPr>
      <w:r w:rsidRPr="00DC3850">
        <w:t>Rada RLGD stanowi organ podejmujący</w:t>
      </w:r>
      <w:r w:rsidR="00751FDA" w:rsidRPr="00DC3850">
        <w:t xml:space="preserve"> d</w:t>
      </w:r>
      <w:r w:rsidR="00282273" w:rsidRPr="00DC3850">
        <w:t xml:space="preserve">ecyzję, co do wyboru projektów </w:t>
      </w:r>
      <w:r w:rsidR="00751FDA" w:rsidRPr="00DC3850">
        <w:t>w ramach wdrażania LSR</w:t>
      </w:r>
      <w:r w:rsidRPr="00DC3850">
        <w:t xml:space="preserve"> oraz ustala kwoty wsparcia, </w:t>
      </w:r>
      <w:r w:rsidRPr="00DC3850">
        <w:br/>
        <w:t xml:space="preserve">o czym mowa </w:t>
      </w:r>
      <w:r w:rsidR="007A724D" w:rsidRPr="00DC3850">
        <w:t>w art. 4 ust. 3 pkt 4 ustawy o rozwoju lokalnym</w:t>
      </w:r>
      <w:r w:rsidRPr="00DC3850">
        <w:t xml:space="preserve"> oraz art. 2 pkt. 9 rozporządzenia nr 1303/2013.</w:t>
      </w:r>
    </w:p>
    <w:p w14:paraId="26A58BCB" w14:textId="77777777" w:rsidR="00FF6F3D" w:rsidRPr="00DC3850" w:rsidRDefault="002D1634" w:rsidP="007A724D">
      <w:pPr>
        <w:spacing w:after="0" w:line="20" w:lineRule="atLeast"/>
        <w:contextualSpacing/>
        <w:jc w:val="both"/>
        <w:rPr>
          <w:strike/>
        </w:rPr>
      </w:pPr>
      <w:r w:rsidRPr="00DC3850">
        <w:t xml:space="preserve">Struktura Rady RLGD </w:t>
      </w:r>
      <w:r w:rsidR="00C76000" w:rsidRPr="00DC3850">
        <w:t>odzwierciedla powszechnie obowiązujące wymogi dla tego typu organów, w tym szczególnie wymogi trójsektorowości oraz parytetu stanowiącego, że żadna z grup interes</w:t>
      </w:r>
      <w:r w:rsidR="00282273" w:rsidRPr="00DC3850">
        <w:t>u nie może mieć więcej niż 49 %</w:t>
      </w:r>
      <w:r w:rsidR="00C76000" w:rsidRPr="00DC3850">
        <w:t xml:space="preserve"> głosów decyzyjnych</w:t>
      </w:r>
      <w:r w:rsidR="00282273" w:rsidRPr="00DC3850">
        <w:t>.</w:t>
      </w:r>
      <w:r w:rsidR="0016759E" w:rsidRPr="00DC3850">
        <w:t xml:space="preserve"> Rada składa się z 15 Członków Stowarzyszenia Lokalna Grupa Rybacka Bielska Kraina, którzy zostali wybrani przez Walne Zebranie Członków RLGD. W skład Rady wchodzą przedstawiciele sektorów: społecznego, gospodarczego i publicznego. </w:t>
      </w:r>
    </w:p>
    <w:p w14:paraId="37F0BAB2" w14:textId="77777777" w:rsidR="00FF6F3D" w:rsidRPr="00DC3850" w:rsidRDefault="0016759E" w:rsidP="00BC05E2">
      <w:pPr>
        <w:spacing w:after="0" w:line="20" w:lineRule="atLeast"/>
        <w:contextualSpacing/>
        <w:jc w:val="both"/>
      </w:pPr>
      <w:r w:rsidRPr="00DC3850">
        <w:t>Rada spełnia następujące warunki:</w:t>
      </w:r>
    </w:p>
    <w:p w14:paraId="2937113D" w14:textId="77777777" w:rsidR="00FF6F3D" w:rsidRPr="00DC3850" w:rsidRDefault="0016759E" w:rsidP="00BC05E2">
      <w:pPr>
        <w:spacing w:after="0" w:line="20" w:lineRule="atLeast"/>
        <w:contextualSpacing/>
        <w:jc w:val="both"/>
      </w:pPr>
      <w:r w:rsidRPr="00DC3850">
        <w:t xml:space="preserve">- sektor publiczny stanowi </w:t>
      </w:r>
      <w:r w:rsidR="00185885" w:rsidRPr="00DC3850">
        <w:t>26,7</w:t>
      </w:r>
      <w:r w:rsidRPr="00DC3850">
        <w:t>% składu Rady</w:t>
      </w:r>
      <w:r w:rsidR="00774712" w:rsidRPr="00DC3850">
        <w:t xml:space="preserve"> – 4 osoby,</w:t>
      </w:r>
    </w:p>
    <w:p w14:paraId="409D0B14" w14:textId="77777777" w:rsidR="00FF6F3D" w:rsidRPr="00DC3850" w:rsidRDefault="0016759E" w:rsidP="00EC6DBB">
      <w:pPr>
        <w:spacing w:after="0" w:line="20" w:lineRule="atLeast"/>
        <w:contextualSpacing/>
        <w:jc w:val="both"/>
      </w:pPr>
      <w:r w:rsidRPr="00DC3850">
        <w:t>- sektor rybacki stanowi 40% składu Rady</w:t>
      </w:r>
      <w:r w:rsidR="00774712" w:rsidRPr="00DC3850">
        <w:t xml:space="preserve"> – 6 osób,</w:t>
      </w:r>
    </w:p>
    <w:p w14:paraId="63BEE7C3" w14:textId="77777777" w:rsidR="000D7945" w:rsidRPr="00DC3850" w:rsidRDefault="0016759E" w:rsidP="00142373">
      <w:pPr>
        <w:spacing w:before="120" w:after="120" w:line="20" w:lineRule="atLeast"/>
        <w:contextualSpacing/>
        <w:jc w:val="both"/>
      </w:pPr>
      <w:r w:rsidRPr="00DC3850">
        <w:t>- w składzie Rady z</w:t>
      </w:r>
      <w:r w:rsidR="00282273" w:rsidRPr="00DC3850">
        <w:t>najduje</w:t>
      </w:r>
      <w:r w:rsidRPr="00DC3850">
        <w:t xml:space="preserve"> się </w:t>
      </w:r>
      <w:r w:rsidR="00142373" w:rsidRPr="00DC3850">
        <w:t>7 przedsiębiorców</w:t>
      </w:r>
      <w:r w:rsidR="007A724D" w:rsidRPr="00DC3850">
        <w:t>,</w:t>
      </w:r>
      <w:r w:rsidR="00774712" w:rsidRPr="00DC3850">
        <w:t xml:space="preserve"> 6 kobiet</w:t>
      </w:r>
      <w:r w:rsidRPr="00DC3850">
        <w:t xml:space="preserve"> oraz jedna osoba poniżej 35 roku życia. </w:t>
      </w:r>
    </w:p>
    <w:p w14:paraId="2DCE1A74" w14:textId="77777777" w:rsidR="009F1C79" w:rsidRPr="00DC3850" w:rsidRDefault="009F1C79" w:rsidP="003909A7">
      <w:pPr>
        <w:spacing w:before="120" w:after="0" w:line="20" w:lineRule="atLeast"/>
        <w:contextualSpacing/>
        <w:jc w:val="both"/>
      </w:pPr>
      <w:r w:rsidRPr="00DC3850">
        <w:t xml:space="preserve">Dane wszystkich członków organu decyzyjnego, potwierdzającego zachowanie powyższych parytetów zawarte zostały </w:t>
      </w:r>
      <w:r w:rsidRPr="00DC3850">
        <w:br/>
        <w:t>w załączniku nr 4 do wniosku o wybór LSR.</w:t>
      </w:r>
    </w:p>
    <w:p w14:paraId="56D99C38" w14:textId="77777777" w:rsidR="00FF6F3D" w:rsidRPr="00DC3850" w:rsidRDefault="0016759E" w:rsidP="003909A7">
      <w:pPr>
        <w:spacing w:after="120" w:line="20" w:lineRule="atLeast"/>
        <w:jc w:val="both"/>
        <w:rPr>
          <w:b/>
          <w:sz w:val="24"/>
          <w:szCs w:val="24"/>
        </w:rPr>
      </w:pPr>
      <w:r w:rsidRPr="00DC3850">
        <w:t xml:space="preserve">RLGD wprowadziła procedury zapewniające: zachowanie parytetów podczas każdego głosowania, ograniczenie nadmiernej reprezentatywności poszczególnych sektorów w składzie organu decyzyjnego, nieupoważnianie osób trzecich do udziału </w:t>
      </w:r>
      <w:r w:rsidR="00555F3A" w:rsidRPr="00DC3850">
        <w:br/>
      </w:r>
      <w:r w:rsidRPr="00DC3850">
        <w:t xml:space="preserve">w podejmowaniu decyzji, prowadzenie </w:t>
      </w:r>
      <w:r w:rsidR="00F57383" w:rsidRPr="00DC3850">
        <w:t>księgi</w:t>
      </w:r>
      <w:r w:rsidR="00AE32AC" w:rsidRPr="00DC3850">
        <w:t>/rejestru</w:t>
      </w:r>
      <w:r w:rsidRPr="00DC3850">
        <w:t xml:space="preserve"> interesów członków Rady, działania dyscyplinujące wobec członków Rady, weryfikację wiedzy członków Rady, zachowanie zasad postępowania w przypadku rozbieżnych ocen członków organu decyzyjnego. Opracowano również program szkoleń dla członków Rady oraz ustanowiono </w:t>
      </w:r>
      <w:r w:rsidR="009A224F" w:rsidRPr="00DC3850">
        <w:t>podmiot, którego</w:t>
      </w:r>
      <w:r w:rsidRPr="00DC3850">
        <w:t xml:space="preserve"> zadaniem będzie czuwanie nad prawidłowym przebiegiem procesu oceny i wyboru, poprawności dokumentacji, zgodności formalnej. Powyższe uregulowania dotyczące fu</w:t>
      </w:r>
      <w:r w:rsidR="00F57383" w:rsidRPr="00DC3850">
        <w:t>nkcjonowania organu decyzyjnego zostały</w:t>
      </w:r>
      <w:r w:rsidRPr="00DC3850">
        <w:t xml:space="preserve"> zat</w:t>
      </w:r>
      <w:r w:rsidR="009F1C79" w:rsidRPr="00DC3850">
        <w:t>wierdzone przez Walne Zebranie C</w:t>
      </w:r>
      <w:r w:rsidRPr="00DC3850">
        <w:t xml:space="preserve">złonków RLGD </w:t>
      </w:r>
      <w:r w:rsidR="00DC3D4A" w:rsidRPr="00DC3850">
        <w:br/>
      </w:r>
      <w:r w:rsidRPr="00DC3850">
        <w:t xml:space="preserve">w Regulaminie Rady oraz Procedurze wyboru operacji, </w:t>
      </w:r>
      <w:r w:rsidR="00F57383" w:rsidRPr="00DC3850">
        <w:t>co szczegółowo opisuje rozdział</w:t>
      </w:r>
      <w:r w:rsidRPr="00DC3850">
        <w:t xml:space="preserve"> VI </w:t>
      </w:r>
      <w:r w:rsidR="00F57383" w:rsidRPr="00DC3850">
        <w:t>LSR</w:t>
      </w:r>
      <w:r w:rsidRPr="00DC3850">
        <w:t>.</w:t>
      </w:r>
      <w:r w:rsidRPr="00DC3850">
        <w:rPr>
          <w:b/>
          <w:sz w:val="24"/>
          <w:szCs w:val="24"/>
        </w:rPr>
        <w:tab/>
      </w:r>
    </w:p>
    <w:p w14:paraId="754B0681" w14:textId="77777777" w:rsidR="00096A90" w:rsidRPr="00DC3850" w:rsidRDefault="00096A90" w:rsidP="00F51EA6">
      <w:pPr>
        <w:pStyle w:val="Akapitzlist"/>
        <w:keepNext/>
        <w:keepLines/>
        <w:numPr>
          <w:ilvl w:val="0"/>
          <w:numId w:val="84"/>
        </w:numPr>
        <w:spacing w:before="100" w:beforeAutospacing="1" w:after="100" w:afterAutospacing="1"/>
        <w:contextualSpacing w:val="0"/>
        <w:outlineLvl w:val="1"/>
        <w:rPr>
          <w:rFonts w:ascii="Arial Narrow" w:eastAsia="Corbel" w:hAnsi="Arial Narrow"/>
          <w:b/>
          <w:vanish/>
          <w:sz w:val="24"/>
          <w:szCs w:val="26"/>
        </w:rPr>
      </w:pPr>
      <w:bookmarkStart w:id="202" w:name="_Toc438546994"/>
      <w:bookmarkStart w:id="203" w:name="_Toc439142347"/>
      <w:bookmarkStart w:id="204" w:name="_Toc439142633"/>
      <w:bookmarkStart w:id="205" w:name="_Toc439174113"/>
      <w:bookmarkStart w:id="206" w:name="_Toc439174288"/>
      <w:bookmarkStart w:id="207" w:name="_Toc439189480"/>
      <w:bookmarkStart w:id="208" w:name="_Toc439189663"/>
      <w:bookmarkStart w:id="209" w:name="_Toc439228092"/>
      <w:bookmarkStart w:id="210" w:name="_Toc439228280"/>
      <w:bookmarkStart w:id="211" w:name="_Toc439229385"/>
      <w:bookmarkStart w:id="212" w:name="_Toc439229573"/>
      <w:bookmarkStart w:id="213" w:name="_Toc439230072"/>
      <w:bookmarkStart w:id="214" w:name="_Toc438188232"/>
      <w:bookmarkEnd w:id="202"/>
      <w:bookmarkEnd w:id="203"/>
      <w:bookmarkEnd w:id="204"/>
      <w:bookmarkEnd w:id="205"/>
      <w:bookmarkEnd w:id="206"/>
      <w:bookmarkEnd w:id="207"/>
      <w:bookmarkEnd w:id="208"/>
      <w:bookmarkEnd w:id="209"/>
      <w:bookmarkEnd w:id="210"/>
      <w:bookmarkEnd w:id="211"/>
      <w:bookmarkEnd w:id="212"/>
      <w:bookmarkEnd w:id="213"/>
    </w:p>
    <w:p w14:paraId="5A456DDC" w14:textId="77777777" w:rsidR="00096A90" w:rsidRPr="00DC3850" w:rsidRDefault="00096A90" w:rsidP="00F51EA6">
      <w:pPr>
        <w:pStyle w:val="Akapitzlist"/>
        <w:keepNext/>
        <w:keepLines/>
        <w:numPr>
          <w:ilvl w:val="1"/>
          <w:numId w:val="84"/>
        </w:numPr>
        <w:spacing w:before="100" w:beforeAutospacing="1" w:after="100" w:afterAutospacing="1"/>
        <w:contextualSpacing w:val="0"/>
        <w:outlineLvl w:val="1"/>
        <w:rPr>
          <w:rFonts w:ascii="Arial Narrow" w:eastAsia="Corbel" w:hAnsi="Arial Narrow"/>
          <w:b/>
          <w:vanish/>
          <w:sz w:val="24"/>
          <w:szCs w:val="26"/>
        </w:rPr>
      </w:pPr>
      <w:bookmarkStart w:id="215" w:name="_Toc438546995"/>
      <w:bookmarkStart w:id="216" w:name="_Toc439142348"/>
      <w:bookmarkStart w:id="217" w:name="_Toc439142634"/>
      <w:bookmarkStart w:id="218" w:name="_Toc439174114"/>
      <w:bookmarkStart w:id="219" w:name="_Toc439174289"/>
      <w:bookmarkStart w:id="220" w:name="_Toc439189481"/>
      <w:bookmarkStart w:id="221" w:name="_Toc439189664"/>
      <w:bookmarkStart w:id="222" w:name="_Toc439228093"/>
      <w:bookmarkStart w:id="223" w:name="_Toc439228281"/>
      <w:bookmarkStart w:id="224" w:name="_Toc439229386"/>
      <w:bookmarkStart w:id="225" w:name="_Toc439229574"/>
      <w:bookmarkStart w:id="226" w:name="_Toc439230073"/>
      <w:bookmarkEnd w:id="215"/>
      <w:bookmarkEnd w:id="216"/>
      <w:bookmarkEnd w:id="217"/>
      <w:bookmarkEnd w:id="218"/>
      <w:bookmarkEnd w:id="219"/>
      <w:bookmarkEnd w:id="220"/>
      <w:bookmarkEnd w:id="221"/>
      <w:bookmarkEnd w:id="222"/>
      <w:bookmarkEnd w:id="223"/>
      <w:bookmarkEnd w:id="224"/>
      <w:bookmarkEnd w:id="225"/>
      <w:bookmarkEnd w:id="226"/>
    </w:p>
    <w:p w14:paraId="34947973" w14:textId="77777777" w:rsidR="00096A90" w:rsidRPr="00DC3850" w:rsidRDefault="00096A90" w:rsidP="00F51EA6">
      <w:pPr>
        <w:pStyle w:val="Akapitzlist"/>
        <w:keepNext/>
        <w:keepLines/>
        <w:numPr>
          <w:ilvl w:val="1"/>
          <w:numId w:val="84"/>
        </w:numPr>
        <w:spacing w:before="100" w:beforeAutospacing="1" w:after="100" w:afterAutospacing="1"/>
        <w:contextualSpacing w:val="0"/>
        <w:outlineLvl w:val="1"/>
        <w:rPr>
          <w:rFonts w:ascii="Arial Narrow" w:eastAsia="Corbel" w:hAnsi="Arial Narrow"/>
          <w:b/>
          <w:vanish/>
          <w:sz w:val="24"/>
          <w:szCs w:val="26"/>
        </w:rPr>
      </w:pPr>
      <w:bookmarkStart w:id="227" w:name="_Toc438546996"/>
      <w:bookmarkStart w:id="228" w:name="_Toc439142349"/>
      <w:bookmarkStart w:id="229" w:name="_Toc439142635"/>
      <w:bookmarkStart w:id="230" w:name="_Toc439174115"/>
      <w:bookmarkStart w:id="231" w:name="_Toc439174290"/>
      <w:bookmarkStart w:id="232" w:name="_Toc439189482"/>
      <w:bookmarkStart w:id="233" w:name="_Toc439189665"/>
      <w:bookmarkStart w:id="234" w:name="_Toc439228094"/>
      <w:bookmarkStart w:id="235" w:name="_Toc439228282"/>
      <w:bookmarkStart w:id="236" w:name="_Toc439229387"/>
      <w:bookmarkStart w:id="237" w:name="_Toc439229575"/>
      <w:bookmarkStart w:id="238" w:name="_Toc439230074"/>
      <w:bookmarkEnd w:id="227"/>
      <w:bookmarkEnd w:id="228"/>
      <w:bookmarkEnd w:id="229"/>
      <w:bookmarkEnd w:id="230"/>
      <w:bookmarkEnd w:id="231"/>
      <w:bookmarkEnd w:id="232"/>
      <w:bookmarkEnd w:id="233"/>
      <w:bookmarkEnd w:id="234"/>
      <w:bookmarkEnd w:id="235"/>
      <w:bookmarkEnd w:id="236"/>
      <w:bookmarkEnd w:id="237"/>
      <w:bookmarkEnd w:id="238"/>
    </w:p>
    <w:p w14:paraId="3F03F32A" w14:textId="77777777" w:rsidR="00096A90" w:rsidRPr="00DC3850" w:rsidRDefault="00096A90" w:rsidP="00F51EA6">
      <w:pPr>
        <w:pStyle w:val="Akapitzlist"/>
        <w:keepNext/>
        <w:keepLines/>
        <w:numPr>
          <w:ilvl w:val="1"/>
          <w:numId w:val="84"/>
        </w:numPr>
        <w:spacing w:before="100" w:beforeAutospacing="1" w:after="100" w:afterAutospacing="1"/>
        <w:contextualSpacing w:val="0"/>
        <w:outlineLvl w:val="1"/>
        <w:rPr>
          <w:rFonts w:ascii="Arial Narrow" w:eastAsia="Corbel" w:hAnsi="Arial Narrow"/>
          <w:b/>
          <w:vanish/>
          <w:sz w:val="24"/>
          <w:szCs w:val="26"/>
        </w:rPr>
      </w:pPr>
      <w:bookmarkStart w:id="239" w:name="_Toc438546997"/>
      <w:bookmarkStart w:id="240" w:name="_Toc439142350"/>
      <w:bookmarkStart w:id="241" w:name="_Toc439142636"/>
      <w:bookmarkStart w:id="242" w:name="_Toc439174116"/>
      <w:bookmarkStart w:id="243" w:name="_Toc439174291"/>
      <w:bookmarkStart w:id="244" w:name="_Toc439189483"/>
      <w:bookmarkStart w:id="245" w:name="_Toc439189666"/>
      <w:bookmarkStart w:id="246" w:name="_Toc439228095"/>
      <w:bookmarkStart w:id="247" w:name="_Toc439228283"/>
      <w:bookmarkStart w:id="248" w:name="_Toc439229388"/>
      <w:bookmarkStart w:id="249" w:name="_Toc439229576"/>
      <w:bookmarkStart w:id="250" w:name="_Toc439230075"/>
      <w:bookmarkEnd w:id="239"/>
      <w:bookmarkEnd w:id="240"/>
      <w:bookmarkEnd w:id="241"/>
      <w:bookmarkEnd w:id="242"/>
      <w:bookmarkEnd w:id="243"/>
      <w:bookmarkEnd w:id="244"/>
      <w:bookmarkEnd w:id="245"/>
      <w:bookmarkEnd w:id="246"/>
      <w:bookmarkEnd w:id="247"/>
      <w:bookmarkEnd w:id="248"/>
      <w:bookmarkEnd w:id="249"/>
      <w:bookmarkEnd w:id="250"/>
    </w:p>
    <w:p w14:paraId="1594698D" w14:textId="77777777" w:rsidR="00096A90" w:rsidRPr="00DC3850" w:rsidRDefault="00096A90" w:rsidP="00F51EA6">
      <w:pPr>
        <w:pStyle w:val="Akapitzlist"/>
        <w:keepNext/>
        <w:keepLines/>
        <w:numPr>
          <w:ilvl w:val="2"/>
          <w:numId w:val="84"/>
        </w:numPr>
        <w:spacing w:before="100" w:beforeAutospacing="1" w:after="100" w:afterAutospacing="1"/>
        <w:contextualSpacing w:val="0"/>
        <w:outlineLvl w:val="1"/>
        <w:rPr>
          <w:rFonts w:ascii="Arial Narrow" w:eastAsia="Corbel" w:hAnsi="Arial Narrow"/>
          <w:b/>
          <w:vanish/>
          <w:sz w:val="24"/>
          <w:szCs w:val="26"/>
        </w:rPr>
      </w:pPr>
      <w:bookmarkStart w:id="251" w:name="_Toc438546998"/>
      <w:bookmarkStart w:id="252" w:name="_Toc439142351"/>
      <w:bookmarkStart w:id="253" w:name="_Toc439142637"/>
      <w:bookmarkStart w:id="254" w:name="_Toc439174117"/>
      <w:bookmarkStart w:id="255" w:name="_Toc439174292"/>
      <w:bookmarkStart w:id="256" w:name="_Toc439189484"/>
      <w:bookmarkStart w:id="257" w:name="_Toc439189667"/>
      <w:bookmarkStart w:id="258" w:name="_Toc439228096"/>
      <w:bookmarkStart w:id="259" w:name="_Toc439228284"/>
      <w:bookmarkStart w:id="260" w:name="_Toc439229389"/>
      <w:bookmarkStart w:id="261" w:name="_Toc439229577"/>
      <w:bookmarkStart w:id="262" w:name="_Toc439230076"/>
      <w:bookmarkEnd w:id="251"/>
      <w:bookmarkEnd w:id="252"/>
      <w:bookmarkEnd w:id="253"/>
      <w:bookmarkEnd w:id="254"/>
      <w:bookmarkEnd w:id="255"/>
      <w:bookmarkEnd w:id="256"/>
      <w:bookmarkEnd w:id="257"/>
      <w:bookmarkEnd w:id="258"/>
      <w:bookmarkEnd w:id="259"/>
      <w:bookmarkEnd w:id="260"/>
      <w:bookmarkEnd w:id="261"/>
      <w:bookmarkEnd w:id="262"/>
    </w:p>
    <w:p w14:paraId="79A21126" w14:textId="77777777" w:rsidR="00096A90" w:rsidRPr="00DC3850" w:rsidRDefault="00096A90" w:rsidP="00F51EA6">
      <w:pPr>
        <w:pStyle w:val="Akapitzlist"/>
        <w:keepNext/>
        <w:keepLines/>
        <w:numPr>
          <w:ilvl w:val="2"/>
          <w:numId w:val="84"/>
        </w:numPr>
        <w:spacing w:before="100" w:beforeAutospacing="1" w:after="100" w:afterAutospacing="1"/>
        <w:contextualSpacing w:val="0"/>
        <w:outlineLvl w:val="1"/>
        <w:rPr>
          <w:rFonts w:ascii="Arial Narrow" w:eastAsia="Corbel" w:hAnsi="Arial Narrow"/>
          <w:b/>
          <w:vanish/>
          <w:sz w:val="24"/>
          <w:szCs w:val="26"/>
        </w:rPr>
      </w:pPr>
      <w:bookmarkStart w:id="263" w:name="_Toc438546999"/>
      <w:bookmarkStart w:id="264" w:name="_Toc439142352"/>
      <w:bookmarkStart w:id="265" w:name="_Toc439142638"/>
      <w:bookmarkStart w:id="266" w:name="_Toc439174118"/>
      <w:bookmarkStart w:id="267" w:name="_Toc439174293"/>
      <w:bookmarkStart w:id="268" w:name="_Toc439189485"/>
      <w:bookmarkStart w:id="269" w:name="_Toc439189668"/>
      <w:bookmarkStart w:id="270" w:name="_Toc439228097"/>
      <w:bookmarkStart w:id="271" w:name="_Toc439228285"/>
      <w:bookmarkStart w:id="272" w:name="_Toc439229390"/>
      <w:bookmarkStart w:id="273" w:name="_Toc439229578"/>
      <w:bookmarkStart w:id="274" w:name="_Toc439230077"/>
      <w:bookmarkEnd w:id="263"/>
      <w:bookmarkEnd w:id="264"/>
      <w:bookmarkEnd w:id="265"/>
      <w:bookmarkEnd w:id="266"/>
      <w:bookmarkEnd w:id="267"/>
      <w:bookmarkEnd w:id="268"/>
      <w:bookmarkEnd w:id="269"/>
      <w:bookmarkEnd w:id="270"/>
      <w:bookmarkEnd w:id="271"/>
      <w:bookmarkEnd w:id="272"/>
      <w:bookmarkEnd w:id="273"/>
      <w:bookmarkEnd w:id="274"/>
    </w:p>
    <w:p w14:paraId="5978D138" w14:textId="77777777" w:rsidR="00096A90" w:rsidRPr="00DC3850" w:rsidRDefault="00096A90" w:rsidP="00F51EA6">
      <w:pPr>
        <w:pStyle w:val="Akapitzlist"/>
        <w:keepNext/>
        <w:keepLines/>
        <w:numPr>
          <w:ilvl w:val="2"/>
          <w:numId w:val="84"/>
        </w:numPr>
        <w:spacing w:before="100" w:beforeAutospacing="1" w:after="100" w:afterAutospacing="1"/>
        <w:contextualSpacing w:val="0"/>
        <w:outlineLvl w:val="1"/>
        <w:rPr>
          <w:rFonts w:ascii="Arial Narrow" w:eastAsia="Corbel" w:hAnsi="Arial Narrow"/>
          <w:b/>
          <w:vanish/>
          <w:sz w:val="24"/>
          <w:szCs w:val="26"/>
        </w:rPr>
      </w:pPr>
      <w:bookmarkStart w:id="275" w:name="_Toc438547000"/>
      <w:bookmarkStart w:id="276" w:name="_Toc439142353"/>
      <w:bookmarkStart w:id="277" w:name="_Toc439142639"/>
      <w:bookmarkStart w:id="278" w:name="_Toc439174119"/>
      <w:bookmarkStart w:id="279" w:name="_Toc439174294"/>
      <w:bookmarkStart w:id="280" w:name="_Toc439189486"/>
      <w:bookmarkStart w:id="281" w:name="_Toc439189669"/>
      <w:bookmarkStart w:id="282" w:name="_Toc439228098"/>
      <w:bookmarkStart w:id="283" w:name="_Toc439228286"/>
      <w:bookmarkStart w:id="284" w:name="_Toc439229391"/>
      <w:bookmarkStart w:id="285" w:name="_Toc439229579"/>
      <w:bookmarkStart w:id="286" w:name="_Toc439230078"/>
      <w:bookmarkEnd w:id="275"/>
      <w:bookmarkEnd w:id="276"/>
      <w:bookmarkEnd w:id="277"/>
      <w:bookmarkEnd w:id="278"/>
      <w:bookmarkEnd w:id="279"/>
      <w:bookmarkEnd w:id="280"/>
      <w:bookmarkEnd w:id="281"/>
      <w:bookmarkEnd w:id="282"/>
      <w:bookmarkEnd w:id="283"/>
      <w:bookmarkEnd w:id="284"/>
      <w:bookmarkEnd w:id="285"/>
      <w:bookmarkEnd w:id="286"/>
    </w:p>
    <w:p w14:paraId="0AFF3946" w14:textId="77777777" w:rsidR="00FF6F3D" w:rsidRPr="00DC3850" w:rsidRDefault="0016759E" w:rsidP="00F51EA6">
      <w:pPr>
        <w:pStyle w:val="Akapitzlist"/>
        <w:numPr>
          <w:ilvl w:val="2"/>
          <w:numId w:val="124"/>
        </w:numPr>
        <w:spacing w:before="120" w:after="120" w:line="20" w:lineRule="atLeast"/>
        <w:ind w:left="1225" w:hanging="505"/>
        <w:rPr>
          <w:rFonts w:ascii="Arial Narrow" w:hAnsi="Arial Narrow"/>
          <w:b/>
          <w:bCs/>
          <w:sz w:val="22"/>
        </w:rPr>
      </w:pPr>
      <w:r w:rsidRPr="00DC3850">
        <w:rPr>
          <w:rFonts w:ascii="Arial Narrow" w:hAnsi="Arial Narrow"/>
          <w:b/>
          <w:bCs/>
          <w:sz w:val="22"/>
        </w:rPr>
        <w:t>Zasady funkcjonowania RLGD</w:t>
      </w:r>
      <w:bookmarkEnd w:id="214"/>
    </w:p>
    <w:p w14:paraId="7C44E36E" w14:textId="77777777" w:rsidR="00FF6F3D" w:rsidRPr="00DC3850" w:rsidRDefault="0016759E" w:rsidP="009A224F">
      <w:pPr>
        <w:spacing w:after="0" w:line="240" w:lineRule="auto"/>
        <w:jc w:val="both"/>
      </w:pPr>
      <w:r w:rsidRPr="00DC3850">
        <w:t xml:space="preserve">Zasady funkcjonowania RLGD zostały uregulowane w </w:t>
      </w:r>
      <w:r w:rsidR="000A1D4E" w:rsidRPr="00DC3850">
        <w:t>scharakteryzowanych poniżej dokumentach</w:t>
      </w:r>
      <w:r w:rsidRPr="00DC3850">
        <w:t>:</w:t>
      </w:r>
    </w:p>
    <w:p w14:paraId="79D5EB38" w14:textId="77777777" w:rsidR="00FF6F3D" w:rsidRPr="00DC3850" w:rsidRDefault="0016759E" w:rsidP="009A224F">
      <w:pPr>
        <w:spacing w:after="0" w:line="240" w:lineRule="auto"/>
        <w:jc w:val="both"/>
        <w:rPr>
          <w:u w:val="single"/>
        </w:rPr>
      </w:pPr>
      <w:r w:rsidRPr="00DC3850">
        <w:rPr>
          <w:b/>
          <w:u w:val="single"/>
        </w:rPr>
        <w:t>Statut Stowarzyszenia Lokalna Grupa Rybacka Bielska Kraina</w:t>
      </w:r>
    </w:p>
    <w:p w14:paraId="1EADB1B7" w14:textId="77777777" w:rsidR="00FF6F3D" w:rsidRPr="00DC3850" w:rsidRDefault="0016759E" w:rsidP="009F1C79">
      <w:pPr>
        <w:spacing w:after="0" w:line="240" w:lineRule="auto"/>
        <w:jc w:val="both"/>
      </w:pPr>
      <w:r w:rsidRPr="00DC3850">
        <w:t xml:space="preserve">Zagadnienia niniejszego dokumentu obejmują zakres uregulowań zgodnie z ustawą prawo o stowarzyszeniach oraz ustawą </w:t>
      </w:r>
      <w:r w:rsidR="00DC3D4A" w:rsidRPr="00DC3850">
        <w:br/>
      </w:r>
      <w:r w:rsidRPr="00DC3850">
        <w:t>o rozwoju lokalnym kierowanym przez społeczność.</w:t>
      </w:r>
      <w:r w:rsidR="009F1C79" w:rsidRPr="00DC3850">
        <w:t xml:space="preserve"> </w:t>
      </w:r>
      <w:r w:rsidRPr="00DC3850">
        <w:t xml:space="preserve">Statut reguluje ponadto: </w:t>
      </w:r>
    </w:p>
    <w:p w14:paraId="08878264" w14:textId="77777777" w:rsidR="00FF6F3D" w:rsidRPr="00DC3850" w:rsidRDefault="0016759E" w:rsidP="00F51EA6">
      <w:pPr>
        <w:pStyle w:val="Akapitzlist"/>
        <w:numPr>
          <w:ilvl w:val="0"/>
          <w:numId w:val="50"/>
        </w:numPr>
        <w:spacing w:after="0" w:line="240" w:lineRule="auto"/>
        <w:jc w:val="both"/>
        <w:rPr>
          <w:rFonts w:ascii="Arial Narrow" w:hAnsi="Arial Narrow"/>
          <w:sz w:val="22"/>
        </w:rPr>
      </w:pPr>
      <w:r w:rsidRPr="00DC3850">
        <w:rPr>
          <w:rFonts w:ascii="Arial Narrow" w:hAnsi="Arial Narrow"/>
          <w:sz w:val="22"/>
        </w:rPr>
        <w:t xml:space="preserve">wskazanie Marszałka Województwa </w:t>
      </w:r>
      <w:r w:rsidR="00936C5C" w:rsidRPr="00DC3850">
        <w:rPr>
          <w:rFonts w:ascii="Arial Narrow" w:hAnsi="Arial Narrow"/>
          <w:sz w:val="22"/>
        </w:rPr>
        <w:t>Śląskiego, jako</w:t>
      </w:r>
      <w:r w:rsidRPr="00DC3850">
        <w:rPr>
          <w:rFonts w:ascii="Arial Narrow" w:hAnsi="Arial Narrow"/>
          <w:sz w:val="22"/>
        </w:rPr>
        <w:t xml:space="preserve"> organu nadzoru nad działalnością RLGD,</w:t>
      </w:r>
      <w:r w:rsidR="00F57383" w:rsidRPr="00DC3850">
        <w:rPr>
          <w:rFonts w:ascii="Arial Narrow" w:hAnsi="Arial Narrow"/>
          <w:sz w:val="22"/>
        </w:rPr>
        <w:t xml:space="preserve"> której siedziba znajduje się </w:t>
      </w:r>
      <w:r w:rsidR="00555F3A" w:rsidRPr="00DC3850">
        <w:rPr>
          <w:rFonts w:ascii="Arial Narrow" w:hAnsi="Arial Narrow"/>
          <w:sz w:val="22"/>
        </w:rPr>
        <w:br/>
      </w:r>
      <w:r w:rsidR="00F57383" w:rsidRPr="00DC3850">
        <w:rPr>
          <w:rFonts w:ascii="Arial Narrow" w:hAnsi="Arial Narrow"/>
          <w:sz w:val="22"/>
        </w:rPr>
        <w:t>w woj. śląskim,</w:t>
      </w:r>
    </w:p>
    <w:p w14:paraId="51A1DFB0" w14:textId="77777777" w:rsidR="00FF6F3D" w:rsidRPr="00DC3850" w:rsidRDefault="0016759E" w:rsidP="00F51EA6">
      <w:pPr>
        <w:pStyle w:val="Akapitzlist"/>
        <w:numPr>
          <w:ilvl w:val="0"/>
          <w:numId w:val="50"/>
        </w:numPr>
        <w:spacing w:after="0" w:line="240" w:lineRule="auto"/>
        <w:jc w:val="both"/>
        <w:rPr>
          <w:rFonts w:ascii="Arial Narrow" w:hAnsi="Arial Narrow"/>
          <w:sz w:val="22"/>
        </w:rPr>
      </w:pPr>
      <w:r w:rsidRPr="00DC3850">
        <w:rPr>
          <w:rFonts w:ascii="Arial Narrow" w:hAnsi="Arial Narrow"/>
          <w:sz w:val="22"/>
        </w:rPr>
        <w:t>określenie zasad nabywania i utraty członkostwa w RLGD oraz jej organach,</w:t>
      </w:r>
    </w:p>
    <w:p w14:paraId="4A0F46F7" w14:textId="77777777" w:rsidR="00FF6F3D" w:rsidRPr="00DC3850" w:rsidRDefault="0016759E" w:rsidP="00F51EA6">
      <w:pPr>
        <w:pStyle w:val="Akapitzlist"/>
        <w:numPr>
          <w:ilvl w:val="0"/>
          <w:numId w:val="50"/>
        </w:numPr>
        <w:spacing w:after="0" w:line="240" w:lineRule="auto"/>
        <w:jc w:val="both"/>
        <w:rPr>
          <w:rFonts w:ascii="Arial Narrow" w:hAnsi="Arial Narrow"/>
          <w:sz w:val="22"/>
        </w:rPr>
      </w:pPr>
      <w:r w:rsidRPr="00DC3850">
        <w:rPr>
          <w:rFonts w:ascii="Arial Narrow" w:hAnsi="Arial Narrow"/>
          <w:sz w:val="22"/>
        </w:rPr>
        <w:t>określenie władz stowarzyszenia wraz z ich szczegółowymi kompetencjami,</w:t>
      </w:r>
    </w:p>
    <w:p w14:paraId="47225E60" w14:textId="77777777" w:rsidR="00FF6F3D" w:rsidRPr="00DC3850" w:rsidRDefault="0016759E" w:rsidP="00F51EA6">
      <w:pPr>
        <w:pStyle w:val="Akapitzlist"/>
        <w:numPr>
          <w:ilvl w:val="0"/>
          <w:numId w:val="50"/>
        </w:numPr>
        <w:spacing w:after="0" w:line="240" w:lineRule="auto"/>
        <w:jc w:val="both"/>
        <w:rPr>
          <w:rFonts w:ascii="Arial Narrow" w:hAnsi="Arial Narrow"/>
          <w:sz w:val="22"/>
        </w:rPr>
      </w:pPr>
      <w:r w:rsidRPr="00DC3850">
        <w:rPr>
          <w:rFonts w:ascii="Arial Narrow" w:hAnsi="Arial Narrow"/>
          <w:sz w:val="22"/>
        </w:rPr>
        <w:t xml:space="preserve">wprowadzenie Rady jako organu stowarzyszenia odpowiedzialnego za wybór operacji wraz z określeniem jego kompetencji i zasad reprezentatywności, </w:t>
      </w:r>
    </w:p>
    <w:p w14:paraId="0C8B7141" w14:textId="77777777" w:rsidR="00FF6F3D" w:rsidRPr="00DC3850" w:rsidRDefault="0016759E" w:rsidP="00F51EA6">
      <w:pPr>
        <w:pStyle w:val="Akapitzlist"/>
        <w:numPr>
          <w:ilvl w:val="0"/>
          <w:numId w:val="50"/>
        </w:numPr>
        <w:spacing w:after="0" w:line="240" w:lineRule="auto"/>
        <w:jc w:val="both"/>
        <w:rPr>
          <w:rFonts w:ascii="Arial Narrow" w:hAnsi="Arial Narrow"/>
          <w:sz w:val="22"/>
        </w:rPr>
      </w:pPr>
      <w:r w:rsidRPr="00DC3850">
        <w:rPr>
          <w:rFonts w:ascii="Arial Narrow" w:hAnsi="Arial Narrow"/>
          <w:sz w:val="22"/>
        </w:rPr>
        <w:t>źródła pochodzenia majątku RLGD oraz zasady gospodarowania nim.</w:t>
      </w:r>
    </w:p>
    <w:p w14:paraId="5C847F10" w14:textId="77777777" w:rsidR="00FF6F3D" w:rsidRPr="00DC3850" w:rsidRDefault="0016759E" w:rsidP="00EC6DBB">
      <w:pPr>
        <w:spacing w:after="120" w:line="240" w:lineRule="auto"/>
        <w:jc w:val="both"/>
        <w:rPr>
          <w:i/>
        </w:rPr>
      </w:pPr>
      <w:r w:rsidRPr="00DC3850">
        <w:rPr>
          <w:i/>
        </w:rPr>
        <w:t>Dokument ten został przyjęty uchwałą WZC. Ewentualne zmiany dokonywane będą także uchwałą WZC.</w:t>
      </w:r>
    </w:p>
    <w:p w14:paraId="620B6858" w14:textId="77777777" w:rsidR="00FF6F3D" w:rsidRPr="00DC3850" w:rsidRDefault="0016759E" w:rsidP="009A224F">
      <w:pPr>
        <w:spacing w:after="0" w:line="240" w:lineRule="auto"/>
        <w:jc w:val="both"/>
        <w:rPr>
          <w:u w:val="single"/>
        </w:rPr>
      </w:pPr>
      <w:r w:rsidRPr="00DC3850">
        <w:rPr>
          <w:b/>
          <w:u w:val="single"/>
        </w:rPr>
        <w:t>Regulamin Rady</w:t>
      </w:r>
      <w:r w:rsidR="009F1C79" w:rsidRPr="00DC3850">
        <w:rPr>
          <w:b/>
          <w:u w:val="single"/>
        </w:rPr>
        <w:t xml:space="preserve"> </w:t>
      </w:r>
      <w:r w:rsidRPr="00DC3850">
        <w:rPr>
          <w:b/>
          <w:u w:val="single"/>
        </w:rPr>
        <w:t>Stowarzyszenia Lokalna Grupa Rybacka Bielska Kraina</w:t>
      </w:r>
    </w:p>
    <w:p w14:paraId="6AAEE882" w14:textId="77777777" w:rsidR="00FF6F3D" w:rsidRPr="00DC3850" w:rsidRDefault="0016759E" w:rsidP="009A224F">
      <w:pPr>
        <w:spacing w:after="0" w:line="240" w:lineRule="auto"/>
        <w:jc w:val="both"/>
      </w:pPr>
      <w:r w:rsidRPr="00DC3850">
        <w:t>Niniejszy dokument reguluje uprawnienia organu odpowiedzialnego za wybór operacji, które</w:t>
      </w:r>
      <w:r w:rsidR="00ED23CF" w:rsidRPr="00DC3850">
        <w:t xml:space="preserve"> mają być realizowane w ramach </w:t>
      </w:r>
      <w:r w:rsidRPr="00DC3850">
        <w:t>LSR</w:t>
      </w:r>
      <w:r w:rsidR="00936C5C" w:rsidRPr="00DC3850">
        <w:t>, ·a</w:t>
      </w:r>
      <w:r w:rsidRPr="00DC3850">
        <w:t xml:space="preserve"> w szczególności:</w:t>
      </w:r>
    </w:p>
    <w:p w14:paraId="531ABCAF" w14:textId="77777777" w:rsidR="00FF6F3D" w:rsidRPr="00DC3850" w:rsidRDefault="0016759E" w:rsidP="00F51EA6">
      <w:pPr>
        <w:pStyle w:val="Akapitzlist"/>
        <w:numPr>
          <w:ilvl w:val="0"/>
          <w:numId w:val="51"/>
        </w:numPr>
        <w:spacing w:after="0" w:line="240" w:lineRule="auto"/>
        <w:jc w:val="both"/>
        <w:rPr>
          <w:rFonts w:ascii="Arial Narrow" w:hAnsi="Arial Narrow"/>
          <w:sz w:val="22"/>
        </w:rPr>
      </w:pPr>
      <w:r w:rsidRPr="00DC3850">
        <w:rPr>
          <w:rFonts w:ascii="Arial Narrow" w:hAnsi="Arial Narrow"/>
          <w:sz w:val="22"/>
        </w:rPr>
        <w:t xml:space="preserve">zasady zwoływania i organizacji posiedzeń rady (w tym sposób informowania członków organu o posiedzeniach </w:t>
      </w:r>
      <w:r w:rsidR="00282273" w:rsidRPr="00DC3850">
        <w:rPr>
          <w:rFonts w:ascii="Arial Narrow" w:hAnsi="Arial Narrow"/>
          <w:sz w:val="22"/>
        </w:rPr>
        <w:br/>
      </w:r>
      <w:r w:rsidRPr="00DC3850">
        <w:rPr>
          <w:rFonts w:ascii="Arial Narrow" w:hAnsi="Arial Narrow"/>
          <w:sz w:val="22"/>
        </w:rPr>
        <w:t xml:space="preserve">oraz zasady dostarczania dokumentów dotyczących spraw podejmowanych na posiedzeniach), </w:t>
      </w:r>
    </w:p>
    <w:p w14:paraId="43C57046" w14:textId="77777777" w:rsidR="00FF6F3D" w:rsidRPr="00DC3850" w:rsidRDefault="0016759E" w:rsidP="00F51EA6">
      <w:pPr>
        <w:pStyle w:val="Akapitzlist"/>
        <w:numPr>
          <w:ilvl w:val="0"/>
          <w:numId w:val="51"/>
        </w:numPr>
        <w:spacing w:after="0" w:line="240" w:lineRule="auto"/>
        <w:jc w:val="both"/>
        <w:rPr>
          <w:rFonts w:ascii="Arial Narrow" w:hAnsi="Arial Narrow"/>
          <w:sz w:val="22"/>
        </w:rPr>
      </w:pPr>
      <w:r w:rsidRPr="00DC3850">
        <w:rPr>
          <w:rFonts w:ascii="Arial Narrow" w:hAnsi="Arial Narrow"/>
          <w:sz w:val="22"/>
        </w:rPr>
        <w:t xml:space="preserve">rozwiązania dotyczące sposobu wyłączenia z oceny operacji członka organu, </w:t>
      </w:r>
    </w:p>
    <w:p w14:paraId="0870FA16" w14:textId="77777777" w:rsidR="00FF6F3D" w:rsidRPr="00DC3850" w:rsidRDefault="0016759E" w:rsidP="00F51EA6">
      <w:pPr>
        <w:pStyle w:val="Akapitzlist"/>
        <w:numPr>
          <w:ilvl w:val="0"/>
          <w:numId w:val="51"/>
        </w:numPr>
        <w:spacing w:after="0" w:line="240" w:lineRule="auto"/>
        <w:jc w:val="both"/>
        <w:rPr>
          <w:rFonts w:ascii="Arial Narrow" w:hAnsi="Arial Narrow"/>
          <w:sz w:val="22"/>
        </w:rPr>
      </w:pPr>
      <w:r w:rsidRPr="00DC3850">
        <w:rPr>
          <w:rFonts w:ascii="Arial Narrow" w:hAnsi="Arial Narrow"/>
          <w:sz w:val="22"/>
        </w:rPr>
        <w:t>zasady podejmowania decyzji w sprawie wyboru operacji (ocena wniosków</w:t>
      </w:r>
      <w:r w:rsidR="00ED23CF" w:rsidRPr="00DC3850">
        <w:rPr>
          <w:rFonts w:ascii="Arial Narrow" w:hAnsi="Arial Narrow"/>
          <w:sz w:val="22"/>
        </w:rPr>
        <w:t>,</w:t>
      </w:r>
      <w:r w:rsidRPr="00DC3850">
        <w:rPr>
          <w:rFonts w:ascii="Arial Narrow" w:hAnsi="Arial Narrow"/>
          <w:sz w:val="22"/>
        </w:rPr>
        <w:t xml:space="preserve"> zasady dokumentowania oceny itd.)</w:t>
      </w:r>
      <w:r w:rsidR="000D7945" w:rsidRPr="00DC3850">
        <w:rPr>
          <w:rFonts w:ascii="Arial Narrow" w:hAnsi="Arial Narrow"/>
          <w:sz w:val="22"/>
        </w:rPr>
        <w:t>,</w:t>
      </w:r>
    </w:p>
    <w:p w14:paraId="7136CA7F" w14:textId="77777777" w:rsidR="00FF6F3D" w:rsidRPr="00DC3850" w:rsidRDefault="0016759E" w:rsidP="00F51EA6">
      <w:pPr>
        <w:pStyle w:val="Akapitzlist"/>
        <w:numPr>
          <w:ilvl w:val="0"/>
          <w:numId w:val="51"/>
        </w:numPr>
        <w:spacing w:after="0" w:line="240" w:lineRule="auto"/>
        <w:jc w:val="both"/>
        <w:rPr>
          <w:rFonts w:ascii="Arial Narrow" w:hAnsi="Arial Narrow"/>
          <w:sz w:val="22"/>
        </w:rPr>
      </w:pPr>
      <w:r w:rsidRPr="00DC3850">
        <w:rPr>
          <w:rFonts w:ascii="Arial Narrow" w:hAnsi="Arial Narrow"/>
          <w:sz w:val="22"/>
        </w:rPr>
        <w:t xml:space="preserve">zasady protokołowania posiedzeń Rady, </w:t>
      </w:r>
    </w:p>
    <w:p w14:paraId="5E03664B" w14:textId="77777777" w:rsidR="00FF6F3D" w:rsidRPr="00DC3850" w:rsidRDefault="0016759E" w:rsidP="00F51EA6">
      <w:pPr>
        <w:pStyle w:val="Akapitzlist"/>
        <w:numPr>
          <w:ilvl w:val="0"/>
          <w:numId w:val="51"/>
        </w:numPr>
        <w:spacing w:after="0" w:line="240" w:lineRule="auto"/>
        <w:ind w:left="714" w:hanging="357"/>
        <w:jc w:val="both"/>
        <w:rPr>
          <w:rFonts w:ascii="Arial Narrow" w:hAnsi="Arial Narrow"/>
          <w:sz w:val="22"/>
        </w:rPr>
      </w:pPr>
      <w:r w:rsidRPr="00DC3850">
        <w:rPr>
          <w:rFonts w:ascii="Arial Narrow" w:hAnsi="Arial Narrow"/>
          <w:sz w:val="22"/>
        </w:rPr>
        <w:t>zasady wynagradzania członków</w:t>
      </w:r>
      <w:r w:rsidR="00ED23CF" w:rsidRPr="00DC3850">
        <w:rPr>
          <w:rFonts w:ascii="Arial Narrow" w:hAnsi="Arial Narrow"/>
          <w:sz w:val="22"/>
        </w:rPr>
        <w:t xml:space="preserve"> Rady za udział w posiedzeniach.</w:t>
      </w:r>
    </w:p>
    <w:p w14:paraId="43782456" w14:textId="77777777" w:rsidR="00FF6F3D" w:rsidRPr="00DC3850" w:rsidRDefault="0016759E" w:rsidP="009F1C79">
      <w:pPr>
        <w:spacing w:after="120" w:line="240" w:lineRule="auto"/>
        <w:jc w:val="both"/>
        <w:rPr>
          <w:i/>
        </w:rPr>
      </w:pPr>
      <w:r w:rsidRPr="00DC3850">
        <w:rPr>
          <w:i/>
        </w:rPr>
        <w:t>Dokument został przyjęty uchwałą WZC. Ewentualne zmiany dokonywane będą także uchwałą WZC.</w:t>
      </w:r>
    </w:p>
    <w:p w14:paraId="7316CFF4" w14:textId="77777777" w:rsidR="00FF6F3D" w:rsidRPr="00DC3850" w:rsidRDefault="0016759E" w:rsidP="009A224F">
      <w:pPr>
        <w:spacing w:after="0" w:line="240" w:lineRule="auto"/>
        <w:jc w:val="both"/>
        <w:rPr>
          <w:b/>
          <w:u w:val="single"/>
        </w:rPr>
      </w:pPr>
      <w:r w:rsidRPr="00DC3850">
        <w:rPr>
          <w:b/>
          <w:u w:val="single"/>
        </w:rPr>
        <w:t>Regulamin Biura RLGD:</w:t>
      </w:r>
    </w:p>
    <w:p w14:paraId="4D34C63D" w14:textId="77777777" w:rsidR="00FF6F3D" w:rsidRPr="00DC3850" w:rsidRDefault="0016759E" w:rsidP="009A224F">
      <w:pPr>
        <w:spacing w:after="0" w:line="240" w:lineRule="auto"/>
        <w:jc w:val="both"/>
      </w:pPr>
      <w:r w:rsidRPr="00DC3850">
        <w:t>Niniejszy dokument reguluje zasady organizacji i funkcjonowania biura, w szczególności:</w:t>
      </w:r>
    </w:p>
    <w:p w14:paraId="7CA60313" w14:textId="77777777" w:rsidR="00FF6F3D" w:rsidRPr="00DC3850" w:rsidRDefault="0016759E" w:rsidP="00F51EA6">
      <w:pPr>
        <w:pStyle w:val="Akapitzlist"/>
        <w:numPr>
          <w:ilvl w:val="0"/>
          <w:numId w:val="52"/>
        </w:numPr>
        <w:spacing w:after="0" w:line="240" w:lineRule="auto"/>
        <w:jc w:val="both"/>
        <w:rPr>
          <w:rFonts w:ascii="Arial Narrow" w:hAnsi="Arial Narrow"/>
          <w:sz w:val="22"/>
        </w:rPr>
      </w:pPr>
      <w:r w:rsidRPr="00DC3850">
        <w:rPr>
          <w:rFonts w:ascii="Arial Narrow" w:hAnsi="Arial Narrow"/>
          <w:sz w:val="22"/>
        </w:rPr>
        <w:t xml:space="preserve">uprawnienia i obowiązki </w:t>
      </w:r>
      <w:r w:rsidR="00F51D4D" w:rsidRPr="00DC3850">
        <w:rPr>
          <w:rFonts w:ascii="Arial Narrow" w:hAnsi="Arial Narrow"/>
          <w:sz w:val="22"/>
        </w:rPr>
        <w:t xml:space="preserve">dyrektora </w:t>
      </w:r>
      <w:r w:rsidRPr="00DC3850">
        <w:rPr>
          <w:rFonts w:ascii="Arial Narrow" w:hAnsi="Arial Narrow"/>
          <w:sz w:val="22"/>
        </w:rPr>
        <w:t xml:space="preserve">biura oraz pozostałych pracowników, </w:t>
      </w:r>
    </w:p>
    <w:p w14:paraId="07D0E5D8" w14:textId="77777777" w:rsidR="00FF6F3D" w:rsidRPr="00DC3850" w:rsidRDefault="0016759E" w:rsidP="00F51EA6">
      <w:pPr>
        <w:pStyle w:val="Akapitzlist"/>
        <w:numPr>
          <w:ilvl w:val="0"/>
          <w:numId w:val="52"/>
        </w:numPr>
        <w:spacing w:after="0" w:line="240" w:lineRule="auto"/>
        <w:jc w:val="both"/>
        <w:rPr>
          <w:rFonts w:ascii="Arial Narrow" w:hAnsi="Arial Narrow"/>
          <w:sz w:val="22"/>
        </w:rPr>
      </w:pPr>
      <w:r w:rsidRPr="00DC3850">
        <w:rPr>
          <w:rFonts w:ascii="Arial Narrow" w:hAnsi="Arial Narrow"/>
          <w:sz w:val="22"/>
        </w:rPr>
        <w:t>zasady zatrudniania i wynagradzania pracowników,</w:t>
      </w:r>
    </w:p>
    <w:p w14:paraId="740E3F58" w14:textId="77777777" w:rsidR="00FF6F3D" w:rsidRPr="00DC3850" w:rsidRDefault="0016759E" w:rsidP="00F51EA6">
      <w:pPr>
        <w:pStyle w:val="Akapitzlist"/>
        <w:numPr>
          <w:ilvl w:val="0"/>
          <w:numId w:val="52"/>
        </w:numPr>
        <w:spacing w:after="0" w:line="240" w:lineRule="auto"/>
        <w:jc w:val="both"/>
        <w:rPr>
          <w:rFonts w:ascii="Arial Narrow" w:hAnsi="Arial Narrow"/>
          <w:sz w:val="22"/>
        </w:rPr>
      </w:pPr>
      <w:r w:rsidRPr="00DC3850">
        <w:rPr>
          <w:rFonts w:ascii="Arial Narrow" w:hAnsi="Arial Narrow"/>
          <w:sz w:val="22"/>
        </w:rPr>
        <w:t>zasady udostępniania i</w:t>
      </w:r>
      <w:r w:rsidR="007A54F4" w:rsidRPr="00DC3850">
        <w:rPr>
          <w:rFonts w:ascii="Arial Narrow" w:hAnsi="Arial Narrow"/>
          <w:sz w:val="22"/>
        </w:rPr>
        <w:t>nformacji będących w dyspozycji</w:t>
      </w:r>
      <w:r w:rsidRPr="00DC3850">
        <w:rPr>
          <w:rFonts w:ascii="Arial Narrow" w:hAnsi="Arial Narrow"/>
          <w:sz w:val="22"/>
        </w:rPr>
        <w:t xml:space="preserve"> RLGD uwzględniające zas</w:t>
      </w:r>
      <w:r w:rsidR="00555F3A" w:rsidRPr="00DC3850">
        <w:rPr>
          <w:rFonts w:ascii="Arial Narrow" w:hAnsi="Arial Narrow"/>
          <w:sz w:val="22"/>
        </w:rPr>
        <w:t xml:space="preserve">ady bezpieczeństwa informacji </w:t>
      </w:r>
      <w:r w:rsidR="00555F3A" w:rsidRPr="00DC3850">
        <w:rPr>
          <w:rFonts w:ascii="Arial Narrow" w:hAnsi="Arial Narrow"/>
          <w:sz w:val="22"/>
        </w:rPr>
        <w:br/>
        <w:t xml:space="preserve">i </w:t>
      </w:r>
      <w:r w:rsidRPr="00DC3850">
        <w:rPr>
          <w:rFonts w:ascii="Arial Narrow" w:hAnsi="Arial Narrow"/>
          <w:sz w:val="22"/>
        </w:rPr>
        <w:t>przetwarzania danych osobowych,</w:t>
      </w:r>
    </w:p>
    <w:p w14:paraId="61A115CB" w14:textId="77777777" w:rsidR="00FF6F3D" w:rsidRPr="00DC3850" w:rsidRDefault="000A1D4E" w:rsidP="00F51EA6">
      <w:pPr>
        <w:pStyle w:val="Akapitzlist"/>
        <w:numPr>
          <w:ilvl w:val="0"/>
          <w:numId w:val="52"/>
        </w:numPr>
        <w:spacing w:after="0" w:line="240" w:lineRule="auto"/>
        <w:jc w:val="both"/>
        <w:rPr>
          <w:rFonts w:ascii="Arial Narrow" w:hAnsi="Arial Narrow"/>
          <w:sz w:val="22"/>
        </w:rPr>
      </w:pPr>
      <w:r w:rsidRPr="00DC3850">
        <w:rPr>
          <w:rFonts w:ascii="Arial Narrow" w:hAnsi="Arial Narrow"/>
          <w:sz w:val="22"/>
        </w:rPr>
        <w:t xml:space="preserve">zasady świadczenia doradztwa </w:t>
      </w:r>
      <w:r w:rsidR="00936C5C" w:rsidRPr="00DC3850">
        <w:rPr>
          <w:rFonts w:ascii="Arial Narrow" w:hAnsi="Arial Narrow"/>
          <w:sz w:val="22"/>
        </w:rPr>
        <w:t>oraz opis</w:t>
      </w:r>
      <w:r w:rsidR="0016759E" w:rsidRPr="00DC3850">
        <w:rPr>
          <w:rFonts w:ascii="Arial Narrow" w:hAnsi="Arial Narrow"/>
          <w:sz w:val="22"/>
        </w:rPr>
        <w:t xml:space="preserve"> metody oceny efektywności świadczonego przez pracowników RLGD doradztwa.</w:t>
      </w:r>
    </w:p>
    <w:p w14:paraId="7BCDEC47" w14:textId="77777777" w:rsidR="00FF6F3D" w:rsidRPr="00DC3850" w:rsidRDefault="0016759E" w:rsidP="00EC6DBB">
      <w:pPr>
        <w:spacing w:after="120" w:line="240" w:lineRule="auto"/>
        <w:jc w:val="both"/>
      </w:pPr>
      <w:r w:rsidRPr="00DC3850">
        <w:rPr>
          <w:i/>
        </w:rPr>
        <w:t xml:space="preserve"> Dokument został przyjęty uchwałą Zarządu Stowarzyszenia. Ewentualne zmiany dokonywane będą także uchwałą Zarządu Stowarzyszenia.</w:t>
      </w:r>
    </w:p>
    <w:p w14:paraId="25EE5056" w14:textId="77777777" w:rsidR="00FF6F3D" w:rsidRPr="00DC3850" w:rsidRDefault="0016759E">
      <w:pPr>
        <w:spacing w:after="0" w:line="240" w:lineRule="auto"/>
        <w:jc w:val="both"/>
        <w:rPr>
          <w:b/>
        </w:rPr>
      </w:pPr>
      <w:r w:rsidRPr="00DC3850">
        <w:rPr>
          <w:b/>
          <w:u w:val="single"/>
        </w:rPr>
        <w:t>Regulamin obrad Walnego Zebrania Członków RLGD</w:t>
      </w:r>
    </w:p>
    <w:p w14:paraId="428CC67D" w14:textId="77777777" w:rsidR="00FF6F3D" w:rsidRPr="00DC3850" w:rsidRDefault="0016759E">
      <w:pPr>
        <w:spacing w:after="0" w:line="240" w:lineRule="auto"/>
        <w:jc w:val="both"/>
      </w:pPr>
      <w:r w:rsidRPr="00DC3850">
        <w:t>Niniejszy dokument reguluje:</w:t>
      </w:r>
    </w:p>
    <w:p w14:paraId="2DA77BAF" w14:textId="77777777" w:rsidR="00FF6F3D" w:rsidRPr="00DC3850" w:rsidRDefault="0016759E" w:rsidP="00F51EA6">
      <w:pPr>
        <w:pStyle w:val="Akapitzlist"/>
        <w:numPr>
          <w:ilvl w:val="0"/>
          <w:numId w:val="48"/>
        </w:numPr>
        <w:spacing w:after="0" w:line="240" w:lineRule="auto"/>
        <w:jc w:val="both"/>
        <w:rPr>
          <w:rFonts w:ascii="Arial Narrow" w:hAnsi="Arial Narrow"/>
          <w:sz w:val="22"/>
        </w:rPr>
      </w:pPr>
      <w:r w:rsidRPr="00DC3850">
        <w:rPr>
          <w:rFonts w:ascii="Arial Narrow" w:hAnsi="Arial Narrow"/>
          <w:sz w:val="22"/>
        </w:rPr>
        <w:t xml:space="preserve">szczegółowe zasady zwoływania i organizacji posiedzeń WZC (w tym sposób informowania członków o posiedzeniach </w:t>
      </w:r>
      <w:r w:rsidR="00555F3A" w:rsidRPr="00DC3850">
        <w:rPr>
          <w:rFonts w:ascii="Arial Narrow" w:hAnsi="Arial Narrow"/>
          <w:sz w:val="22"/>
        </w:rPr>
        <w:br/>
      </w:r>
      <w:r w:rsidRPr="00DC3850">
        <w:rPr>
          <w:rFonts w:ascii="Arial Narrow" w:hAnsi="Arial Narrow"/>
          <w:sz w:val="22"/>
        </w:rPr>
        <w:t xml:space="preserve">i zasady dostarczania dokumentów dotyczących spraw podejmowanych na posiedzeniach), </w:t>
      </w:r>
    </w:p>
    <w:p w14:paraId="0D40ACFD" w14:textId="77777777" w:rsidR="00FF6F3D" w:rsidRPr="00DC3850" w:rsidRDefault="0016759E" w:rsidP="00F51EA6">
      <w:pPr>
        <w:pStyle w:val="Akapitzlist"/>
        <w:numPr>
          <w:ilvl w:val="0"/>
          <w:numId w:val="48"/>
        </w:numPr>
        <w:spacing w:after="0" w:line="240" w:lineRule="auto"/>
        <w:jc w:val="both"/>
        <w:rPr>
          <w:rFonts w:ascii="Arial Narrow" w:hAnsi="Arial Narrow"/>
          <w:sz w:val="22"/>
        </w:rPr>
      </w:pPr>
      <w:r w:rsidRPr="00DC3850">
        <w:rPr>
          <w:rFonts w:ascii="Arial Narrow" w:hAnsi="Arial Narrow"/>
          <w:sz w:val="22"/>
        </w:rPr>
        <w:t>szczegółowe zasady podejmowania decyzji w sprawie powołania organów RLGD (w tym sposób zgłaszania kandydatów, oddawania głosów, ograniczenia dotyczące możliwości łączenia różnych funkcji w RLGD</w:t>
      </w:r>
      <w:r w:rsidR="003E1D28" w:rsidRPr="00DC3850">
        <w:rPr>
          <w:rFonts w:ascii="Arial Narrow" w:hAnsi="Arial Narrow"/>
          <w:sz w:val="22"/>
        </w:rPr>
        <w:t>,</w:t>
      </w:r>
      <w:r w:rsidRPr="00DC3850">
        <w:rPr>
          <w:rFonts w:ascii="Arial Narrow" w:hAnsi="Arial Narrow"/>
          <w:sz w:val="22"/>
        </w:rPr>
        <w:t xml:space="preserve"> czy przeprowadzanie wyborów uzupełniających), </w:t>
      </w:r>
    </w:p>
    <w:p w14:paraId="0539132C" w14:textId="77777777" w:rsidR="00FF6F3D" w:rsidRPr="00DC3850" w:rsidRDefault="0016759E" w:rsidP="00F51EA6">
      <w:pPr>
        <w:pStyle w:val="Akapitzlist"/>
        <w:numPr>
          <w:ilvl w:val="0"/>
          <w:numId w:val="48"/>
        </w:numPr>
        <w:spacing w:after="0" w:line="240" w:lineRule="auto"/>
        <w:jc w:val="both"/>
        <w:rPr>
          <w:rFonts w:ascii="Arial Narrow" w:hAnsi="Arial Narrow"/>
          <w:sz w:val="22"/>
        </w:rPr>
      </w:pPr>
      <w:r w:rsidRPr="00DC3850">
        <w:rPr>
          <w:rFonts w:ascii="Arial Narrow" w:hAnsi="Arial Narrow"/>
          <w:sz w:val="22"/>
        </w:rPr>
        <w:t>zasady protokołowania posiedzeń WZC.</w:t>
      </w:r>
    </w:p>
    <w:p w14:paraId="79A1275E" w14:textId="77777777" w:rsidR="00FF6F3D" w:rsidRPr="00DC3850" w:rsidRDefault="0016759E" w:rsidP="00EC6DBB">
      <w:pPr>
        <w:spacing w:after="120" w:line="240" w:lineRule="auto"/>
        <w:jc w:val="both"/>
        <w:rPr>
          <w:i/>
        </w:rPr>
      </w:pPr>
      <w:r w:rsidRPr="00DC3850">
        <w:rPr>
          <w:i/>
        </w:rPr>
        <w:t>Dokument został przyjęty uchwałą WZC. Ewentualne zmiany dokonywane będą także uchwałą WZC.</w:t>
      </w:r>
    </w:p>
    <w:p w14:paraId="36703DAE" w14:textId="77777777" w:rsidR="00FF6F3D" w:rsidRPr="00DC3850" w:rsidRDefault="0016759E">
      <w:pPr>
        <w:spacing w:after="0" w:line="240" w:lineRule="auto"/>
        <w:jc w:val="both"/>
        <w:rPr>
          <w:b/>
          <w:u w:val="single"/>
        </w:rPr>
      </w:pPr>
      <w:r w:rsidRPr="00DC3850">
        <w:rPr>
          <w:b/>
          <w:u w:val="single"/>
        </w:rPr>
        <w:t>Regulamin pracy Zarządu RLGD</w:t>
      </w:r>
    </w:p>
    <w:p w14:paraId="0AFB11DC" w14:textId="77777777" w:rsidR="00FF6F3D" w:rsidRPr="00DC3850" w:rsidRDefault="0016759E">
      <w:pPr>
        <w:spacing w:after="0" w:line="240" w:lineRule="auto"/>
        <w:jc w:val="both"/>
      </w:pPr>
      <w:r w:rsidRPr="00DC3850">
        <w:t>Niniejszy dokument reguluje:</w:t>
      </w:r>
    </w:p>
    <w:p w14:paraId="5CE8C9A3" w14:textId="77777777" w:rsidR="00FF6F3D" w:rsidRPr="00DC3850" w:rsidRDefault="0016759E" w:rsidP="00F51EA6">
      <w:pPr>
        <w:pStyle w:val="Akapitzlist"/>
        <w:numPr>
          <w:ilvl w:val="0"/>
          <w:numId w:val="49"/>
        </w:numPr>
        <w:spacing w:after="0" w:line="240" w:lineRule="auto"/>
        <w:jc w:val="both"/>
        <w:rPr>
          <w:rFonts w:ascii="Arial Narrow" w:hAnsi="Arial Narrow"/>
          <w:sz w:val="22"/>
        </w:rPr>
      </w:pPr>
      <w:r w:rsidRPr="00DC3850">
        <w:rPr>
          <w:rFonts w:ascii="Arial Narrow" w:hAnsi="Arial Narrow"/>
          <w:sz w:val="22"/>
        </w:rPr>
        <w:t xml:space="preserve">zadania i kompetencje członków Zarządu, </w:t>
      </w:r>
    </w:p>
    <w:p w14:paraId="698C4C34" w14:textId="77777777" w:rsidR="00FF6F3D" w:rsidRPr="00DC3850" w:rsidRDefault="0016759E" w:rsidP="00F51EA6">
      <w:pPr>
        <w:pStyle w:val="Akapitzlist"/>
        <w:numPr>
          <w:ilvl w:val="0"/>
          <w:numId w:val="49"/>
        </w:numPr>
        <w:spacing w:after="0" w:line="240" w:lineRule="auto"/>
        <w:jc w:val="both"/>
        <w:rPr>
          <w:rFonts w:ascii="Arial Narrow" w:hAnsi="Arial Narrow"/>
          <w:sz w:val="22"/>
        </w:rPr>
      </w:pPr>
      <w:r w:rsidRPr="00DC3850">
        <w:rPr>
          <w:rFonts w:ascii="Arial Narrow" w:hAnsi="Arial Narrow"/>
          <w:sz w:val="22"/>
        </w:rPr>
        <w:t xml:space="preserve">zasady zwoływania i organizacji posiedzeń Zarządu, </w:t>
      </w:r>
    </w:p>
    <w:p w14:paraId="46544680" w14:textId="77777777" w:rsidR="00FF6F3D" w:rsidRPr="00DC3850" w:rsidRDefault="0016759E" w:rsidP="00F51EA6">
      <w:pPr>
        <w:pStyle w:val="Akapitzlist"/>
        <w:numPr>
          <w:ilvl w:val="0"/>
          <w:numId w:val="49"/>
        </w:numPr>
        <w:spacing w:after="0" w:line="240" w:lineRule="auto"/>
        <w:jc w:val="both"/>
        <w:rPr>
          <w:rFonts w:ascii="Arial Narrow" w:hAnsi="Arial Narrow"/>
          <w:sz w:val="22"/>
        </w:rPr>
      </w:pPr>
      <w:r w:rsidRPr="00DC3850">
        <w:rPr>
          <w:rFonts w:ascii="Arial Narrow" w:hAnsi="Arial Narrow"/>
          <w:sz w:val="22"/>
        </w:rPr>
        <w:t>zasady protokołowania posiedzeń Zarządu.</w:t>
      </w:r>
    </w:p>
    <w:p w14:paraId="2A216DA6" w14:textId="77777777" w:rsidR="000D7945" w:rsidRPr="00DC3850" w:rsidRDefault="0016759E" w:rsidP="00C33618">
      <w:pPr>
        <w:spacing w:after="0" w:line="240" w:lineRule="auto"/>
        <w:jc w:val="both"/>
        <w:rPr>
          <w:i/>
        </w:rPr>
      </w:pPr>
      <w:r w:rsidRPr="00DC3850">
        <w:rPr>
          <w:i/>
        </w:rPr>
        <w:t>Dokument został przyjęty uchwałą WZC. Ewentualne zmiany dokonywane będą także uchwałą WZC.</w:t>
      </w:r>
    </w:p>
    <w:p w14:paraId="5F784847" w14:textId="77777777" w:rsidR="00096A90" w:rsidRPr="00DC3850" w:rsidRDefault="00096A90" w:rsidP="00F51EA6">
      <w:pPr>
        <w:pStyle w:val="Akapitzlist"/>
        <w:keepNext/>
        <w:keepLines/>
        <w:numPr>
          <w:ilvl w:val="0"/>
          <w:numId w:val="85"/>
        </w:numPr>
        <w:spacing w:before="200" w:after="100" w:afterAutospacing="1"/>
        <w:contextualSpacing w:val="0"/>
        <w:outlineLvl w:val="1"/>
        <w:rPr>
          <w:rFonts w:ascii="Arial Narrow" w:eastAsia="Corbel" w:hAnsi="Arial Narrow"/>
          <w:b/>
          <w:vanish/>
          <w:sz w:val="24"/>
          <w:szCs w:val="26"/>
        </w:rPr>
      </w:pPr>
      <w:bookmarkStart w:id="287" w:name="_Toc438547002"/>
      <w:bookmarkStart w:id="288" w:name="_Toc439142355"/>
      <w:bookmarkStart w:id="289" w:name="_Toc439142641"/>
      <w:bookmarkStart w:id="290" w:name="_Toc439174120"/>
      <w:bookmarkStart w:id="291" w:name="_Toc439174295"/>
      <w:bookmarkStart w:id="292" w:name="_Toc439189487"/>
      <w:bookmarkStart w:id="293" w:name="_Toc439189670"/>
      <w:bookmarkStart w:id="294" w:name="_Toc439228099"/>
      <w:bookmarkStart w:id="295" w:name="_Toc439228287"/>
      <w:bookmarkStart w:id="296" w:name="_Toc439229392"/>
      <w:bookmarkStart w:id="297" w:name="_Toc439229580"/>
      <w:bookmarkStart w:id="298" w:name="_Toc439230079"/>
      <w:bookmarkStart w:id="299" w:name="_Toc438188233"/>
      <w:bookmarkEnd w:id="287"/>
      <w:bookmarkEnd w:id="288"/>
      <w:bookmarkEnd w:id="289"/>
      <w:bookmarkEnd w:id="290"/>
      <w:bookmarkEnd w:id="291"/>
      <w:bookmarkEnd w:id="292"/>
      <w:bookmarkEnd w:id="293"/>
      <w:bookmarkEnd w:id="294"/>
      <w:bookmarkEnd w:id="295"/>
      <w:bookmarkEnd w:id="296"/>
      <w:bookmarkEnd w:id="297"/>
      <w:bookmarkEnd w:id="298"/>
    </w:p>
    <w:p w14:paraId="2479B6DE" w14:textId="77777777" w:rsidR="00096A90" w:rsidRPr="00DC3850" w:rsidRDefault="00096A90" w:rsidP="00F51EA6">
      <w:pPr>
        <w:pStyle w:val="Akapitzlist"/>
        <w:keepNext/>
        <w:keepLines/>
        <w:numPr>
          <w:ilvl w:val="1"/>
          <w:numId w:val="85"/>
        </w:numPr>
        <w:spacing w:before="200" w:after="100" w:afterAutospacing="1"/>
        <w:contextualSpacing w:val="0"/>
        <w:outlineLvl w:val="1"/>
        <w:rPr>
          <w:rFonts w:ascii="Arial Narrow" w:eastAsia="Corbel" w:hAnsi="Arial Narrow"/>
          <w:b/>
          <w:vanish/>
          <w:sz w:val="24"/>
          <w:szCs w:val="26"/>
        </w:rPr>
      </w:pPr>
      <w:bookmarkStart w:id="300" w:name="_Toc438547003"/>
      <w:bookmarkStart w:id="301" w:name="_Toc439142356"/>
      <w:bookmarkStart w:id="302" w:name="_Toc439142642"/>
      <w:bookmarkStart w:id="303" w:name="_Toc439174121"/>
      <w:bookmarkStart w:id="304" w:name="_Toc439174296"/>
      <w:bookmarkStart w:id="305" w:name="_Toc439189488"/>
      <w:bookmarkStart w:id="306" w:name="_Toc439189671"/>
      <w:bookmarkStart w:id="307" w:name="_Toc439228100"/>
      <w:bookmarkStart w:id="308" w:name="_Toc439228288"/>
      <w:bookmarkStart w:id="309" w:name="_Toc439229393"/>
      <w:bookmarkStart w:id="310" w:name="_Toc439229581"/>
      <w:bookmarkStart w:id="311" w:name="_Toc439230080"/>
      <w:bookmarkEnd w:id="300"/>
      <w:bookmarkEnd w:id="301"/>
      <w:bookmarkEnd w:id="302"/>
      <w:bookmarkEnd w:id="303"/>
      <w:bookmarkEnd w:id="304"/>
      <w:bookmarkEnd w:id="305"/>
      <w:bookmarkEnd w:id="306"/>
      <w:bookmarkEnd w:id="307"/>
      <w:bookmarkEnd w:id="308"/>
      <w:bookmarkEnd w:id="309"/>
      <w:bookmarkEnd w:id="310"/>
      <w:bookmarkEnd w:id="311"/>
    </w:p>
    <w:p w14:paraId="6C692BC7" w14:textId="77777777" w:rsidR="00096A90" w:rsidRPr="00DC3850" w:rsidRDefault="00096A90" w:rsidP="00F51EA6">
      <w:pPr>
        <w:pStyle w:val="Akapitzlist"/>
        <w:keepNext/>
        <w:keepLines/>
        <w:numPr>
          <w:ilvl w:val="1"/>
          <w:numId w:val="85"/>
        </w:numPr>
        <w:spacing w:before="200" w:after="100" w:afterAutospacing="1"/>
        <w:contextualSpacing w:val="0"/>
        <w:outlineLvl w:val="1"/>
        <w:rPr>
          <w:rFonts w:ascii="Arial Narrow" w:eastAsia="Corbel" w:hAnsi="Arial Narrow"/>
          <w:b/>
          <w:vanish/>
          <w:sz w:val="24"/>
          <w:szCs w:val="26"/>
        </w:rPr>
      </w:pPr>
      <w:bookmarkStart w:id="312" w:name="_Toc438547004"/>
      <w:bookmarkStart w:id="313" w:name="_Toc439142357"/>
      <w:bookmarkStart w:id="314" w:name="_Toc439142643"/>
      <w:bookmarkStart w:id="315" w:name="_Toc439174122"/>
      <w:bookmarkStart w:id="316" w:name="_Toc439174297"/>
      <w:bookmarkStart w:id="317" w:name="_Toc439189489"/>
      <w:bookmarkStart w:id="318" w:name="_Toc439189672"/>
      <w:bookmarkStart w:id="319" w:name="_Toc439228101"/>
      <w:bookmarkStart w:id="320" w:name="_Toc439228289"/>
      <w:bookmarkStart w:id="321" w:name="_Toc439229394"/>
      <w:bookmarkStart w:id="322" w:name="_Toc439229582"/>
      <w:bookmarkStart w:id="323" w:name="_Toc439230081"/>
      <w:bookmarkEnd w:id="312"/>
      <w:bookmarkEnd w:id="313"/>
      <w:bookmarkEnd w:id="314"/>
      <w:bookmarkEnd w:id="315"/>
      <w:bookmarkEnd w:id="316"/>
      <w:bookmarkEnd w:id="317"/>
      <w:bookmarkEnd w:id="318"/>
      <w:bookmarkEnd w:id="319"/>
      <w:bookmarkEnd w:id="320"/>
      <w:bookmarkEnd w:id="321"/>
      <w:bookmarkEnd w:id="322"/>
      <w:bookmarkEnd w:id="323"/>
    </w:p>
    <w:p w14:paraId="19C155ED" w14:textId="77777777" w:rsidR="00096A90" w:rsidRPr="00DC3850" w:rsidRDefault="00096A90" w:rsidP="00F51EA6">
      <w:pPr>
        <w:pStyle w:val="Akapitzlist"/>
        <w:keepNext/>
        <w:keepLines/>
        <w:numPr>
          <w:ilvl w:val="1"/>
          <w:numId w:val="85"/>
        </w:numPr>
        <w:spacing w:before="200" w:after="100" w:afterAutospacing="1"/>
        <w:contextualSpacing w:val="0"/>
        <w:outlineLvl w:val="1"/>
        <w:rPr>
          <w:rFonts w:ascii="Arial Narrow" w:eastAsia="Corbel" w:hAnsi="Arial Narrow"/>
          <w:b/>
          <w:vanish/>
          <w:sz w:val="24"/>
          <w:szCs w:val="26"/>
        </w:rPr>
      </w:pPr>
      <w:bookmarkStart w:id="324" w:name="_Toc438547005"/>
      <w:bookmarkStart w:id="325" w:name="_Toc439142358"/>
      <w:bookmarkStart w:id="326" w:name="_Toc439142644"/>
      <w:bookmarkStart w:id="327" w:name="_Toc439174123"/>
      <w:bookmarkStart w:id="328" w:name="_Toc439174298"/>
      <w:bookmarkStart w:id="329" w:name="_Toc439189490"/>
      <w:bookmarkStart w:id="330" w:name="_Toc439189673"/>
      <w:bookmarkStart w:id="331" w:name="_Toc439228102"/>
      <w:bookmarkStart w:id="332" w:name="_Toc439228290"/>
      <w:bookmarkStart w:id="333" w:name="_Toc439229395"/>
      <w:bookmarkStart w:id="334" w:name="_Toc439229583"/>
      <w:bookmarkStart w:id="335" w:name="_Toc439230082"/>
      <w:bookmarkEnd w:id="324"/>
      <w:bookmarkEnd w:id="325"/>
      <w:bookmarkEnd w:id="326"/>
      <w:bookmarkEnd w:id="327"/>
      <w:bookmarkEnd w:id="328"/>
      <w:bookmarkEnd w:id="329"/>
      <w:bookmarkEnd w:id="330"/>
      <w:bookmarkEnd w:id="331"/>
      <w:bookmarkEnd w:id="332"/>
      <w:bookmarkEnd w:id="333"/>
      <w:bookmarkEnd w:id="334"/>
      <w:bookmarkEnd w:id="335"/>
    </w:p>
    <w:p w14:paraId="290A167A" w14:textId="77777777" w:rsidR="00096A90" w:rsidRPr="00DC3850" w:rsidRDefault="00096A90" w:rsidP="00F51EA6">
      <w:pPr>
        <w:pStyle w:val="Akapitzlist"/>
        <w:keepNext/>
        <w:keepLines/>
        <w:numPr>
          <w:ilvl w:val="2"/>
          <w:numId w:val="85"/>
        </w:numPr>
        <w:spacing w:before="200" w:after="100" w:afterAutospacing="1"/>
        <w:contextualSpacing w:val="0"/>
        <w:outlineLvl w:val="1"/>
        <w:rPr>
          <w:rFonts w:ascii="Arial Narrow" w:eastAsia="Corbel" w:hAnsi="Arial Narrow"/>
          <w:b/>
          <w:vanish/>
          <w:sz w:val="24"/>
          <w:szCs w:val="26"/>
        </w:rPr>
      </w:pPr>
      <w:bookmarkStart w:id="336" w:name="_Toc438547006"/>
      <w:bookmarkStart w:id="337" w:name="_Toc439142359"/>
      <w:bookmarkStart w:id="338" w:name="_Toc439142645"/>
      <w:bookmarkStart w:id="339" w:name="_Toc439174124"/>
      <w:bookmarkStart w:id="340" w:name="_Toc439174299"/>
      <w:bookmarkStart w:id="341" w:name="_Toc439189491"/>
      <w:bookmarkStart w:id="342" w:name="_Toc439189674"/>
      <w:bookmarkStart w:id="343" w:name="_Toc439228103"/>
      <w:bookmarkStart w:id="344" w:name="_Toc439228291"/>
      <w:bookmarkStart w:id="345" w:name="_Toc439229396"/>
      <w:bookmarkStart w:id="346" w:name="_Toc439229584"/>
      <w:bookmarkStart w:id="347" w:name="_Toc439230083"/>
      <w:bookmarkEnd w:id="336"/>
      <w:bookmarkEnd w:id="337"/>
      <w:bookmarkEnd w:id="338"/>
      <w:bookmarkEnd w:id="339"/>
      <w:bookmarkEnd w:id="340"/>
      <w:bookmarkEnd w:id="341"/>
      <w:bookmarkEnd w:id="342"/>
      <w:bookmarkEnd w:id="343"/>
      <w:bookmarkEnd w:id="344"/>
      <w:bookmarkEnd w:id="345"/>
      <w:bookmarkEnd w:id="346"/>
      <w:bookmarkEnd w:id="347"/>
    </w:p>
    <w:p w14:paraId="030D14B3" w14:textId="77777777" w:rsidR="00096A90" w:rsidRPr="00DC3850" w:rsidRDefault="00096A90" w:rsidP="00F51EA6">
      <w:pPr>
        <w:pStyle w:val="Akapitzlist"/>
        <w:keepNext/>
        <w:keepLines/>
        <w:numPr>
          <w:ilvl w:val="2"/>
          <w:numId w:val="85"/>
        </w:numPr>
        <w:spacing w:before="200" w:after="100" w:afterAutospacing="1"/>
        <w:contextualSpacing w:val="0"/>
        <w:outlineLvl w:val="1"/>
        <w:rPr>
          <w:rFonts w:ascii="Arial Narrow" w:eastAsia="Corbel" w:hAnsi="Arial Narrow"/>
          <w:b/>
          <w:vanish/>
          <w:sz w:val="24"/>
          <w:szCs w:val="26"/>
        </w:rPr>
      </w:pPr>
      <w:bookmarkStart w:id="348" w:name="_Toc438547007"/>
      <w:bookmarkStart w:id="349" w:name="_Toc439142360"/>
      <w:bookmarkStart w:id="350" w:name="_Toc439142646"/>
      <w:bookmarkStart w:id="351" w:name="_Toc439174125"/>
      <w:bookmarkStart w:id="352" w:name="_Toc439174300"/>
      <w:bookmarkStart w:id="353" w:name="_Toc439189492"/>
      <w:bookmarkStart w:id="354" w:name="_Toc439189675"/>
      <w:bookmarkStart w:id="355" w:name="_Toc439228104"/>
      <w:bookmarkStart w:id="356" w:name="_Toc439228292"/>
      <w:bookmarkStart w:id="357" w:name="_Toc439229397"/>
      <w:bookmarkStart w:id="358" w:name="_Toc439229585"/>
      <w:bookmarkStart w:id="359" w:name="_Toc439230084"/>
      <w:bookmarkEnd w:id="348"/>
      <w:bookmarkEnd w:id="349"/>
      <w:bookmarkEnd w:id="350"/>
      <w:bookmarkEnd w:id="351"/>
      <w:bookmarkEnd w:id="352"/>
      <w:bookmarkEnd w:id="353"/>
      <w:bookmarkEnd w:id="354"/>
      <w:bookmarkEnd w:id="355"/>
      <w:bookmarkEnd w:id="356"/>
      <w:bookmarkEnd w:id="357"/>
      <w:bookmarkEnd w:id="358"/>
      <w:bookmarkEnd w:id="359"/>
    </w:p>
    <w:p w14:paraId="27DFCA5B" w14:textId="77777777" w:rsidR="00096A90" w:rsidRPr="00DC3850" w:rsidRDefault="00096A90" w:rsidP="00F51EA6">
      <w:pPr>
        <w:pStyle w:val="Akapitzlist"/>
        <w:keepNext/>
        <w:keepLines/>
        <w:numPr>
          <w:ilvl w:val="2"/>
          <w:numId w:val="85"/>
        </w:numPr>
        <w:spacing w:before="200" w:after="100" w:afterAutospacing="1"/>
        <w:contextualSpacing w:val="0"/>
        <w:outlineLvl w:val="1"/>
        <w:rPr>
          <w:rFonts w:ascii="Arial Narrow" w:eastAsia="Corbel" w:hAnsi="Arial Narrow"/>
          <w:b/>
          <w:vanish/>
          <w:sz w:val="24"/>
          <w:szCs w:val="26"/>
        </w:rPr>
      </w:pPr>
      <w:bookmarkStart w:id="360" w:name="_Toc438547008"/>
      <w:bookmarkStart w:id="361" w:name="_Toc439142361"/>
      <w:bookmarkStart w:id="362" w:name="_Toc439142647"/>
      <w:bookmarkStart w:id="363" w:name="_Toc439174126"/>
      <w:bookmarkStart w:id="364" w:name="_Toc439174301"/>
      <w:bookmarkStart w:id="365" w:name="_Toc439189493"/>
      <w:bookmarkStart w:id="366" w:name="_Toc439189676"/>
      <w:bookmarkStart w:id="367" w:name="_Toc439228105"/>
      <w:bookmarkStart w:id="368" w:name="_Toc439228293"/>
      <w:bookmarkStart w:id="369" w:name="_Toc439229398"/>
      <w:bookmarkStart w:id="370" w:name="_Toc439229586"/>
      <w:bookmarkStart w:id="371" w:name="_Toc439230085"/>
      <w:bookmarkEnd w:id="360"/>
      <w:bookmarkEnd w:id="361"/>
      <w:bookmarkEnd w:id="362"/>
      <w:bookmarkEnd w:id="363"/>
      <w:bookmarkEnd w:id="364"/>
      <w:bookmarkEnd w:id="365"/>
      <w:bookmarkEnd w:id="366"/>
      <w:bookmarkEnd w:id="367"/>
      <w:bookmarkEnd w:id="368"/>
      <w:bookmarkEnd w:id="369"/>
      <w:bookmarkEnd w:id="370"/>
      <w:bookmarkEnd w:id="371"/>
    </w:p>
    <w:p w14:paraId="4F62C8CC" w14:textId="77777777" w:rsidR="00096A90" w:rsidRPr="00DC3850" w:rsidRDefault="00096A90" w:rsidP="00F51EA6">
      <w:pPr>
        <w:pStyle w:val="Akapitzlist"/>
        <w:keepNext/>
        <w:keepLines/>
        <w:numPr>
          <w:ilvl w:val="2"/>
          <w:numId w:val="85"/>
        </w:numPr>
        <w:spacing w:before="200" w:after="100" w:afterAutospacing="1"/>
        <w:contextualSpacing w:val="0"/>
        <w:outlineLvl w:val="1"/>
        <w:rPr>
          <w:rFonts w:ascii="Arial Narrow" w:eastAsia="Corbel" w:hAnsi="Arial Narrow"/>
          <w:b/>
          <w:vanish/>
          <w:sz w:val="24"/>
          <w:szCs w:val="26"/>
        </w:rPr>
      </w:pPr>
      <w:bookmarkStart w:id="372" w:name="_Toc438547009"/>
      <w:bookmarkStart w:id="373" w:name="_Toc439142362"/>
      <w:bookmarkStart w:id="374" w:name="_Toc439142648"/>
      <w:bookmarkStart w:id="375" w:name="_Toc439174127"/>
      <w:bookmarkStart w:id="376" w:name="_Toc439174302"/>
      <w:bookmarkStart w:id="377" w:name="_Toc439189494"/>
      <w:bookmarkStart w:id="378" w:name="_Toc439189677"/>
      <w:bookmarkStart w:id="379" w:name="_Toc439228106"/>
      <w:bookmarkStart w:id="380" w:name="_Toc439228294"/>
      <w:bookmarkStart w:id="381" w:name="_Toc439229399"/>
      <w:bookmarkStart w:id="382" w:name="_Toc439229587"/>
      <w:bookmarkStart w:id="383" w:name="_Toc439230086"/>
      <w:bookmarkEnd w:id="372"/>
      <w:bookmarkEnd w:id="373"/>
      <w:bookmarkEnd w:id="374"/>
      <w:bookmarkEnd w:id="375"/>
      <w:bookmarkEnd w:id="376"/>
      <w:bookmarkEnd w:id="377"/>
      <w:bookmarkEnd w:id="378"/>
      <w:bookmarkEnd w:id="379"/>
      <w:bookmarkEnd w:id="380"/>
      <w:bookmarkEnd w:id="381"/>
      <w:bookmarkEnd w:id="382"/>
      <w:bookmarkEnd w:id="383"/>
    </w:p>
    <w:p w14:paraId="1BBE0C62" w14:textId="77777777" w:rsidR="00CC4853" w:rsidRPr="00DC3850" w:rsidRDefault="00CC4853" w:rsidP="005F43F7">
      <w:pPr>
        <w:keepNext/>
        <w:keepLines/>
        <w:spacing w:before="120" w:after="120" w:line="20" w:lineRule="atLeast"/>
        <w:outlineLvl w:val="0"/>
        <w:rPr>
          <w:b/>
          <w:sz w:val="24"/>
          <w:szCs w:val="24"/>
        </w:rPr>
      </w:pPr>
      <w:bookmarkStart w:id="384" w:name="_Toc438188234"/>
      <w:bookmarkStart w:id="385" w:name="_Toc439230087"/>
      <w:bookmarkStart w:id="386" w:name="_Toc438188238"/>
      <w:bookmarkEnd w:id="299"/>
      <w:r w:rsidRPr="00DC3850">
        <w:rPr>
          <w:b/>
          <w:sz w:val="24"/>
          <w:szCs w:val="24"/>
        </w:rPr>
        <w:t>II. PARTYCYPACYJNY CHARAKTER LSR</w:t>
      </w:r>
      <w:bookmarkEnd w:id="384"/>
      <w:bookmarkEnd w:id="385"/>
    </w:p>
    <w:p w14:paraId="64EDD002" w14:textId="77777777" w:rsidR="00DA54AE" w:rsidRPr="00DC3850" w:rsidRDefault="00DA54AE" w:rsidP="00F51EA6">
      <w:pPr>
        <w:pStyle w:val="Akapitzlist"/>
        <w:keepNext/>
        <w:keepLines/>
        <w:numPr>
          <w:ilvl w:val="0"/>
          <w:numId w:val="82"/>
        </w:numPr>
        <w:spacing w:before="120" w:after="120" w:line="20" w:lineRule="atLeast"/>
        <w:outlineLvl w:val="1"/>
        <w:rPr>
          <w:rFonts w:ascii="Arial Narrow" w:hAnsi="Arial Narrow"/>
          <w:b/>
          <w:vanish/>
          <w:sz w:val="24"/>
          <w:szCs w:val="26"/>
        </w:rPr>
      </w:pPr>
      <w:bookmarkStart w:id="387" w:name="_Toc438547012"/>
      <w:bookmarkStart w:id="388" w:name="_Toc439142365"/>
      <w:bookmarkStart w:id="389" w:name="_Toc439142651"/>
      <w:bookmarkStart w:id="390" w:name="_Toc439174129"/>
      <w:bookmarkStart w:id="391" w:name="_Toc439174304"/>
      <w:bookmarkStart w:id="392" w:name="_Toc439189496"/>
      <w:bookmarkStart w:id="393" w:name="_Toc439189679"/>
      <w:bookmarkStart w:id="394" w:name="_Toc439228108"/>
      <w:bookmarkStart w:id="395" w:name="_Toc439228296"/>
      <w:bookmarkStart w:id="396" w:name="_Toc439229401"/>
      <w:bookmarkStart w:id="397" w:name="_Toc439229589"/>
      <w:bookmarkStart w:id="398" w:name="_Toc439230088"/>
      <w:bookmarkStart w:id="399" w:name="_Toc438188235"/>
      <w:bookmarkEnd w:id="387"/>
      <w:bookmarkEnd w:id="388"/>
      <w:bookmarkEnd w:id="389"/>
      <w:bookmarkEnd w:id="390"/>
      <w:bookmarkEnd w:id="391"/>
      <w:bookmarkEnd w:id="392"/>
      <w:bookmarkEnd w:id="393"/>
      <w:bookmarkEnd w:id="394"/>
      <w:bookmarkEnd w:id="395"/>
      <w:bookmarkEnd w:id="396"/>
      <w:bookmarkEnd w:id="397"/>
      <w:bookmarkEnd w:id="398"/>
    </w:p>
    <w:p w14:paraId="1251D6B7" w14:textId="77777777" w:rsidR="00CC4853" w:rsidRPr="00DC3850" w:rsidRDefault="003E1D28" w:rsidP="00F51EA6">
      <w:pPr>
        <w:pStyle w:val="Akapitzlist"/>
        <w:keepNext/>
        <w:keepLines/>
        <w:numPr>
          <w:ilvl w:val="1"/>
          <w:numId w:val="82"/>
        </w:numPr>
        <w:spacing w:before="120" w:after="120" w:line="20" w:lineRule="atLeast"/>
        <w:outlineLvl w:val="1"/>
        <w:rPr>
          <w:rFonts w:ascii="Arial Narrow" w:hAnsi="Arial Narrow"/>
          <w:b/>
          <w:sz w:val="24"/>
          <w:szCs w:val="26"/>
        </w:rPr>
      </w:pPr>
      <w:bookmarkStart w:id="400" w:name="_Toc439230089"/>
      <w:r w:rsidRPr="00DC3850">
        <w:rPr>
          <w:rFonts w:ascii="Arial Narrow" w:hAnsi="Arial Narrow"/>
          <w:b/>
          <w:sz w:val="24"/>
          <w:szCs w:val="26"/>
        </w:rPr>
        <w:t>Opis metod angażowania</w:t>
      </w:r>
      <w:r w:rsidR="00CC4853" w:rsidRPr="00DC3850">
        <w:rPr>
          <w:rFonts w:ascii="Arial Narrow" w:hAnsi="Arial Narrow"/>
          <w:b/>
          <w:sz w:val="24"/>
          <w:szCs w:val="26"/>
        </w:rPr>
        <w:t xml:space="preserve"> społeczności lokalnej w przygotowanie LSR</w:t>
      </w:r>
      <w:bookmarkEnd w:id="399"/>
      <w:bookmarkEnd w:id="400"/>
    </w:p>
    <w:p w14:paraId="68A6D2DD" w14:textId="77777777" w:rsidR="00CC4853" w:rsidRPr="00DC3850" w:rsidRDefault="00CC4853" w:rsidP="00AE32AC">
      <w:pPr>
        <w:spacing w:before="120" w:after="120" w:line="20" w:lineRule="atLeast"/>
        <w:jc w:val="both"/>
      </w:pPr>
      <w:r w:rsidRPr="00DC3850">
        <w:t xml:space="preserve">Proces przygotowania Lokalnej Strategii Rozwoju zaangażował wielu mieszkańców obszaru, przedsiębiorców, przedstawicieli jednostek samorządu terytorialnego działających na obszarze RLGD, organizacje pozarządowe, osoby młode oraz osoby związane z działalnością rybacką. LSR wraz z wymaganą dokumentacją została opracowana także przy czynnym udziale członków Stowarzyszenia. W każdej gminie członkowskiej wyznaczony został koordynator – pracownik Urzędu </w:t>
      </w:r>
      <w:r w:rsidR="00936C5C" w:rsidRPr="00DC3850">
        <w:t>Gminy, jako</w:t>
      </w:r>
      <w:r w:rsidRPr="00DC3850">
        <w:t xml:space="preserve"> osoba do kontaktów i szybkiego przepływu niezbędnych informacji. W miarę powstawania LSR jej kluczowe etapy były konsultowane </w:t>
      </w:r>
      <w:r w:rsidR="00DC3D4A" w:rsidRPr="00DC3850">
        <w:br/>
        <w:t xml:space="preserve">z lokalną społecznością. </w:t>
      </w:r>
    </w:p>
    <w:p w14:paraId="62F464D0" w14:textId="77777777" w:rsidR="00CC4853" w:rsidRPr="00DC3850" w:rsidRDefault="00CC4853" w:rsidP="003D717D">
      <w:pPr>
        <w:spacing w:after="0" w:line="20" w:lineRule="atLeast"/>
        <w:jc w:val="both"/>
      </w:pPr>
      <w:r w:rsidRPr="00DC3850">
        <w:t>Pierwsze działania dotyczące przygotowania LSR dotyczyły powstania Grupy Roboczej do spraw pisania st</w:t>
      </w:r>
      <w:r w:rsidR="003144EC" w:rsidRPr="00DC3850">
        <w:t xml:space="preserve">rategii, </w:t>
      </w:r>
      <w:r w:rsidRPr="00DC3850">
        <w:t xml:space="preserve">w </w:t>
      </w:r>
      <w:r w:rsidR="00936C5C" w:rsidRPr="00DC3850">
        <w:t>skład, której</w:t>
      </w:r>
      <w:r w:rsidRPr="00DC3850">
        <w:t xml:space="preserve"> weszli reprezentanci trzech sektorów: publicznego </w:t>
      </w:r>
      <w:r w:rsidR="009A7F19" w:rsidRPr="00DC3850">
        <w:t>-</w:t>
      </w:r>
      <w:r w:rsidRPr="00DC3850">
        <w:t xml:space="preserve"> reprezentanci gmin RLGD Bielska Kraina, </w:t>
      </w:r>
      <w:r w:rsidR="009A7F19" w:rsidRPr="00DC3850">
        <w:t>wyznaczen</w:t>
      </w:r>
      <w:r w:rsidRPr="00DC3850">
        <w:t>i przez wójtów/burmistrzów, osoby z sektora społecznego (członk</w:t>
      </w:r>
      <w:r w:rsidR="009A7F19" w:rsidRPr="00DC3850">
        <w:t>owie organizacji pozarządowych)</w:t>
      </w:r>
      <w:r w:rsidRPr="00DC3850">
        <w:t xml:space="preserve"> oraz osoby z sektora gospodarczego (przedsiębiorcy, rybacy i rolnicy)</w:t>
      </w:r>
      <w:r w:rsidR="009A7F19" w:rsidRPr="00DC3850">
        <w:t>,</w:t>
      </w:r>
      <w:r w:rsidRPr="00DC3850">
        <w:t xml:space="preserve"> aktywnie działający na rzecz obszaru RLGD Bielska Kraina. Osoby, które weszły w skład Grupy Roboczej posiadają doświadczenie w zakresie realizacji projektów oraz wdrażaniu dotychczasowej LSROR. Grupa Robocza powołana została w marcu 2015 roku i zatwierdzona przez Zarząd Stowarzyszenia. Informacje ta temat tworzenia i prac Grupy Roboczej znajdują się na stronie internetowej RLGD: </w:t>
      </w:r>
    </w:p>
    <w:p w14:paraId="54CC7B6B" w14:textId="77777777" w:rsidR="00CC4853" w:rsidRPr="00DC3850" w:rsidRDefault="00821E34" w:rsidP="003D717D">
      <w:pPr>
        <w:spacing w:after="0" w:line="20" w:lineRule="atLeast"/>
        <w:jc w:val="both"/>
      </w:pPr>
      <w:hyperlink r:id="rId18" w:history="1">
        <w:r w:rsidR="00CC4853" w:rsidRPr="00DC3850">
          <w:rPr>
            <w:u w:val="single"/>
          </w:rPr>
          <w:t>http://www.bielskakraina.pl/grupa-robocza-ds-tworzenia-strategii-na-lata-2014-2020.html</w:t>
        </w:r>
      </w:hyperlink>
      <w:r w:rsidR="00CC4853" w:rsidRPr="00DC3850">
        <w:t xml:space="preserve">, </w:t>
      </w:r>
    </w:p>
    <w:p w14:paraId="43A79B60" w14:textId="77777777" w:rsidR="00CC4853" w:rsidRPr="00DC3850" w:rsidRDefault="00821E34" w:rsidP="00CD6771">
      <w:pPr>
        <w:spacing w:after="0" w:line="20" w:lineRule="atLeast"/>
        <w:jc w:val="both"/>
      </w:pPr>
      <w:hyperlink r:id="rId19" w:history="1">
        <w:r w:rsidR="00CC4853" w:rsidRPr="00DC3850">
          <w:rPr>
            <w:u w:val="single"/>
          </w:rPr>
          <w:t>http://www.bielskakraina.pl/spotkanie-grupy-roboczej-lsr.html</w:t>
        </w:r>
      </w:hyperlink>
      <w:r w:rsidR="00CC4853" w:rsidRPr="00DC3850">
        <w:t xml:space="preserve">, </w:t>
      </w:r>
      <w:hyperlink r:id="rId20" w:history="1">
        <w:r w:rsidR="00CC4853" w:rsidRPr="00DC3850">
          <w:rPr>
            <w:u w:val="single"/>
          </w:rPr>
          <w:t>http://www.bielskakraina.pl/ii-spotkanie-grupy-roboczej.html</w:t>
        </w:r>
      </w:hyperlink>
      <w:r w:rsidR="00485B78" w:rsidRPr="00DC3850">
        <w:t xml:space="preserve">. </w:t>
      </w:r>
    </w:p>
    <w:p w14:paraId="1000941C" w14:textId="77777777" w:rsidR="00CC4853" w:rsidRPr="00DC3850" w:rsidRDefault="00CC4853" w:rsidP="00485B78">
      <w:pPr>
        <w:spacing w:before="120" w:after="120" w:line="240" w:lineRule="auto"/>
        <w:jc w:val="both"/>
      </w:pPr>
      <w:r w:rsidRPr="00DC3850">
        <w:t xml:space="preserve">W okresie przygotowania Lokalnej Strategii Rozwoju przeprowadzone zostało otwarte internetowe badanie ankietowe ex </w:t>
      </w:r>
      <w:r w:rsidR="00936C5C" w:rsidRPr="00DC3850">
        <w:t>antę</w:t>
      </w:r>
      <w:r w:rsidRPr="00DC3850">
        <w:t xml:space="preserve"> skierowane do społeczności lokalnej, mające na celu zaczerpnięcie informacji na </w:t>
      </w:r>
      <w:r w:rsidR="00936C5C" w:rsidRPr="00DC3850">
        <w:t>temat potrzeb</w:t>
      </w:r>
      <w:r w:rsidRPr="00DC3850">
        <w:t xml:space="preserve"> i problemów mieszkańców, określenia celów i ustalenia ich hierarchii, poszukiwanie ich rozwiązań i </w:t>
      </w:r>
      <w:r w:rsidR="00041692" w:rsidRPr="00DC3850">
        <w:t xml:space="preserve">identyfikację grup docelowych, </w:t>
      </w:r>
      <w:r w:rsidRPr="00DC3850">
        <w:t xml:space="preserve">a także określenie kryteriów oceny. Dzięki tej metodzie zbierania danych, udało się dotrzeć z ankietą do bardzo szerokiego grona respondentów </w:t>
      </w:r>
      <w:r w:rsidR="009A7F19" w:rsidRPr="00DC3850">
        <w:br/>
      </w:r>
      <w:r w:rsidR="00070C5C" w:rsidRPr="00DC3850">
        <w:t>(ok. 2</w:t>
      </w:r>
      <w:r w:rsidRPr="00DC3850">
        <w:t>50 osób) oraz dzięki anonimowości ankiety zebrać dane, które przedstawiają prawdziwy obraz obszaru. Ankieta została zamieszczona na stroni</w:t>
      </w:r>
      <w:r w:rsidR="00041692" w:rsidRPr="00DC3850">
        <w:t>e internetowej i Facebooku LGR:</w:t>
      </w:r>
      <w:hyperlink r:id="rId21" w:history="1">
        <w:r w:rsidRPr="00DC3850">
          <w:rPr>
            <w:u w:val="single"/>
          </w:rPr>
          <w:t>http://www.bielskakraina.pl/ankieta-dla-mieszkancow-lgr-bielska-kraina.html</w:t>
        </w:r>
      </w:hyperlink>
      <w:r w:rsidR="00041692" w:rsidRPr="00DC3850">
        <w:t>,</w:t>
      </w:r>
      <w:hyperlink r:id="rId22" w:history="1">
        <w:r w:rsidRPr="00DC3850">
          <w:rPr>
            <w:u w:val="single"/>
          </w:rPr>
          <w:t>http://www.bielskakraina.pl/mozliwosc-konsultacji-lokalnej-strategii-rozwoju</w:t>
        </w:r>
        <w:r w:rsidR="00DC3D4A" w:rsidRPr="00DC3850">
          <w:rPr>
            <w:u w:val="single"/>
          </w:rPr>
          <w:t>-na-lata-2014-2020-juz-dostepna</w:t>
        </w:r>
        <w:r w:rsidRPr="00DC3850">
          <w:rPr>
            <w:u w:val="single"/>
          </w:rPr>
          <w:t>online.html</w:t>
        </w:r>
      </w:hyperlink>
      <w:r w:rsidR="003144EC" w:rsidRPr="00DC3850">
        <w:br/>
      </w:r>
      <w:r w:rsidRPr="00DC3850">
        <w:t xml:space="preserve">oraz rozesłana do Gmin Członkowskich oraz zamieszczona na stronie </w:t>
      </w:r>
      <w:hyperlink r:id="rId23" w:history="1">
        <w:r w:rsidRPr="00DC3850">
          <w:rPr>
            <w:u w:val="single"/>
          </w:rPr>
          <w:t>www.wspoldecydujmy.pl</w:t>
        </w:r>
      </w:hyperlink>
      <w:r w:rsidRPr="00DC3850">
        <w:t xml:space="preserve">. </w:t>
      </w:r>
    </w:p>
    <w:p w14:paraId="013EAEAC" w14:textId="77777777" w:rsidR="00CC4853" w:rsidRPr="00DC3850" w:rsidRDefault="00CC4853" w:rsidP="00CC4853">
      <w:pPr>
        <w:spacing w:after="0" w:line="240" w:lineRule="auto"/>
        <w:jc w:val="both"/>
      </w:pPr>
      <w:r w:rsidRPr="00DC3850">
        <w:t xml:space="preserve">W dniach 21-22 lipca 2015 r. odbyły się warsztaty dla społeczności lokalnej, w których, w pierwszym dniu udział wzięli przedstawiciele sektora rybackiego (19 osób), a drugiego dnia mieszkańcy (14 osób), przedstawiciele organizacji pozarządowych, przedstawiciele JST oraz przedsiębiorcy. Podczas prowadzonych warsztatów wykorzystane zostały trzy techniki gromadzenia danych: technika coachingu grupowego z przedstawicielami sektora rybackiego, technika analizy dysocjacyjnej z liderami opinii oraz technika „wycieczki w przyszłość” z liderami opinii. Podczas warsztatów uczestnicy pracowali w grupach, które pozwoliły </w:t>
      </w:r>
      <w:r w:rsidR="00B61990" w:rsidRPr="00DC3850">
        <w:br/>
      </w:r>
      <w:r w:rsidRPr="00DC3850">
        <w:t xml:space="preserve">na wymianę zdań pomiędzy uczestnikami oraz wypracowanie wspólnych pomysłów. Informacje o spotkaniu oraz podsumowujące spotkanie zostały zamieszczone na stronie internetowej i Facebooku LGR: </w:t>
      </w:r>
    </w:p>
    <w:p w14:paraId="5CBFAE4F" w14:textId="77777777" w:rsidR="00CC4853" w:rsidRPr="00DC3850" w:rsidRDefault="00821E34" w:rsidP="00CC4853">
      <w:pPr>
        <w:spacing w:after="0" w:line="240" w:lineRule="auto"/>
        <w:jc w:val="both"/>
      </w:pPr>
      <w:hyperlink r:id="rId24" w:history="1">
        <w:r w:rsidR="00CC4853" w:rsidRPr="00DC3850">
          <w:rPr>
            <w:u w:val="single"/>
          </w:rPr>
          <w:t>http://www.bielskakraina.pl/konsultacje-spoleczne-nowej-lokalnej-strategii-rozwoju.html</w:t>
        </w:r>
      </w:hyperlink>
      <w:r w:rsidR="00CC4853" w:rsidRPr="00DC3850">
        <w:t>,</w:t>
      </w:r>
    </w:p>
    <w:p w14:paraId="408F04E3" w14:textId="77777777" w:rsidR="00CC4853" w:rsidRPr="00DC3850" w:rsidRDefault="00821E34" w:rsidP="00485B78">
      <w:pPr>
        <w:spacing w:after="120" w:line="240" w:lineRule="auto"/>
        <w:jc w:val="both"/>
      </w:pPr>
      <w:hyperlink r:id="rId25" w:history="1">
        <w:r w:rsidR="00CC4853" w:rsidRPr="00DC3850">
          <w:rPr>
            <w:u w:val="single"/>
          </w:rPr>
          <w:t>http://www.bielskakraina.pl/konsultacje-spoleczne-lsr.html</w:t>
        </w:r>
      </w:hyperlink>
      <w:r w:rsidR="00CC4853" w:rsidRPr="00DC3850">
        <w:t>.</w:t>
      </w:r>
    </w:p>
    <w:p w14:paraId="49BB44E4" w14:textId="77777777" w:rsidR="00CC4853" w:rsidRPr="00DC3850" w:rsidRDefault="00CC4853" w:rsidP="00485B78">
      <w:pPr>
        <w:spacing w:after="120" w:line="240" w:lineRule="auto"/>
        <w:jc w:val="both"/>
      </w:pPr>
      <w:r w:rsidRPr="00DC3850">
        <w:t>Na przełomie sierpnia i września 2015 roku wśród przedstawicieli gospodarstw rybackich oraz przedsiębiorców, a także beneficjentów, którzy otrzymali wsparcie w ramach osi 4 PO RYBY 2007-2013 przeprowadzone zostało badanie ankietowe techniką fiszki projektowej (karta – pomysł na projekt), któr</w:t>
      </w:r>
      <w:r w:rsidR="00041692" w:rsidRPr="00DC3850">
        <w:t xml:space="preserve">ego celem było zebranie danych </w:t>
      </w:r>
      <w:r w:rsidRPr="00DC3850">
        <w:t xml:space="preserve">o zapotrzebowaniu w/w podmiotów na dalszy rozwój. Badanie ankietowe metodą fiszki projektowej zostały także zamieszczone na Facebooku i stronie internetowej Stowarzyszenia </w:t>
      </w:r>
      <w:hyperlink r:id="rId26" w:history="1">
        <w:r w:rsidRPr="00DC3850">
          <w:rPr>
            <w:u w:val="single"/>
          </w:rPr>
          <w:t>http://www.bielskakraina.pl/zglaszanie-propozycji-projektow.html</w:t>
        </w:r>
      </w:hyperlink>
      <w:r w:rsidRPr="00DC3850">
        <w:t xml:space="preserve">, </w:t>
      </w:r>
      <w:r w:rsidR="009A7F19" w:rsidRPr="00DC3850">
        <w:t>ponadto</w:t>
      </w:r>
      <w:r w:rsidRPr="00DC3850">
        <w:t xml:space="preserve"> fiszki rozdawane by</w:t>
      </w:r>
      <w:r w:rsidR="003144EC" w:rsidRPr="00DC3850">
        <w:t xml:space="preserve">ły na wszystkich organizowanych </w:t>
      </w:r>
      <w:r w:rsidRPr="00DC3850">
        <w:t>spotkaniach. Karty pozwoliły na zebranie danych na temat zapotrzebowania obszaru na środki z EFMiR, które przedstawiają konkretne pomysły na projekty. Badaniem</w:t>
      </w:r>
      <w:r w:rsidR="00485B78" w:rsidRPr="00DC3850">
        <w:t xml:space="preserve"> objętych zostało 15 podmiotów.</w:t>
      </w:r>
    </w:p>
    <w:p w14:paraId="304EC329" w14:textId="77777777" w:rsidR="00CC4853" w:rsidRPr="00DC3850" w:rsidRDefault="00CC4853" w:rsidP="00CC4853">
      <w:pPr>
        <w:spacing w:after="0" w:line="240" w:lineRule="auto"/>
        <w:jc w:val="both"/>
      </w:pPr>
      <w:r w:rsidRPr="00DC3850">
        <w:t>Od września 2015 roku LGR Bielska Kraina przeprowadziła wywiady indywidualne w ramach punktu konsultacyjnego dla lokalnej społeczności w biurze Stowarzyszenia RLGD Bielska Kraina, który czynny był od poniedziałku do piątku w godzinach pracy biura. Podczas indywidualnych konsultacji, społeczność lokalna miała okazję do zgłaszania swoich pomysłów, do każdego z etapów przygotowania LSR. Z punktu konsultacyjnego skorzystało 10 osób. Informacja na temat prowadzonego punktu rozesłana została do Gmin członkowskich, pojawiła się na Facebooku oraz stron</w:t>
      </w:r>
      <w:r w:rsidR="00BC05E2" w:rsidRPr="00DC3850">
        <w:t>ie internetowej Stowarzyszenia:</w:t>
      </w:r>
      <w:hyperlink r:id="rId27" w:history="1">
        <w:r w:rsidRPr="00DC3850">
          <w:rPr>
            <w:u w:val="single"/>
          </w:rPr>
          <w:t>http://www.bielskakraina.pl/punkt-konsultacyjny-po-rim-2014-2020-.html</w:t>
        </w:r>
      </w:hyperlink>
      <w:r w:rsidRPr="00DC3850">
        <w:t xml:space="preserve">. </w:t>
      </w:r>
    </w:p>
    <w:p w14:paraId="58A1B7B0" w14:textId="77777777" w:rsidR="00CC4853" w:rsidRPr="00DC3850" w:rsidRDefault="00CC4853" w:rsidP="00DC3D4A">
      <w:pPr>
        <w:spacing w:before="120" w:after="120" w:line="240" w:lineRule="auto"/>
        <w:jc w:val="both"/>
      </w:pPr>
      <w:r w:rsidRPr="00DC3850">
        <w:t>Dla osób, które miały problem z dotarciem do biura RLGD, Stowarzyszenie zorganizowało otwarte spotkania konsultacyjno-warsztatowe w gminach. 7 września 2015 r. odbyły się konsu</w:t>
      </w:r>
      <w:r w:rsidR="00041692" w:rsidRPr="00DC3850">
        <w:t xml:space="preserve">ltacje w Urzędach Gmin Jaworze </w:t>
      </w:r>
      <w:r w:rsidRPr="00DC3850">
        <w:t xml:space="preserve">i Jasienica, natomiast następnego dnia tj. 8 września 2015 r. konsultacje odbyły się w Urzędach Gmin Wilamowice, Bestwina oraz Czechowice-Dziedzice. Spotkania </w:t>
      </w:r>
      <w:r w:rsidR="00936C5C" w:rsidRPr="00DC3850">
        <w:t>te miały</w:t>
      </w:r>
      <w:r w:rsidRPr="00DC3850">
        <w:t xml:space="preserve"> na celu zaczerpnięcie informacji od mieszkańców poszczególnych gmin na poziomie wszystkich kluczowych etapów tworzenia LSR. Z otwartych spotkań konsultacyjno-warsztatowych w gminach skorzystało 45 osób z różnych środowisk, </w:t>
      </w:r>
      <w:r w:rsidR="00582D60" w:rsidRPr="00DC3850">
        <w:br/>
      </w:r>
      <w:r w:rsidRPr="00DC3850">
        <w:t xml:space="preserve">co oznacza, że prowadzenie i wychodzenie „naprzeciw” lokalnej społeczności jest potrzebne. Informacje na temat punktów konsultacyjnych zamieszczone zostały na stronach internetowych Urzędów Gmin, a także Facebooku i stronie internetowej Stowarzyszenia: </w:t>
      </w:r>
      <w:hyperlink r:id="rId28" w:history="1">
        <w:r w:rsidRPr="00DC3850">
          <w:rPr>
            <w:u w:val="single"/>
          </w:rPr>
          <w:t>http://www.bielskakraina.pl/spotkania-konsultacyjne-w-gminach-lgr.html</w:t>
        </w:r>
      </w:hyperlink>
      <w:r w:rsidRPr="00DC3850">
        <w:t xml:space="preserve">. </w:t>
      </w:r>
    </w:p>
    <w:p w14:paraId="4F10B2D4" w14:textId="77777777" w:rsidR="00CC4853" w:rsidRPr="00DC3850" w:rsidRDefault="00CC4853" w:rsidP="00DC3D4A">
      <w:pPr>
        <w:spacing w:before="120" w:after="120" w:line="240" w:lineRule="auto"/>
        <w:jc w:val="both"/>
      </w:pPr>
      <w:r w:rsidRPr="00DC3850">
        <w:t>RLGD podczas tworzenia LSR, udostępniła dla osób niepełnosprawnych usł</w:t>
      </w:r>
      <w:r w:rsidR="00041692" w:rsidRPr="00DC3850">
        <w:t xml:space="preserve">ugę konsultacji indywidualnych </w:t>
      </w:r>
      <w:r w:rsidRPr="00DC3850">
        <w:t>w miejscach wskazanych przez zainteresowane osoby. Aby zapewnić wszystkim równy dostęp do konsultacji społecznych, możliwe było zgłoszenie się do biura LGR z prośbą o przeprowadz</w:t>
      </w:r>
      <w:r w:rsidR="00041692" w:rsidRPr="00DC3850">
        <w:t>enie indywidualnych konsultacji</w:t>
      </w:r>
      <w:r w:rsidRPr="00DC3850">
        <w:t xml:space="preserve"> (w domu osoby niepełnosprawnej lub </w:t>
      </w:r>
      <w:r w:rsidR="00DC3D4A" w:rsidRPr="00DC3850">
        <w:br/>
      </w:r>
      <w:r w:rsidRPr="00DC3850">
        <w:t>w innym miejscu wyznaczonym przez taką osobę).</w:t>
      </w:r>
    </w:p>
    <w:p w14:paraId="4EA94B54" w14:textId="77777777" w:rsidR="00CC4853" w:rsidRPr="00DC3850" w:rsidRDefault="00CC4853" w:rsidP="00CC4853">
      <w:pPr>
        <w:spacing w:after="0" w:line="240" w:lineRule="auto"/>
        <w:jc w:val="both"/>
      </w:pPr>
      <w:r w:rsidRPr="00DC3850">
        <w:t>10 września 2015 roku odbyło się spotkanie Grupy Roboczej - liderów opini</w:t>
      </w:r>
      <w:r w:rsidR="003144EC" w:rsidRPr="00DC3850">
        <w:t xml:space="preserve">i, podczas którego wypracowane </w:t>
      </w:r>
      <w:r w:rsidRPr="00DC3850">
        <w:t xml:space="preserve">i podsumowane zostały wnioski z spotkań, które odbyły się 21 i 22 lipca br. oraz przeprowadzonych wywiadów indywidualnych w biurze RLGD </w:t>
      </w:r>
      <w:r w:rsidR="00DC3D4A" w:rsidRPr="00DC3850">
        <w:br/>
      </w:r>
      <w:r w:rsidRPr="00DC3850">
        <w:t xml:space="preserve">i spotkań konsultacyjno-warsztatowych w gminach członkowskich. W spotkaniu udział wzięli także eksperci z zakresu rybactwa oraz turystyki, a także lokalna społeczność łącznie 19 osób. Podczas spotkania wykorzystana została technika „narady obywatelskiej” z liderami opinii, której celem było podsumowanie wszystkich zastosowanych do tej pory działań oraz usystematyzowanie ich. Ważnym elementem spotkania były wystąpienia ekspertów, które wpłynęły na kształt tworzonej LSR </w:t>
      </w:r>
      <w:r w:rsidR="00DC3D4A" w:rsidRPr="00DC3850">
        <w:br/>
      </w:r>
      <w:r w:rsidRPr="00DC3850">
        <w:t xml:space="preserve">na każdym z kluczowych etapów jej przygotowania. Tego samego dnia po zakończonym spotkaniu dla liderów opinii odbyła się Grupa fokusowa: dla Grupy Decyzyjnej RLGD, w </w:t>
      </w:r>
      <w:r w:rsidR="00936C5C" w:rsidRPr="00DC3850">
        <w:t>skład, której</w:t>
      </w:r>
      <w:r w:rsidRPr="00DC3850">
        <w:t xml:space="preserve"> wszedł Zarząd RLGD oraz członkowie Komisji Rewizyjnej</w:t>
      </w:r>
      <w:r w:rsidR="00041692" w:rsidRPr="00DC3850">
        <w:t xml:space="preserve">. Grupa Decyzyjna składała się </w:t>
      </w:r>
      <w:r w:rsidRPr="00DC3850">
        <w:t>z przedstawicieli wszystkich trzech sektorów: publicznego, społecznego oraz gos</w:t>
      </w:r>
      <w:r w:rsidR="003144EC" w:rsidRPr="00DC3850">
        <w:t xml:space="preserve">podarczego. Po spotkaniu </w:t>
      </w:r>
      <w:r w:rsidRPr="00DC3850">
        <w:t xml:space="preserve">- 14 września 2015 roku na stronie </w:t>
      </w:r>
      <w:r w:rsidR="009A7F19" w:rsidRPr="00DC3850">
        <w:t xml:space="preserve">internetowej RLGD pojawiła się </w:t>
      </w:r>
      <w:r w:rsidRPr="00DC3850">
        <w:t xml:space="preserve">wypracowana analiza SWOT, która udostępniona została </w:t>
      </w:r>
      <w:r w:rsidR="00582D60" w:rsidRPr="00DC3850">
        <w:br/>
      </w:r>
      <w:r w:rsidRPr="00DC3850">
        <w:t xml:space="preserve">do społecznych konsultacji: </w:t>
      </w:r>
      <w:hyperlink r:id="rId29" w:history="1">
        <w:r w:rsidRPr="00DC3850">
          <w:rPr>
            <w:u w:val="single"/>
          </w:rPr>
          <w:t>http://www.bielskakraina.pl/konsultacje-analizy-swot-lgr.html</w:t>
        </w:r>
      </w:hyperlink>
      <w:r w:rsidRPr="00DC3850">
        <w:t xml:space="preserve">. </w:t>
      </w:r>
    </w:p>
    <w:p w14:paraId="4FBBA6F6" w14:textId="77777777" w:rsidR="00CC4853" w:rsidRPr="00DC3850" w:rsidRDefault="00CC4853" w:rsidP="00CC4853">
      <w:pPr>
        <w:spacing w:after="0" w:line="240" w:lineRule="auto"/>
        <w:jc w:val="both"/>
        <w:rPr>
          <w:sz w:val="14"/>
        </w:rPr>
      </w:pPr>
    </w:p>
    <w:p w14:paraId="6D011636" w14:textId="77777777" w:rsidR="00CC4853" w:rsidRPr="00DC3850" w:rsidRDefault="00CC4853" w:rsidP="00485B78">
      <w:pPr>
        <w:spacing w:after="120" w:line="240" w:lineRule="auto"/>
        <w:jc w:val="both"/>
      </w:pPr>
      <w:r w:rsidRPr="00DC3850">
        <w:t xml:space="preserve">We wrześniu przygotowane zostało także badanie ankietowe dla młodzieży. Ankiety dla młodzieży zamieszczone zostały </w:t>
      </w:r>
      <w:r w:rsidR="00582D60" w:rsidRPr="00DC3850">
        <w:br/>
      </w:r>
      <w:r w:rsidRPr="00DC3850">
        <w:t xml:space="preserve">na stronie internetowej RLGD: </w:t>
      </w:r>
      <w:hyperlink r:id="rId30" w:history="1">
        <w:r w:rsidRPr="00DC3850">
          <w:rPr>
            <w:u w:val="single"/>
          </w:rPr>
          <w:t>http://www.bielskakraina.pl/ankieta-dla-mlodziezy-lsr.html</w:t>
        </w:r>
      </w:hyperlink>
      <w:r w:rsidRPr="00DC3850">
        <w:t xml:space="preserve">, Facebooku, ale także rozesłane zostały </w:t>
      </w:r>
      <w:r w:rsidR="00DC3D4A" w:rsidRPr="00DC3850">
        <w:br/>
      </w:r>
      <w:r w:rsidR="009A7F19" w:rsidRPr="00DC3850">
        <w:t>do s</w:t>
      </w:r>
      <w:r w:rsidRPr="00DC3850">
        <w:t xml:space="preserve">zkół z obszaru działania RLGD. Wnioski z ankiet posłużyły do przygotowania analizy SWOT, określenia celów i wskaźników, planu komunikacyjnego, monitoringu oraz ewaluacji. Wykorzystanie tej metody pozwoliło na dotarcie do wszystkich grup osób </w:t>
      </w:r>
      <w:r w:rsidR="00DC3D4A" w:rsidRPr="00DC3850">
        <w:br/>
      </w:r>
      <w:r w:rsidRPr="00DC3850">
        <w:t xml:space="preserve">z obszaru RLGD, których LSR dotyczy, w </w:t>
      </w:r>
      <w:r w:rsidR="00936C5C" w:rsidRPr="00DC3850">
        <w:t>związku, z czym</w:t>
      </w:r>
      <w:r w:rsidRPr="00DC3850">
        <w:t xml:space="preserve"> jest </w:t>
      </w:r>
      <w:r w:rsidR="00CA6CC7" w:rsidRPr="00DC3850">
        <w:t>skuteczną</w:t>
      </w:r>
      <w:r w:rsidRPr="00DC3850">
        <w:t xml:space="preserve"> metodą włączenia społecz</w:t>
      </w:r>
      <w:r w:rsidR="00485B78" w:rsidRPr="00DC3850">
        <w:t>ności w proces opracowania LSR.</w:t>
      </w:r>
    </w:p>
    <w:p w14:paraId="5DBE1691" w14:textId="77777777" w:rsidR="003144EC" w:rsidRPr="00DC3850" w:rsidRDefault="00CC4853" w:rsidP="00BC05E2">
      <w:pPr>
        <w:spacing w:after="0" w:line="240" w:lineRule="auto"/>
        <w:jc w:val="both"/>
      </w:pPr>
      <w:r w:rsidRPr="00DC3850">
        <w:t xml:space="preserve">Wypracowane cele podczas warsztatów, przeprowadzonych wywiadów </w:t>
      </w:r>
      <w:r w:rsidR="009A7F19" w:rsidRPr="00DC3850">
        <w:t>indywidualnych w biurze LGR,</w:t>
      </w:r>
      <w:r w:rsidRPr="00DC3850">
        <w:t xml:space="preserve"> spotkań konsultacyjno-warsztatowych w gminach członkowskich, na postawie ankiet, zostały poddane pod społeczne konsultacje za pośrednictwem strony internetowej Stowarzyszenia: </w:t>
      </w:r>
      <w:hyperlink r:id="rId31" w:history="1">
        <w:r w:rsidRPr="00DC3850">
          <w:rPr>
            <w:u w:val="single"/>
          </w:rPr>
          <w:t>http://www.bielskakraina.pl/konsultacje-celow-lsr.html</w:t>
        </w:r>
      </w:hyperlink>
      <w:r w:rsidRPr="00DC3850">
        <w:t xml:space="preserve"> oraz rozesłane zostały e-mail</w:t>
      </w:r>
      <w:r w:rsidR="00BC05E2" w:rsidRPr="00DC3850">
        <w:t xml:space="preserve">owo </w:t>
      </w:r>
      <w:r w:rsidR="00DC3D4A" w:rsidRPr="00DC3850">
        <w:br/>
      </w:r>
      <w:r w:rsidR="00BC05E2" w:rsidRPr="00DC3850">
        <w:t>do członków Stowarzyszenia.</w:t>
      </w:r>
    </w:p>
    <w:p w14:paraId="6074A9BE" w14:textId="77777777" w:rsidR="00CC4853" w:rsidRPr="00DC3850" w:rsidRDefault="00CC4853" w:rsidP="005F43F7">
      <w:pPr>
        <w:spacing w:before="120" w:after="120" w:line="20" w:lineRule="atLeast"/>
        <w:jc w:val="both"/>
      </w:pPr>
      <w:r w:rsidRPr="00DC3850">
        <w:t xml:space="preserve">W listopadzie 2015 r. </w:t>
      </w:r>
      <w:r w:rsidR="009A7F19" w:rsidRPr="00DC3850">
        <w:t>Stowarzyszenie przeprowadziło</w:t>
      </w:r>
      <w:r w:rsidRPr="00DC3850">
        <w:t xml:space="preserve"> konsultacje elektroniczne - składanie uwag do wstępnej wersji celów umieszczonej na stronie internetowej RLGD i rozesłanej przez e-mail, mające na</w:t>
      </w:r>
      <w:r w:rsidR="00041692" w:rsidRPr="00DC3850">
        <w:t xml:space="preserve"> celu zaczerpnięcie informacji </w:t>
      </w:r>
      <w:r w:rsidRPr="00DC3850">
        <w:t xml:space="preserve">nt. wypracowanej analizy SWOT i określonych celów i wskaźników LSR. Projekt Lokalnej Strategii Rozwoju został zamieszczony na stronie internetowej RLGD, a także przesłany do Gmin członkowskich obszaru RLGD, celem analizy, wnoszenia uwag i naniesienia poprawek. Wszystkie informacje dotyczące prac nad tworzeniem LSR zostały zamieszczone na stronie internetowej Stowarzyszenia w zakładce PO RYBY 2014-2020, </w:t>
      </w:r>
      <w:r w:rsidR="00936C5C" w:rsidRPr="00DC3850">
        <w:t>tak, aby</w:t>
      </w:r>
      <w:r w:rsidRPr="00DC3850">
        <w:t xml:space="preserve"> odnalezienie informacji dla lokalnej społeczności było przejrzyste </w:t>
      </w:r>
      <w:r w:rsidR="009A7F19" w:rsidRPr="00DC3850">
        <w:br/>
      </w:r>
      <w:r w:rsidR="005F43F7" w:rsidRPr="00DC3850">
        <w:t xml:space="preserve">i łatwe do zlokalizowania. </w:t>
      </w:r>
    </w:p>
    <w:p w14:paraId="76A0BB88" w14:textId="77777777" w:rsidR="008D284F" w:rsidRPr="00DC3850" w:rsidRDefault="00CC4853" w:rsidP="008D284F">
      <w:pPr>
        <w:spacing w:after="0" w:line="240" w:lineRule="auto"/>
        <w:jc w:val="both"/>
      </w:pPr>
      <w:r w:rsidRPr="00DC3850">
        <w:t xml:space="preserve">Zastosowane metody badań, na każdym kluczowym etapie opracowania LSR zostały zestawione w tabeli </w:t>
      </w:r>
      <w:r w:rsidR="00B36EEE" w:rsidRPr="00DC3850">
        <w:t>4</w:t>
      </w:r>
      <w:r w:rsidR="00582D60" w:rsidRPr="00DC3850">
        <w:t>.</w:t>
      </w:r>
    </w:p>
    <w:p w14:paraId="0F4744A0" w14:textId="77777777" w:rsidR="008D284F" w:rsidRPr="00DC3850" w:rsidRDefault="008D284F" w:rsidP="008D284F">
      <w:pPr>
        <w:pStyle w:val="Legenda"/>
        <w:keepNext/>
        <w:rPr>
          <w:rFonts w:ascii="Arial Narrow" w:hAnsi="Arial Narrow"/>
          <w:sz w:val="22"/>
          <w:szCs w:val="22"/>
        </w:rPr>
      </w:pPr>
      <w:bookmarkStart w:id="401" w:name="_Toc439177070"/>
      <w:r w:rsidRPr="00DC3850">
        <w:rPr>
          <w:rFonts w:ascii="Arial Narrow" w:hAnsi="Arial Narrow"/>
          <w:b/>
          <w:bCs/>
          <w:sz w:val="22"/>
          <w:szCs w:val="22"/>
        </w:rPr>
        <w:t xml:space="preserve">Tabela </w:t>
      </w:r>
      <w:r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Pr="00DC3850">
        <w:rPr>
          <w:rFonts w:ascii="Arial Narrow" w:hAnsi="Arial Narrow"/>
          <w:b/>
          <w:bCs/>
          <w:sz w:val="22"/>
          <w:szCs w:val="22"/>
        </w:rPr>
        <w:fldChar w:fldCharType="separate"/>
      </w:r>
      <w:r w:rsidR="00584FAA">
        <w:rPr>
          <w:rFonts w:ascii="Arial Narrow" w:hAnsi="Arial Narrow"/>
          <w:b/>
          <w:bCs/>
          <w:noProof/>
          <w:sz w:val="22"/>
          <w:szCs w:val="22"/>
        </w:rPr>
        <w:t>4</w:t>
      </w:r>
      <w:r w:rsidRPr="00DC3850">
        <w:rPr>
          <w:rFonts w:ascii="Arial Narrow" w:hAnsi="Arial Narrow"/>
          <w:b/>
          <w:bCs/>
          <w:sz w:val="22"/>
          <w:szCs w:val="22"/>
        </w:rPr>
        <w:fldChar w:fldCharType="end"/>
      </w:r>
      <w:r w:rsidRPr="00DC3850">
        <w:rPr>
          <w:rFonts w:ascii="Arial Narrow" w:hAnsi="Arial Narrow"/>
          <w:b/>
          <w:bCs/>
          <w:sz w:val="22"/>
          <w:szCs w:val="22"/>
        </w:rPr>
        <w:t>.</w:t>
      </w:r>
      <w:r w:rsidRPr="00DC3850">
        <w:rPr>
          <w:rFonts w:ascii="Arial Narrow" w:hAnsi="Arial Narrow"/>
          <w:b/>
          <w:sz w:val="22"/>
          <w:szCs w:val="22"/>
        </w:rPr>
        <w:t xml:space="preserve"> Zastosowane metody angażowania społeczności lokalnej w przygotowanie LSR</w:t>
      </w:r>
      <w:bookmarkEnd w:id="401"/>
    </w:p>
    <w:tbl>
      <w:tblPr>
        <w:tblStyle w:val="Tabela-Siatka6"/>
        <w:tblW w:w="0" w:type="auto"/>
        <w:jc w:val="center"/>
        <w:tblLayout w:type="fixed"/>
        <w:tblLook w:val="04A0" w:firstRow="1" w:lastRow="0" w:firstColumn="1" w:lastColumn="0" w:noHBand="0" w:noVBand="1"/>
      </w:tblPr>
      <w:tblGrid>
        <w:gridCol w:w="7123"/>
        <w:gridCol w:w="708"/>
        <w:gridCol w:w="709"/>
        <w:gridCol w:w="709"/>
        <w:gridCol w:w="709"/>
        <w:gridCol w:w="664"/>
      </w:tblGrid>
      <w:tr w:rsidR="008D284F" w:rsidRPr="00DC3850" w14:paraId="312423CE" w14:textId="77777777" w:rsidTr="00B66964">
        <w:trPr>
          <w:trHeight w:val="581"/>
          <w:tblHeader/>
          <w:jc w:val="center"/>
        </w:trPr>
        <w:tc>
          <w:tcPr>
            <w:tcW w:w="7123" w:type="dxa"/>
            <w:shd w:val="clear" w:color="auto" w:fill="8DB3E2" w:themeFill="text2" w:themeFillTint="66"/>
            <w:vAlign w:val="center"/>
          </w:tcPr>
          <w:p w14:paraId="3C20571D" w14:textId="77777777" w:rsidR="008D284F" w:rsidRPr="00DC3850" w:rsidRDefault="008D284F" w:rsidP="00070C5C">
            <w:pPr>
              <w:spacing w:after="0" w:line="240" w:lineRule="auto"/>
              <w:jc w:val="center"/>
              <w:rPr>
                <w:b/>
              </w:rPr>
            </w:pPr>
            <w:r w:rsidRPr="00DC3850">
              <w:rPr>
                <w:b/>
              </w:rPr>
              <w:t>Metoda angażowania społeczności lokalnej</w:t>
            </w:r>
          </w:p>
          <w:p w14:paraId="3FBAB4B9" w14:textId="77777777" w:rsidR="008D284F" w:rsidRPr="00DC3850" w:rsidRDefault="00936C5C" w:rsidP="00070C5C">
            <w:pPr>
              <w:spacing w:after="0" w:line="240" w:lineRule="auto"/>
              <w:jc w:val="center"/>
              <w:rPr>
                <w:b/>
              </w:rPr>
            </w:pPr>
            <w:r w:rsidRPr="00DC3850">
              <w:rPr>
                <w:b/>
              </w:rPr>
              <w:t>W</w:t>
            </w:r>
            <w:r w:rsidR="008D284F" w:rsidRPr="00DC3850">
              <w:rPr>
                <w:b/>
              </w:rPr>
              <w:t xml:space="preserve"> przygotowanie LSR</w:t>
            </w:r>
          </w:p>
        </w:tc>
        <w:tc>
          <w:tcPr>
            <w:tcW w:w="708" w:type="dxa"/>
            <w:shd w:val="clear" w:color="auto" w:fill="8DB3E2" w:themeFill="text2" w:themeFillTint="66"/>
            <w:vAlign w:val="center"/>
          </w:tcPr>
          <w:p w14:paraId="78B3F818" w14:textId="77777777" w:rsidR="008D284F" w:rsidRPr="00DC3850" w:rsidRDefault="008D284F" w:rsidP="00B66964">
            <w:pPr>
              <w:spacing w:after="0" w:line="240" w:lineRule="auto"/>
              <w:jc w:val="center"/>
              <w:rPr>
                <w:b/>
              </w:rPr>
            </w:pPr>
            <w:r w:rsidRPr="00DC3850">
              <w:rPr>
                <w:b/>
              </w:rPr>
              <w:t>Etap I</w:t>
            </w:r>
            <w:r w:rsidRPr="00DC3850">
              <w:rPr>
                <w:rStyle w:val="Odwoanieprzypisudolnego"/>
                <w:b/>
              </w:rPr>
              <w:footnoteReference w:id="1"/>
            </w:r>
          </w:p>
        </w:tc>
        <w:tc>
          <w:tcPr>
            <w:tcW w:w="709" w:type="dxa"/>
            <w:shd w:val="clear" w:color="auto" w:fill="8DB3E2" w:themeFill="text2" w:themeFillTint="66"/>
            <w:vAlign w:val="center"/>
          </w:tcPr>
          <w:p w14:paraId="2B419739" w14:textId="77777777" w:rsidR="008D284F" w:rsidRPr="00DC3850" w:rsidRDefault="008D284F" w:rsidP="00B66964">
            <w:pPr>
              <w:spacing w:after="0" w:line="240" w:lineRule="auto"/>
              <w:jc w:val="center"/>
              <w:rPr>
                <w:b/>
              </w:rPr>
            </w:pPr>
            <w:r w:rsidRPr="00DC3850">
              <w:rPr>
                <w:b/>
              </w:rPr>
              <w:t>Etap II</w:t>
            </w:r>
            <w:r w:rsidRPr="00DC3850">
              <w:rPr>
                <w:rStyle w:val="Odwoanieprzypisudolnego"/>
                <w:b/>
              </w:rPr>
              <w:footnoteReference w:id="2"/>
            </w:r>
          </w:p>
        </w:tc>
        <w:tc>
          <w:tcPr>
            <w:tcW w:w="709" w:type="dxa"/>
            <w:shd w:val="clear" w:color="auto" w:fill="8DB3E2" w:themeFill="text2" w:themeFillTint="66"/>
            <w:vAlign w:val="center"/>
          </w:tcPr>
          <w:p w14:paraId="0E532BC5" w14:textId="77777777" w:rsidR="008D284F" w:rsidRPr="00DC3850" w:rsidRDefault="008D284F" w:rsidP="00B66964">
            <w:pPr>
              <w:spacing w:after="0" w:line="240" w:lineRule="auto"/>
              <w:jc w:val="center"/>
              <w:rPr>
                <w:b/>
              </w:rPr>
            </w:pPr>
            <w:r w:rsidRPr="00DC3850">
              <w:rPr>
                <w:b/>
              </w:rPr>
              <w:t>Etap III</w:t>
            </w:r>
            <w:r w:rsidRPr="00DC3850">
              <w:rPr>
                <w:rStyle w:val="Odwoanieprzypisudolnego"/>
                <w:b/>
              </w:rPr>
              <w:footnoteReference w:id="3"/>
            </w:r>
          </w:p>
        </w:tc>
        <w:tc>
          <w:tcPr>
            <w:tcW w:w="709" w:type="dxa"/>
            <w:shd w:val="clear" w:color="auto" w:fill="8DB3E2" w:themeFill="text2" w:themeFillTint="66"/>
            <w:vAlign w:val="center"/>
          </w:tcPr>
          <w:p w14:paraId="27C2D1AD" w14:textId="77777777" w:rsidR="008D284F" w:rsidRPr="00DC3850" w:rsidRDefault="008D284F" w:rsidP="00B66964">
            <w:pPr>
              <w:spacing w:after="0" w:line="240" w:lineRule="auto"/>
              <w:jc w:val="center"/>
              <w:rPr>
                <w:b/>
              </w:rPr>
            </w:pPr>
            <w:r w:rsidRPr="00DC3850">
              <w:rPr>
                <w:b/>
              </w:rPr>
              <w:t>Etap IV</w:t>
            </w:r>
            <w:r w:rsidRPr="00DC3850">
              <w:rPr>
                <w:rStyle w:val="Odwoanieprzypisudolnego"/>
                <w:b/>
              </w:rPr>
              <w:footnoteReference w:id="4"/>
            </w:r>
          </w:p>
        </w:tc>
        <w:tc>
          <w:tcPr>
            <w:tcW w:w="664" w:type="dxa"/>
            <w:shd w:val="clear" w:color="auto" w:fill="8DB3E2" w:themeFill="text2" w:themeFillTint="66"/>
            <w:vAlign w:val="center"/>
          </w:tcPr>
          <w:p w14:paraId="77F29AA8" w14:textId="77777777" w:rsidR="008D284F" w:rsidRPr="00DC3850" w:rsidRDefault="008D284F" w:rsidP="00B66964">
            <w:pPr>
              <w:spacing w:after="0" w:line="240" w:lineRule="auto"/>
              <w:jc w:val="center"/>
              <w:rPr>
                <w:b/>
              </w:rPr>
            </w:pPr>
            <w:r w:rsidRPr="00DC3850">
              <w:rPr>
                <w:b/>
              </w:rPr>
              <w:t>Etap V</w:t>
            </w:r>
            <w:r w:rsidRPr="00DC3850">
              <w:rPr>
                <w:rStyle w:val="Odwoanieprzypisudolnego"/>
                <w:b/>
              </w:rPr>
              <w:footnoteReference w:id="5"/>
            </w:r>
          </w:p>
        </w:tc>
      </w:tr>
      <w:tr w:rsidR="008D284F" w:rsidRPr="00DC3850" w14:paraId="24468124" w14:textId="77777777" w:rsidTr="00070C5C">
        <w:trPr>
          <w:trHeight w:val="284"/>
          <w:jc w:val="center"/>
        </w:trPr>
        <w:tc>
          <w:tcPr>
            <w:tcW w:w="7123" w:type="dxa"/>
            <w:vAlign w:val="center"/>
          </w:tcPr>
          <w:p w14:paraId="527E6A94" w14:textId="77777777" w:rsidR="008D284F" w:rsidRPr="00DC3850" w:rsidRDefault="008D284F" w:rsidP="00070C5C">
            <w:pPr>
              <w:spacing w:after="0" w:line="240" w:lineRule="auto"/>
              <w:jc w:val="center"/>
            </w:pPr>
            <w:r w:rsidRPr="00DC3850">
              <w:t>Otwarte internetowe badanie ankietowe ex ante</w:t>
            </w:r>
          </w:p>
        </w:tc>
        <w:tc>
          <w:tcPr>
            <w:tcW w:w="708" w:type="dxa"/>
            <w:vAlign w:val="center"/>
          </w:tcPr>
          <w:p w14:paraId="56CB9A50" w14:textId="77777777" w:rsidR="008D284F" w:rsidRPr="00DC3850" w:rsidRDefault="008D284F" w:rsidP="00070C5C">
            <w:pPr>
              <w:spacing w:after="0" w:line="240" w:lineRule="auto"/>
              <w:jc w:val="center"/>
            </w:pPr>
            <w:r w:rsidRPr="00DC3850">
              <w:t>X</w:t>
            </w:r>
          </w:p>
        </w:tc>
        <w:tc>
          <w:tcPr>
            <w:tcW w:w="709" w:type="dxa"/>
            <w:vAlign w:val="center"/>
          </w:tcPr>
          <w:p w14:paraId="5BEBD424" w14:textId="77777777" w:rsidR="008D284F" w:rsidRPr="00DC3850" w:rsidRDefault="008D284F" w:rsidP="00070C5C">
            <w:pPr>
              <w:spacing w:after="0" w:line="240" w:lineRule="auto"/>
              <w:jc w:val="center"/>
            </w:pPr>
            <w:r w:rsidRPr="00DC3850">
              <w:t>X</w:t>
            </w:r>
          </w:p>
        </w:tc>
        <w:tc>
          <w:tcPr>
            <w:tcW w:w="709" w:type="dxa"/>
            <w:vAlign w:val="center"/>
          </w:tcPr>
          <w:p w14:paraId="01364432" w14:textId="77777777" w:rsidR="008D284F" w:rsidRPr="00DC3850" w:rsidRDefault="008D284F" w:rsidP="00070C5C">
            <w:pPr>
              <w:spacing w:after="0" w:line="240" w:lineRule="auto"/>
              <w:jc w:val="center"/>
            </w:pPr>
          </w:p>
        </w:tc>
        <w:tc>
          <w:tcPr>
            <w:tcW w:w="709" w:type="dxa"/>
            <w:vAlign w:val="center"/>
          </w:tcPr>
          <w:p w14:paraId="19E2E0D9" w14:textId="77777777" w:rsidR="008D284F" w:rsidRPr="00DC3850" w:rsidRDefault="008D284F" w:rsidP="00070C5C">
            <w:pPr>
              <w:spacing w:after="0" w:line="240" w:lineRule="auto"/>
              <w:jc w:val="center"/>
            </w:pPr>
            <w:r w:rsidRPr="00DC3850">
              <w:t>X</w:t>
            </w:r>
          </w:p>
        </w:tc>
        <w:tc>
          <w:tcPr>
            <w:tcW w:w="664" w:type="dxa"/>
            <w:vAlign w:val="center"/>
          </w:tcPr>
          <w:p w14:paraId="2FD89E88" w14:textId="77777777" w:rsidR="008D284F" w:rsidRPr="00DC3850" w:rsidRDefault="008D284F" w:rsidP="00070C5C">
            <w:pPr>
              <w:spacing w:after="0" w:line="240" w:lineRule="auto"/>
              <w:jc w:val="center"/>
            </w:pPr>
            <w:r w:rsidRPr="00DC3850">
              <w:t>X</w:t>
            </w:r>
          </w:p>
        </w:tc>
      </w:tr>
      <w:tr w:rsidR="008D284F" w:rsidRPr="00DC3850" w14:paraId="759152C8" w14:textId="77777777" w:rsidTr="00070C5C">
        <w:trPr>
          <w:trHeight w:val="284"/>
          <w:jc w:val="center"/>
        </w:trPr>
        <w:tc>
          <w:tcPr>
            <w:tcW w:w="7123" w:type="dxa"/>
            <w:vAlign w:val="center"/>
          </w:tcPr>
          <w:p w14:paraId="3FD506FA" w14:textId="77777777" w:rsidR="008D284F" w:rsidRPr="00DC3850" w:rsidRDefault="008D284F" w:rsidP="00070C5C">
            <w:pPr>
              <w:spacing w:after="0" w:line="240" w:lineRule="auto"/>
              <w:jc w:val="center"/>
            </w:pPr>
            <w:r w:rsidRPr="00DC3850">
              <w:t>Technika coachingu grupowego z przedstawicielami sektora rybackiego prowadzona w oparciu o pytania certyfikowanego coacha dyskusja grupowa na temat nowej LSR.</w:t>
            </w:r>
          </w:p>
        </w:tc>
        <w:tc>
          <w:tcPr>
            <w:tcW w:w="708" w:type="dxa"/>
            <w:vAlign w:val="center"/>
          </w:tcPr>
          <w:p w14:paraId="6A796C30" w14:textId="77777777" w:rsidR="008D284F" w:rsidRPr="00DC3850" w:rsidRDefault="008D284F" w:rsidP="00070C5C">
            <w:pPr>
              <w:spacing w:after="0" w:line="240" w:lineRule="auto"/>
              <w:jc w:val="center"/>
            </w:pPr>
            <w:r w:rsidRPr="00DC3850">
              <w:t>X</w:t>
            </w:r>
          </w:p>
        </w:tc>
        <w:tc>
          <w:tcPr>
            <w:tcW w:w="709" w:type="dxa"/>
            <w:vAlign w:val="center"/>
          </w:tcPr>
          <w:p w14:paraId="4F385AFB" w14:textId="77777777" w:rsidR="008D284F" w:rsidRPr="00DC3850" w:rsidRDefault="008D284F" w:rsidP="00070C5C">
            <w:pPr>
              <w:spacing w:after="0" w:line="240" w:lineRule="auto"/>
              <w:jc w:val="center"/>
            </w:pPr>
            <w:r w:rsidRPr="00DC3850">
              <w:t>X</w:t>
            </w:r>
          </w:p>
        </w:tc>
        <w:tc>
          <w:tcPr>
            <w:tcW w:w="709" w:type="dxa"/>
            <w:vAlign w:val="center"/>
          </w:tcPr>
          <w:p w14:paraId="40073E74" w14:textId="77777777" w:rsidR="008D284F" w:rsidRPr="00DC3850" w:rsidRDefault="008D284F" w:rsidP="00070C5C">
            <w:pPr>
              <w:spacing w:after="0" w:line="240" w:lineRule="auto"/>
              <w:jc w:val="center"/>
            </w:pPr>
            <w:r w:rsidRPr="00DC3850">
              <w:t>X</w:t>
            </w:r>
          </w:p>
        </w:tc>
        <w:tc>
          <w:tcPr>
            <w:tcW w:w="709" w:type="dxa"/>
            <w:vAlign w:val="center"/>
          </w:tcPr>
          <w:p w14:paraId="70F3B7DD" w14:textId="77777777" w:rsidR="008D284F" w:rsidRPr="00DC3850" w:rsidRDefault="008D284F" w:rsidP="00070C5C">
            <w:pPr>
              <w:spacing w:after="0" w:line="240" w:lineRule="auto"/>
              <w:jc w:val="center"/>
            </w:pPr>
            <w:r w:rsidRPr="00DC3850">
              <w:t>X</w:t>
            </w:r>
          </w:p>
        </w:tc>
        <w:tc>
          <w:tcPr>
            <w:tcW w:w="664" w:type="dxa"/>
            <w:vAlign w:val="center"/>
          </w:tcPr>
          <w:p w14:paraId="50E17D50" w14:textId="77777777" w:rsidR="008D284F" w:rsidRPr="00DC3850" w:rsidRDefault="008D284F" w:rsidP="00070C5C">
            <w:pPr>
              <w:spacing w:after="0" w:line="240" w:lineRule="auto"/>
              <w:jc w:val="center"/>
            </w:pPr>
            <w:r w:rsidRPr="00DC3850">
              <w:t>X</w:t>
            </w:r>
          </w:p>
        </w:tc>
      </w:tr>
      <w:tr w:rsidR="008D284F" w:rsidRPr="00DC3850" w14:paraId="384D72CA" w14:textId="77777777" w:rsidTr="00070C5C">
        <w:trPr>
          <w:trHeight w:val="284"/>
          <w:jc w:val="center"/>
        </w:trPr>
        <w:tc>
          <w:tcPr>
            <w:tcW w:w="7123" w:type="dxa"/>
            <w:vAlign w:val="center"/>
          </w:tcPr>
          <w:p w14:paraId="6321B1FF" w14:textId="77777777" w:rsidR="008D284F" w:rsidRPr="00DC3850" w:rsidRDefault="008D284F" w:rsidP="00070C5C">
            <w:pPr>
              <w:spacing w:after="0" w:line="240" w:lineRule="auto"/>
              <w:jc w:val="center"/>
            </w:pPr>
            <w:r w:rsidRPr="00DC3850">
              <w:t>Technika „wycieczki w przyszłość” z liderami opinii. Uczestnicy formułowali idealną i realną wizję przyszłości na podstawie pytań moderatora podczas spotkań w gminach.</w:t>
            </w:r>
          </w:p>
        </w:tc>
        <w:tc>
          <w:tcPr>
            <w:tcW w:w="708" w:type="dxa"/>
            <w:vAlign w:val="center"/>
          </w:tcPr>
          <w:p w14:paraId="1EB680D8" w14:textId="77777777" w:rsidR="008D284F" w:rsidRPr="00DC3850" w:rsidRDefault="008D284F" w:rsidP="00070C5C">
            <w:pPr>
              <w:spacing w:after="0" w:line="240" w:lineRule="auto"/>
              <w:jc w:val="center"/>
            </w:pPr>
            <w:r w:rsidRPr="00DC3850">
              <w:t>X</w:t>
            </w:r>
          </w:p>
        </w:tc>
        <w:tc>
          <w:tcPr>
            <w:tcW w:w="709" w:type="dxa"/>
            <w:vAlign w:val="center"/>
          </w:tcPr>
          <w:p w14:paraId="5A79A5F3" w14:textId="77777777" w:rsidR="008D284F" w:rsidRPr="00DC3850" w:rsidRDefault="008D284F" w:rsidP="00070C5C">
            <w:pPr>
              <w:spacing w:after="0" w:line="240" w:lineRule="auto"/>
              <w:jc w:val="center"/>
            </w:pPr>
            <w:r w:rsidRPr="00DC3850">
              <w:t>X</w:t>
            </w:r>
          </w:p>
        </w:tc>
        <w:tc>
          <w:tcPr>
            <w:tcW w:w="709" w:type="dxa"/>
            <w:vAlign w:val="center"/>
          </w:tcPr>
          <w:p w14:paraId="07E0400F" w14:textId="77777777" w:rsidR="008D284F" w:rsidRPr="00DC3850" w:rsidRDefault="008D284F" w:rsidP="00070C5C">
            <w:pPr>
              <w:spacing w:after="0" w:line="240" w:lineRule="auto"/>
              <w:jc w:val="center"/>
            </w:pPr>
            <w:r w:rsidRPr="00DC3850">
              <w:t>X</w:t>
            </w:r>
          </w:p>
        </w:tc>
        <w:tc>
          <w:tcPr>
            <w:tcW w:w="709" w:type="dxa"/>
            <w:vAlign w:val="center"/>
          </w:tcPr>
          <w:p w14:paraId="41063EB0" w14:textId="77777777" w:rsidR="008D284F" w:rsidRPr="00DC3850" w:rsidRDefault="008D284F" w:rsidP="00070C5C">
            <w:pPr>
              <w:spacing w:after="0" w:line="240" w:lineRule="auto"/>
              <w:jc w:val="center"/>
            </w:pPr>
            <w:r w:rsidRPr="00DC3850">
              <w:t>X</w:t>
            </w:r>
          </w:p>
        </w:tc>
        <w:tc>
          <w:tcPr>
            <w:tcW w:w="664" w:type="dxa"/>
            <w:vAlign w:val="center"/>
          </w:tcPr>
          <w:p w14:paraId="279FCB78" w14:textId="77777777" w:rsidR="008D284F" w:rsidRPr="00DC3850" w:rsidRDefault="008D284F" w:rsidP="00070C5C">
            <w:pPr>
              <w:spacing w:after="0" w:line="240" w:lineRule="auto"/>
              <w:jc w:val="center"/>
            </w:pPr>
            <w:r w:rsidRPr="00DC3850">
              <w:t>X</w:t>
            </w:r>
          </w:p>
        </w:tc>
      </w:tr>
      <w:tr w:rsidR="008D284F" w:rsidRPr="00DC3850" w14:paraId="411D510A" w14:textId="77777777" w:rsidTr="00070C5C">
        <w:trPr>
          <w:trHeight w:val="284"/>
          <w:jc w:val="center"/>
        </w:trPr>
        <w:tc>
          <w:tcPr>
            <w:tcW w:w="7123" w:type="dxa"/>
            <w:vAlign w:val="center"/>
          </w:tcPr>
          <w:p w14:paraId="0E399211" w14:textId="77777777" w:rsidR="008D284F" w:rsidRPr="00DC3850" w:rsidRDefault="008D284F" w:rsidP="00070C5C">
            <w:pPr>
              <w:spacing w:after="0" w:line="240" w:lineRule="auto"/>
              <w:jc w:val="center"/>
            </w:pPr>
            <w:r w:rsidRPr="00DC3850">
              <w:t xml:space="preserve">Technika analizy dysocjacyjnej z liderami opinii. </w:t>
            </w:r>
            <w:r w:rsidR="00936C5C" w:rsidRPr="00DC3850">
              <w:t>Proces</w:t>
            </w:r>
            <w:r w:rsidRPr="00DC3850">
              <w:t xml:space="preserve"> moderowany przez </w:t>
            </w:r>
            <w:r w:rsidR="00936C5C" w:rsidRPr="00DC3850">
              <w:t>eksperta, podczas</w:t>
            </w:r>
            <w:r w:rsidRPr="00DC3850">
              <w:t xml:space="preserve"> którego uczestnicy diagnozują sytuację z perspektywy innej postaci (turysty, nowego mieszkańca).</w:t>
            </w:r>
          </w:p>
        </w:tc>
        <w:tc>
          <w:tcPr>
            <w:tcW w:w="708" w:type="dxa"/>
            <w:vAlign w:val="center"/>
          </w:tcPr>
          <w:p w14:paraId="51A5521E" w14:textId="77777777" w:rsidR="008D284F" w:rsidRPr="00DC3850" w:rsidRDefault="008D284F" w:rsidP="00070C5C">
            <w:pPr>
              <w:spacing w:after="0" w:line="240" w:lineRule="auto"/>
              <w:jc w:val="center"/>
            </w:pPr>
            <w:r w:rsidRPr="00DC3850">
              <w:t>X</w:t>
            </w:r>
          </w:p>
        </w:tc>
        <w:tc>
          <w:tcPr>
            <w:tcW w:w="709" w:type="dxa"/>
            <w:vAlign w:val="center"/>
          </w:tcPr>
          <w:p w14:paraId="4E4C2EBA" w14:textId="77777777" w:rsidR="008D284F" w:rsidRPr="00DC3850" w:rsidRDefault="008D284F" w:rsidP="00070C5C">
            <w:pPr>
              <w:spacing w:after="0" w:line="240" w:lineRule="auto"/>
              <w:jc w:val="center"/>
            </w:pPr>
            <w:r w:rsidRPr="00DC3850">
              <w:t>X</w:t>
            </w:r>
          </w:p>
        </w:tc>
        <w:tc>
          <w:tcPr>
            <w:tcW w:w="709" w:type="dxa"/>
            <w:vAlign w:val="center"/>
          </w:tcPr>
          <w:p w14:paraId="5BA969A3" w14:textId="77777777" w:rsidR="008D284F" w:rsidRPr="00DC3850" w:rsidRDefault="008D284F" w:rsidP="00070C5C">
            <w:pPr>
              <w:spacing w:after="0" w:line="240" w:lineRule="auto"/>
              <w:jc w:val="center"/>
            </w:pPr>
          </w:p>
        </w:tc>
        <w:tc>
          <w:tcPr>
            <w:tcW w:w="709" w:type="dxa"/>
            <w:vAlign w:val="center"/>
          </w:tcPr>
          <w:p w14:paraId="0D468AC7" w14:textId="77777777" w:rsidR="008D284F" w:rsidRPr="00DC3850" w:rsidRDefault="008D284F" w:rsidP="00070C5C">
            <w:pPr>
              <w:spacing w:after="0" w:line="240" w:lineRule="auto"/>
              <w:jc w:val="center"/>
            </w:pPr>
          </w:p>
        </w:tc>
        <w:tc>
          <w:tcPr>
            <w:tcW w:w="664" w:type="dxa"/>
            <w:vAlign w:val="center"/>
          </w:tcPr>
          <w:p w14:paraId="6646B1BB" w14:textId="77777777" w:rsidR="008D284F" w:rsidRPr="00DC3850" w:rsidRDefault="008D284F" w:rsidP="00070C5C">
            <w:pPr>
              <w:spacing w:after="0" w:line="240" w:lineRule="auto"/>
              <w:jc w:val="center"/>
            </w:pPr>
            <w:r w:rsidRPr="00DC3850">
              <w:t>X</w:t>
            </w:r>
          </w:p>
        </w:tc>
      </w:tr>
      <w:tr w:rsidR="008D284F" w:rsidRPr="00DC3850" w14:paraId="34C8E26E" w14:textId="77777777" w:rsidTr="00070C5C">
        <w:trPr>
          <w:trHeight w:val="284"/>
          <w:jc w:val="center"/>
        </w:trPr>
        <w:tc>
          <w:tcPr>
            <w:tcW w:w="7123" w:type="dxa"/>
            <w:vAlign w:val="center"/>
          </w:tcPr>
          <w:p w14:paraId="1CBABB03" w14:textId="77777777" w:rsidR="008D284F" w:rsidRPr="00DC3850" w:rsidRDefault="008D284F" w:rsidP="00070C5C">
            <w:pPr>
              <w:spacing w:after="0" w:line="240" w:lineRule="auto"/>
              <w:jc w:val="center"/>
            </w:pPr>
            <w:r w:rsidRPr="00DC3850">
              <w:t xml:space="preserve">Otwarte spotkania konsultacyjno-warsztatowe w </w:t>
            </w:r>
            <w:r w:rsidR="00936C5C" w:rsidRPr="00DC3850">
              <w:t>gminach - dyskusja</w:t>
            </w:r>
            <w:r w:rsidRPr="00DC3850">
              <w:t xml:space="preserve"> mieszkańców na temat aktualnej sytuacji oraz nowego LSR podczas spotkań w gminach.</w:t>
            </w:r>
          </w:p>
        </w:tc>
        <w:tc>
          <w:tcPr>
            <w:tcW w:w="708" w:type="dxa"/>
            <w:vAlign w:val="center"/>
          </w:tcPr>
          <w:p w14:paraId="42A5156A" w14:textId="77777777" w:rsidR="008D284F" w:rsidRPr="00DC3850" w:rsidRDefault="008D284F" w:rsidP="00070C5C">
            <w:pPr>
              <w:spacing w:after="0" w:line="240" w:lineRule="auto"/>
              <w:jc w:val="center"/>
            </w:pPr>
            <w:r w:rsidRPr="00DC3850">
              <w:t>X</w:t>
            </w:r>
          </w:p>
        </w:tc>
        <w:tc>
          <w:tcPr>
            <w:tcW w:w="709" w:type="dxa"/>
            <w:vAlign w:val="center"/>
          </w:tcPr>
          <w:p w14:paraId="52336D9B" w14:textId="77777777" w:rsidR="008D284F" w:rsidRPr="00DC3850" w:rsidRDefault="008D284F" w:rsidP="00070C5C">
            <w:pPr>
              <w:spacing w:after="0" w:line="240" w:lineRule="auto"/>
              <w:jc w:val="center"/>
            </w:pPr>
            <w:r w:rsidRPr="00DC3850">
              <w:t>X</w:t>
            </w:r>
          </w:p>
        </w:tc>
        <w:tc>
          <w:tcPr>
            <w:tcW w:w="709" w:type="dxa"/>
            <w:vAlign w:val="center"/>
          </w:tcPr>
          <w:p w14:paraId="1A00B4F1" w14:textId="77777777" w:rsidR="008D284F" w:rsidRPr="00DC3850" w:rsidRDefault="008D284F" w:rsidP="00070C5C">
            <w:pPr>
              <w:spacing w:after="0" w:line="240" w:lineRule="auto"/>
              <w:jc w:val="center"/>
            </w:pPr>
            <w:r w:rsidRPr="00DC3850">
              <w:t>X</w:t>
            </w:r>
          </w:p>
        </w:tc>
        <w:tc>
          <w:tcPr>
            <w:tcW w:w="709" w:type="dxa"/>
            <w:vAlign w:val="center"/>
          </w:tcPr>
          <w:p w14:paraId="282A4F07" w14:textId="77777777" w:rsidR="008D284F" w:rsidRPr="00DC3850" w:rsidRDefault="008D284F" w:rsidP="00070C5C">
            <w:pPr>
              <w:spacing w:after="0" w:line="240" w:lineRule="auto"/>
              <w:jc w:val="center"/>
            </w:pPr>
            <w:r w:rsidRPr="00DC3850">
              <w:t>X</w:t>
            </w:r>
          </w:p>
        </w:tc>
        <w:tc>
          <w:tcPr>
            <w:tcW w:w="664" w:type="dxa"/>
            <w:vAlign w:val="center"/>
          </w:tcPr>
          <w:p w14:paraId="7A269256" w14:textId="77777777" w:rsidR="008D284F" w:rsidRPr="00DC3850" w:rsidRDefault="008D284F" w:rsidP="00070C5C">
            <w:pPr>
              <w:spacing w:after="0" w:line="240" w:lineRule="auto"/>
              <w:jc w:val="center"/>
            </w:pPr>
            <w:r w:rsidRPr="00DC3850">
              <w:t>X</w:t>
            </w:r>
          </w:p>
        </w:tc>
      </w:tr>
      <w:tr w:rsidR="008D284F" w:rsidRPr="00DC3850" w14:paraId="10B18A10" w14:textId="77777777" w:rsidTr="00070C5C">
        <w:trPr>
          <w:trHeight w:val="284"/>
          <w:jc w:val="center"/>
        </w:trPr>
        <w:tc>
          <w:tcPr>
            <w:tcW w:w="7123" w:type="dxa"/>
            <w:vAlign w:val="center"/>
          </w:tcPr>
          <w:p w14:paraId="19A37319" w14:textId="77777777" w:rsidR="008D284F" w:rsidRPr="00DC3850" w:rsidRDefault="008D284F" w:rsidP="00070C5C">
            <w:pPr>
              <w:spacing w:after="0" w:line="240" w:lineRule="auto"/>
              <w:jc w:val="center"/>
            </w:pPr>
            <w:r w:rsidRPr="00DC3850">
              <w:t>Badanie ankietowe planów inwestycyjnych techniką fiszki projektowej wśród przedstawicieli sektora gospodarczego i rybaków.</w:t>
            </w:r>
          </w:p>
        </w:tc>
        <w:tc>
          <w:tcPr>
            <w:tcW w:w="708" w:type="dxa"/>
            <w:vAlign w:val="center"/>
          </w:tcPr>
          <w:p w14:paraId="2E835775" w14:textId="77777777" w:rsidR="008D284F" w:rsidRPr="00DC3850" w:rsidRDefault="008D284F" w:rsidP="00070C5C">
            <w:pPr>
              <w:spacing w:after="0" w:line="240" w:lineRule="auto"/>
              <w:jc w:val="center"/>
            </w:pPr>
            <w:r w:rsidRPr="00DC3850">
              <w:t>X</w:t>
            </w:r>
          </w:p>
        </w:tc>
        <w:tc>
          <w:tcPr>
            <w:tcW w:w="709" w:type="dxa"/>
            <w:vAlign w:val="center"/>
          </w:tcPr>
          <w:p w14:paraId="7FBEE104" w14:textId="77777777" w:rsidR="008D284F" w:rsidRPr="00DC3850" w:rsidRDefault="008D284F" w:rsidP="00070C5C">
            <w:pPr>
              <w:spacing w:after="0" w:line="240" w:lineRule="auto"/>
              <w:jc w:val="center"/>
            </w:pPr>
            <w:r w:rsidRPr="00DC3850">
              <w:t>X</w:t>
            </w:r>
          </w:p>
        </w:tc>
        <w:tc>
          <w:tcPr>
            <w:tcW w:w="709" w:type="dxa"/>
            <w:vAlign w:val="center"/>
          </w:tcPr>
          <w:p w14:paraId="58CB5B86" w14:textId="77777777" w:rsidR="008D284F" w:rsidRPr="00DC3850" w:rsidRDefault="008D284F" w:rsidP="00070C5C">
            <w:pPr>
              <w:spacing w:after="0" w:line="240" w:lineRule="auto"/>
              <w:jc w:val="center"/>
            </w:pPr>
            <w:r w:rsidRPr="00DC3850">
              <w:t>X</w:t>
            </w:r>
          </w:p>
        </w:tc>
        <w:tc>
          <w:tcPr>
            <w:tcW w:w="709" w:type="dxa"/>
            <w:vAlign w:val="center"/>
          </w:tcPr>
          <w:p w14:paraId="0C83144D" w14:textId="77777777" w:rsidR="008D284F" w:rsidRPr="00DC3850" w:rsidRDefault="008D284F" w:rsidP="00070C5C">
            <w:pPr>
              <w:spacing w:after="0" w:line="240" w:lineRule="auto"/>
              <w:jc w:val="center"/>
            </w:pPr>
            <w:r w:rsidRPr="00DC3850">
              <w:t>X</w:t>
            </w:r>
          </w:p>
        </w:tc>
        <w:tc>
          <w:tcPr>
            <w:tcW w:w="664" w:type="dxa"/>
            <w:vAlign w:val="center"/>
          </w:tcPr>
          <w:p w14:paraId="1BAE81AD" w14:textId="77777777" w:rsidR="008D284F" w:rsidRPr="00DC3850" w:rsidRDefault="008D284F" w:rsidP="00070C5C">
            <w:pPr>
              <w:spacing w:after="0" w:line="240" w:lineRule="auto"/>
              <w:jc w:val="center"/>
            </w:pPr>
          </w:p>
        </w:tc>
      </w:tr>
      <w:tr w:rsidR="008D284F" w:rsidRPr="00DC3850" w14:paraId="4B14E737" w14:textId="77777777" w:rsidTr="00070C5C">
        <w:trPr>
          <w:trHeight w:val="284"/>
          <w:jc w:val="center"/>
        </w:trPr>
        <w:tc>
          <w:tcPr>
            <w:tcW w:w="7123" w:type="dxa"/>
            <w:vAlign w:val="center"/>
          </w:tcPr>
          <w:p w14:paraId="060A54D8" w14:textId="77777777" w:rsidR="008D284F" w:rsidRPr="00DC3850" w:rsidRDefault="008D284F" w:rsidP="00070C5C">
            <w:pPr>
              <w:spacing w:after="0" w:line="240" w:lineRule="auto"/>
              <w:jc w:val="center"/>
            </w:pPr>
            <w:r w:rsidRPr="00DC3850">
              <w:t xml:space="preserve">Technika „narady obywatelskiej” z liderami opinii. Dyskusja mieszkańców nt. treści i sposobu wdrażania LSR po </w:t>
            </w:r>
            <w:r w:rsidR="00936C5C" w:rsidRPr="00DC3850">
              <w:t>wysłuchaniu prezentacji</w:t>
            </w:r>
            <w:r w:rsidRPr="00DC3850">
              <w:t xml:space="preserve"> 2 ekspertów nt.: turystyki oraz sektora rybackiego. Uczestnicy spotkania to przedstawiciele wszystkich gmin, sektorów oraz grup </w:t>
            </w:r>
            <w:r w:rsidR="00936C5C" w:rsidRPr="00DC3850">
              <w:t>społecznych zgłoszeni</w:t>
            </w:r>
            <w:r w:rsidRPr="00DC3850">
              <w:t xml:space="preserve"> przez lokalne organizacje.</w:t>
            </w:r>
          </w:p>
        </w:tc>
        <w:tc>
          <w:tcPr>
            <w:tcW w:w="708" w:type="dxa"/>
            <w:vAlign w:val="center"/>
          </w:tcPr>
          <w:p w14:paraId="55658B74" w14:textId="77777777" w:rsidR="008D284F" w:rsidRPr="00DC3850" w:rsidRDefault="008D284F" w:rsidP="00070C5C">
            <w:pPr>
              <w:spacing w:after="0" w:line="240" w:lineRule="auto"/>
              <w:jc w:val="center"/>
            </w:pPr>
            <w:r w:rsidRPr="00DC3850">
              <w:t>X</w:t>
            </w:r>
          </w:p>
        </w:tc>
        <w:tc>
          <w:tcPr>
            <w:tcW w:w="709" w:type="dxa"/>
            <w:vAlign w:val="center"/>
          </w:tcPr>
          <w:p w14:paraId="33A3C8B1" w14:textId="77777777" w:rsidR="008D284F" w:rsidRPr="00DC3850" w:rsidRDefault="008D284F" w:rsidP="00070C5C">
            <w:pPr>
              <w:spacing w:after="0" w:line="240" w:lineRule="auto"/>
              <w:jc w:val="center"/>
            </w:pPr>
            <w:r w:rsidRPr="00DC3850">
              <w:t>X</w:t>
            </w:r>
          </w:p>
        </w:tc>
        <w:tc>
          <w:tcPr>
            <w:tcW w:w="709" w:type="dxa"/>
            <w:vAlign w:val="center"/>
          </w:tcPr>
          <w:p w14:paraId="2D570931" w14:textId="77777777" w:rsidR="008D284F" w:rsidRPr="00DC3850" w:rsidRDefault="008D284F" w:rsidP="00070C5C">
            <w:pPr>
              <w:spacing w:after="0" w:line="240" w:lineRule="auto"/>
              <w:jc w:val="center"/>
            </w:pPr>
            <w:r w:rsidRPr="00DC3850">
              <w:t>X</w:t>
            </w:r>
          </w:p>
        </w:tc>
        <w:tc>
          <w:tcPr>
            <w:tcW w:w="709" w:type="dxa"/>
            <w:vAlign w:val="center"/>
          </w:tcPr>
          <w:p w14:paraId="7F085CF0" w14:textId="77777777" w:rsidR="008D284F" w:rsidRPr="00DC3850" w:rsidRDefault="008D284F" w:rsidP="00070C5C">
            <w:pPr>
              <w:spacing w:after="0" w:line="240" w:lineRule="auto"/>
              <w:jc w:val="center"/>
            </w:pPr>
            <w:r w:rsidRPr="00DC3850">
              <w:t>X</w:t>
            </w:r>
          </w:p>
        </w:tc>
        <w:tc>
          <w:tcPr>
            <w:tcW w:w="664" w:type="dxa"/>
            <w:vAlign w:val="center"/>
          </w:tcPr>
          <w:p w14:paraId="7EE24F9B" w14:textId="77777777" w:rsidR="008D284F" w:rsidRPr="00DC3850" w:rsidRDefault="008D284F" w:rsidP="00070C5C">
            <w:pPr>
              <w:spacing w:after="0" w:line="240" w:lineRule="auto"/>
              <w:jc w:val="center"/>
            </w:pPr>
            <w:r w:rsidRPr="00DC3850">
              <w:t>X</w:t>
            </w:r>
          </w:p>
        </w:tc>
      </w:tr>
      <w:tr w:rsidR="008D284F" w:rsidRPr="00DC3850" w14:paraId="1BA4C782" w14:textId="77777777" w:rsidTr="00070C5C">
        <w:trPr>
          <w:trHeight w:val="284"/>
          <w:jc w:val="center"/>
        </w:trPr>
        <w:tc>
          <w:tcPr>
            <w:tcW w:w="7123" w:type="dxa"/>
            <w:vAlign w:val="center"/>
          </w:tcPr>
          <w:p w14:paraId="7BF71732" w14:textId="77777777" w:rsidR="008D284F" w:rsidRPr="00DC3850" w:rsidRDefault="008D284F" w:rsidP="00070C5C">
            <w:pPr>
              <w:spacing w:after="0" w:line="240" w:lineRule="auto"/>
              <w:jc w:val="center"/>
            </w:pPr>
            <w:r w:rsidRPr="00DC3850">
              <w:t>Konsultacje elektroniczne – składanie uwag do wstępnej wersji celów umieszczonej na stronie internetowej RLGD i rozesłanej przez e-mail</w:t>
            </w:r>
          </w:p>
        </w:tc>
        <w:tc>
          <w:tcPr>
            <w:tcW w:w="708" w:type="dxa"/>
            <w:vAlign w:val="center"/>
          </w:tcPr>
          <w:p w14:paraId="5141E0C9" w14:textId="77777777" w:rsidR="008D284F" w:rsidRPr="00DC3850" w:rsidRDefault="008D284F" w:rsidP="00070C5C">
            <w:pPr>
              <w:spacing w:after="0" w:line="240" w:lineRule="auto"/>
              <w:jc w:val="center"/>
            </w:pPr>
            <w:r w:rsidRPr="00DC3850">
              <w:t>X</w:t>
            </w:r>
          </w:p>
        </w:tc>
        <w:tc>
          <w:tcPr>
            <w:tcW w:w="709" w:type="dxa"/>
            <w:vAlign w:val="center"/>
          </w:tcPr>
          <w:p w14:paraId="6759502A" w14:textId="77777777" w:rsidR="008D284F" w:rsidRPr="00DC3850" w:rsidRDefault="008D284F" w:rsidP="00070C5C">
            <w:pPr>
              <w:spacing w:after="0" w:line="240" w:lineRule="auto"/>
              <w:jc w:val="center"/>
            </w:pPr>
            <w:r w:rsidRPr="00DC3850">
              <w:t>X</w:t>
            </w:r>
          </w:p>
        </w:tc>
        <w:tc>
          <w:tcPr>
            <w:tcW w:w="709" w:type="dxa"/>
            <w:vAlign w:val="center"/>
          </w:tcPr>
          <w:p w14:paraId="68655098" w14:textId="77777777" w:rsidR="008D284F" w:rsidRPr="00DC3850" w:rsidRDefault="008D284F" w:rsidP="00070C5C">
            <w:pPr>
              <w:spacing w:after="0" w:line="240" w:lineRule="auto"/>
              <w:jc w:val="center"/>
            </w:pPr>
            <w:r w:rsidRPr="00DC3850">
              <w:t>X</w:t>
            </w:r>
          </w:p>
        </w:tc>
        <w:tc>
          <w:tcPr>
            <w:tcW w:w="709" w:type="dxa"/>
            <w:vAlign w:val="center"/>
          </w:tcPr>
          <w:p w14:paraId="11D1C24B" w14:textId="77777777" w:rsidR="008D284F" w:rsidRPr="00DC3850" w:rsidRDefault="008D284F" w:rsidP="00070C5C">
            <w:pPr>
              <w:spacing w:after="0" w:line="240" w:lineRule="auto"/>
              <w:jc w:val="center"/>
            </w:pPr>
            <w:r w:rsidRPr="00DC3850">
              <w:t>X</w:t>
            </w:r>
          </w:p>
        </w:tc>
        <w:tc>
          <w:tcPr>
            <w:tcW w:w="664" w:type="dxa"/>
            <w:vAlign w:val="center"/>
          </w:tcPr>
          <w:p w14:paraId="37178061" w14:textId="77777777" w:rsidR="008D284F" w:rsidRPr="00DC3850" w:rsidRDefault="008D284F" w:rsidP="00070C5C">
            <w:pPr>
              <w:spacing w:after="0" w:line="240" w:lineRule="auto"/>
              <w:jc w:val="center"/>
            </w:pPr>
            <w:r w:rsidRPr="00DC3850">
              <w:t>X</w:t>
            </w:r>
          </w:p>
        </w:tc>
      </w:tr>
      <w:tr w:rsidR="008D284F" w:rsidRPr="00DC3850" w14:paraId="58016658" w14:textId="77777777" w:rsidTr="00070C5C">
        <w:trPr>
          <w:trHeight w:val="284"/>
          <w:jc w:val="center"/>
        </w:trPr>
        <w:tc>
          <w:tcPr>
            <w:tcW w:w="7123" w:type="dxa"/>
            <w:vAlign w:val="center"/>
          </w:tcPr>
          <w:p w14:paraId="1B867788" w14:textId="77777777" w:rsidR="008D284F" w:rsidRPr="00DC3850" w:rsidRDefault="008D284F" w:rsidP="00070C5C">
            <w:pPr>
              <w:spacing w:after="0" w:line="240" w:lineRule="auto"/>
              <w:jc w:val="center"/>
            </w:pPr>
            <w:r w:rsidRPr="00DC3850">
              <w:t>Wywiady indywidualne w ramach punktu konsultacyjnego dla lokalnej społeczności</w:t>
            </w:r>
          </w:p>
        </w:tc>
        <w:tc>
          <w:tcPr>
            <w:tcW w:w="708" w:type="dxa"/>
            <w:vAlign w:val="center"/>
          </w:tcPr>
          <w:p w14:paraId="10A463D1" w14:textId="77777777" w:rsidR="008D284F" w:rsidRPr="00DC3850" w:rsidRDefault="008D284F" w:rsidP="00070C5C">
            <w:pPr>
              <w:spacing w:after="0" w:line="240" w:lineRule="auto"/>
              <w:jc w:val="center"/>
            </w:pPr>
            <w:r w:rsidRPr="00DC3850">
              <w:t>X</w:t>
            </w:r>
          </w:p>
        </w:tc>
        <w:tc>
          <w:tcPr>
            <w:tcW w:w="709" w:type="dxa"/>
            <w:vAlign w:val="center"/>
          </w:tcPr>
          <w:p w14:paraId="0D960060" w14:textId="77777777" w:rsidR="008D284F" w:rsidRPr="00DC3850" w:rsidRDefault="008D284F" w:rsidP="00070C5C">
            <w:pPr>
              <w:spacing w:after="0" w:line="240" w:lineRule="auto"/>
              <w:jc w:val="center"/>
            </w:pPr>
            <w:r w:rsidRPr="00DC3850">
              <w:t>X</w:t>
            </w:r>
          </w:p>
        </w:tc>
        <w:tc>
          <w:tcPr>
            <w:tcW w:w="709" w:type="dxa"/>
            <w:vAlign w:val="center"/>
          </w:tcPr>
          <w:p w14:paraId="4E99263C" w14:textId="77777777" w:rsidR="008D284F" w:rsidRPr="00DC3850" w:rsidRDefault="008D284F" w:rsidP="00070C5C">
            <w:pPr>
              <w:spacing w:after="0" w:line="240" w:lineRule="auto"/>
              <w:jc w:val="center"/>
            </w:pPr>
            <w:r w:rsidRPr="00DC3850">
              <w:t>X</w:t>
            </w:r>
          </w:p>
        </w:tc>
        <w:tc>
          <w:tcPr>
            <w:tcW w:w="709" w:type="dxa"/>
            <w:vAlign w:val="center"/>
          </w:tcPr>
          <w:p w14:paraId="645CB0F3" w14:textId="77777777" w:rsidR="008D284F" w:rsidRPr="00DC3850" w:rsidRDefault="008D284F" w:rsidP="00070C5C">
            <w:pPr>
              <w:spacing w:after="0" w:line="240" w:lineRule="auto"/>
              <w:jc w:val="center"/>
            </w:pPr>
            <w:r w:rsidRPr="00DC3850">
              <w:t>X</w:t>
            </w:r>
          </w:p>
        </w:tc>
        <w:tc>
          <w:tcPr>
            <w:tcW w:w="664" w:type="dxa"/>
            <w:vAlign w:val="center"/>
          </w:tcPr>
          <w:p w14:paraId="52FD3C5C" w14:textId="77777777" w:rsidR="008D284F" w:rsidRPr="00DC3850" w:rsidRDefault="008D284F" w:rsidP="00070C5C">
            <w:pPr>
              <w:spacing w:after="0" w:line="240" w:lineRule="auto"/>
              <w:jc w:val="center"/>
            </w:pPr>
            <w:r w:rsidRPr="00DC3850">
              <w:t>X</w:t>
            </w:r>
          </w:p>
        </w:tc>
      </w:tr>
      <w:tr w:rsidR="008D284F" w:rsidRPr="00DC3850" w14:paraId="7B9A990D" w14:textId="77777777" w:rsidTr="00070C5C">
        <w:trPr>
          <w:trHeight w:val="284"/>
          <w:jc w:val="center"/>
        </w:trPr>
        <w:tc>
          <w:tcPr>
            <w:tcW w:w="7123" w:type="dxa"/>
            <w:vAlign w:val="center"/>
          </w:tcPr>
          <w:p w14:paraId="48C01E67" w14:textId="77777777" w:rsidR="008D284F" w:rsidRPr="00DC3850" w:rsidRDefault="008D284F" w:rsidP="00070C5C">
            <w:pPr>
              <w:spacing w:after="0" w:line="240" w:lineRule="auto"/>
              <w:jc w:val="center"/>
            </w:pPr>
            <w:r w:rsidRPr="00DC3850">
              <w:t>Badanie ankietowe wśród młodzieży (grupa defaworyzowana).</w:t>
            </w:r>
          </w:p>
        </w:tc>
        <w:tc>
          <w:tcPr>
            <w:tcW w:w="708" w:type="dxa"/>
            <w:vAlign w:val="center"/>
          </w:tcPr>
          <w:p w14:paraId="0D5B267E" w14:textId="77777777" w:rsidR="008D284F" w:rsidRPr="00DC3850" w:rsidRDefault="008D284F" w:rsidP="00070C5C">
            <w:pPr>
              <w:spacing w:after="0" w:line="240" w:lineRule="auto"/>
              <w:jc w:val="center"/>
            </w:pPr>
            <w:r w:rsidRPr="00DC3850">
              <w:t>X</w:t>
            </w:r>
          </w:p>
        </w:tc>
        <w:tc>
          <w:tcPr>
            <w:tcW w:w="709" w:type="dxa"/>
            <w:vAlign w:val="center"/>
          </w:tcPr>
          <w:p w14:paraId="7CE077C7" w14:textId="77777777" w:rsidR="008D284F" w:rsidRPr="00DC3850" w:rsidRDefault="008D284F" w:rsidP="00070C5C">
            <w:pPr>
              <w:spacing w:after="0" w:line="240" w:lineRule="auto"/>
              <w:jc w:val="center"/>
            </w:pPr>
            <w:r w:rsidRPr="00DC3850">
              <w:t>X</w:t>
            </w:r>
          </w:p>
        </w:tc>
        <w:tc>
          <w:tcPr>
            <w:tcW w:w="709" w:type="dxa"/>
            <w:vAlign w:val="center"/>
          </w:tcPr>
          <w:p w14:paraId="4A5FFC7C" w14:textId="77777777" w:rsidR="008D284F" w:rsidRPr="00DC3850" w:rsidRDefault="008D284F" w:rsidP="00070C5C">
            <w:pPr>
              <w:spacing w:after="0" w:line="240" w:lineRule="auto"/>
              <w:jc w:val="center"/>
            </w:pPr>
          </w:p>
        </w:tc>
        <w:tc>
          <w:tcPr>
            <w:tcW w:w="709" w:type="dxa"/>
            <w:vAlign w:val="center"/>
          </w:tcPr>
          <w:p w14:paraId="5F66102A" w14:textId="77777777" w:rsidR="008D284F" w:rsidRPr="00DC3850" w:rsidRDefault="008D284F" w:rsidP="00070C5C">
            <w:pPr>
              <w:spacing w:after="0" w:line="240" w:lineRule="auto"/>
              <w:jc w:val="center"/>
            </w:pPr>
          </w:p>
        </w:tc>
        <w:tc>
          <w:tcPr>
            <w:tcW w:w="664" w:type="dxa"/>
            <w:vAlign w:val="center"/>
          </w:tcPr>
          <w:p w14:paraId="69870368" w14:textId="77777777" w:rsidR="008D284F" w:rsidRPr="00DC3850" w:rsidRDefault="008D284F" w:rsidP="00070C5C">
            <w:pPr>
              <w:spacing w:after="0" w:line="240" w:lineRule="auto"/>
              <w:jc w:val="center"/>
            </w:pPr>
            <w:r w:rsidRPr="00DC3850">
              <w:t>X</w:t>
            </w:r>
          </w:p>
        </w:tc>
      </w:tr>
      <w:tr w:rsidR="008D284F" w:rsidRPr="00DC3850" w14:paraId="1EA59C1B" w14:textId="77777777" w:rsidTr="00070C5C">
        <w:trPr>
          <w:trHeight w:val="284"/>
          <w:jc w:val="center"/>
        </w:trPr>
        <w:tc>
          <w:tcPr>
            <w:tcW w:w="7123" w:type="dxa"/>
            <w:vAlign w:val="center"/>
          </w:tcPr>
          <w:p w14:paraId="74EE739E" w14:textId="77777777" w:rsidR="008D284F" w:rsidRPr="00DC3850" w:rsidRDefault="008D284F" w:rsidP="00070C5C">
            <w:pPr>
              <w:spacing w:after="0" w:line="240" w:lineRule="auto"/>
              <w:jc w:val="center"/>
            </w:pPr>
            <w:r w:rsidRPr="00DC3850">
              <w:t>Otwarte dyżury dla osób niepełnosprawnych</w:t>
            </w:r>
          </w:p>
        </w:tc>
        <w:tc>
          <w:tcPr>
            <w:tcW w:w="708" w:type="dxa"/>
            <w:vAlign w:val="center"/>
          </w:tcPr>
          <w:p w14:paraId="7AD663D0" w14:textId="77777777" w:rsidR="008D284F" w:rsidRPr="00DC3850" w:rsidRDefault="008D284F" w:rsidP="00070C5C">
            <w:pPr>
              <w:spacing w:after="0" w:line="240" w:lineRule="auto"/>
              <w:jc w:val="center"/>
            </w:pPr>
            <w:r w:rsidRPr="00DC3850">
              <w:t>X</w:t>
            </w:r>
          </w:p>
        </w:tc>
        <w:tc>
          <w:tcPr>
            <w:tcW w:w="709" w:type="dxa"/>
            <w:vAlign w:val="center"/>
          </w:tcPr>
          <w:p w14:paraId="0DC026AA" w14:textId="77777777" w:rsidR="008D284F" w:rsidRPr="00DC3850" w:rsidRDefault="008D284F" w:rsidP="00070C5C">
            <w:pPr>
              <w:spacing w:after="0" w:line="240" w:lineRule="auto"/>
              <w:jc w:val="center"/>
            </w:pPr>
            <w:r w:rsidRPr="00DC3850">
              <w:t>X</w:t>
            </w:r>
          </w:p>
        </w:tc>
        <w:tc>
          <w:tcPr>
            <w:tcW w:w="709" w:type="dxa"/>
            <w:vAlign w:val="center"/>
          </w:tcPr>
          <w:p w14:paraId="1F98043A" w14:textId="77777777" w:rsidR="008D284F" w:rsidRPr="00DC3850" w:rsidRDefault="008D284F" w:rsidP="00070C5C">
            <w:pPr>
              <w:spacing w:after="0" w:line="240" w:lineRule="auto"/>
              <w:jc w:val="center"/>
            </w:pPr>
            <w:r w:rsidRPr="00DC3850">
              <w:t>X</w:t>
            </w:r>
          </w:p>
        </w:tc>
        <w:tc>
          <w:tcPr>
            <w:tcW w:w="709" w:type="dxa"/>
            <w:vAlign w:val="center"/>
          </w:tcPr>
          <w:p w14:paraId="25E6EEF4" w14:textId="77777777" w:rsidR="008D284F" w:rsidRPr="00DC3850" w:rsidRDefault="008D284F" w:rsidP="00070C5C">
            <w:pPr>
              <w:spacing w:after="0" w:line="240" w:lineRule="auto"/>
              <w:jc w:val="center"/>
            </w:pPr>
            <w:r w:rsidRPr="00DC3850">
              <w:t>X</w:t>
            </w:r>
          </w:p>
        </w:tc>
        <w:tc>
          <w:tcPr>
            <w:tcW w:w="664" w:type="dxa"/>
            <w:vAlign w:val="center"/>
          </w:tcPr>
          <w:p w14:paraId="2769BDDD" w14:textId="77777777" w:rsidR="008D284F" w:rsidRPr="00DC3850" w:rsidRDefault="008D284F" w:rsidP="00070C5C">
            <w:pPr>
              <w:spacing w:after="0" w:line="240" w:lineRule="auto"/>
              <w:jc w:val="center"/>
            </w:pPr>
            <w:r w:rsidRPr="00DC3850">
              <w:t>X</w:t>
            </w:r>
          </w:p>
        </w:tc>
      </w:tr>
      <w:tr w:rsidR="008D284F" w:rsidRPr="00DC3850" w14:paraId="05250330" w14:textId="77777777" w:rsidTr="00070C5C">
        <w:trPr>
          <w:trHeight w:val="284"/>
          <w:jc w:val="center"/>
        </w:trPr>
        <w:tc>
          <w:tcPr>
            <w:tcW w:w="7123" w:type="dxa"/>
            <w:vAlign w:val="center"/>
          </w:tcPr>
          <w:p w14:paraId="526282F6" w14:textId="77777777" w:rsidR="008D284F" w:rsidRPr="00DC3850" w:rsidRDefault="008D284F" w:rsidP="00070C5C">
            <w:pPr>
              <w:spacing w:after="0" w:line="240" w:lineRule="auto"/>
              <w:jc w:val="center"/>
            </w:pPr>
            <w:r w:rsidRPr="00DC3850">
              <w:t>Grupa fokusowa: Grupa Decyzyjna RLGD prowadzona w oparciu o scenariusz moderowana dyskusja grupowa.</w:t>
            </w:r>
          </w:p>
        </w:tc>
        <w:tc>
          <w:tcPr>
            <w:tcW w:w="708" w:type="dxa"/>
            <w:vAlign w:val="center"/>
          </w:tcPr>
          <w:p w14:paraId="2846F853" w14:textId="77777777" w:rsidR="008D284F" w:rsidRPr="00DC3850" w:rsidRDefault="008D284F" w:rsidP="00070C5C">
            <w:pPr>
              <w:spacing w:after="0" w:line="240" w:lineRule="auto"/>
              <w:jc w:val="center"/>
            </w:pPr>
            <w:r w:rsidRPr="00DC3850">
              <w:t>X</w:t>
            </w:r>
          </w:p>
        </w:tc>
        <w:tc>
          <w:tcPr>
            <w:tcW w:w="709" w:type="dxa"/>
            <w:vAlign w:val="center"/>
          </w:tcPr>
          <w:p w14:paraId="45B163A4" w14:textId="77777777" w:rsidR="008D284F" w:rsidRPr="00DC3850" w:rsidRDefault="008D284F" w:rsidP="00070C5C">
            <w:pPr>
              <w:spacing w:after="0" w:line="240" w:lineRule="auto"/>
              <w:jc w:val="center"/>
            </w:pPr>
            <w:r w:rsidRPr="00DC3850">
              <w:t>X</w:t>
            </w:r>
          </w:p>
        </w:tc>
        <w:tc>
          <w:tcPr>
            <w:tcW w:w="709" w:type="dxa"/>
            <w:vAlign w:val="center"/>
          </w:tcPr>
          <w:p w14:paraId="41485C1A" w14:textId="77777777" w:rsidR="008D284F" w:rsidRPr="00DC3850" w:rsidRDefault="008D284F" w:rsidP="00070C5C">
            <w:pPr>
              <w:spacing w:after="0" w:line="240" w:lineRule="auto"/>
              <w:jc w:val="center"/>
            </w:pPr>
            <w:r w:rsidRPr="00DC3850">
              <w:t>X</w:t>
            </w:r>
          </w:p>
        </w:tc>
        <w:tc>
          <w:tcPr>
            <w:tcW w:w="709" w:type="dxa"/>
            <w:vAlign w:val="center"/>
          </w:tcPr>
          <w:p w14:paraId="10021CE7" w14:textId="77777777" w:rsidR="008D284F" w:rsidRPr="00DC3850" w:rsidRDefault="008D284F" w:rsidP="00070C5C">
            <w:pPr>
              <w:spacing w:after="0" w:line="240" w:lineRule="auto"/>
              <w:jc w:val="center"/>
            </w:pPr>
            <w:r w:rsidRPr="00DC3850">
              <w:t>X</w:t>
            </w:r>
          </w:p>
        </w:tc>
        <w:tc>
          <w:tcPr>
            <w:tcW w:w="664" w:type="dxa"/>
            <w:vAlign w:val="center"/>
          </w:tcPr>
          <w:p w14:paraId="3C1B7A06" w14:textId="77777777" w:rsidR="008D284F" w:rsidRPr="00DC3850" w:rsidRDefault="008D284F" w:rsidP="00070C5C">
            <w:pPr>
              <w:spacing w:after="0" w:line="240" w:lineRule="auto"/>
              <w:jc w:val="center"/>
            </w:pPr>
            <w:r w:rsidRPr="00DC3850">
              <w:t>X</w:t>
            </w:r>
          </w:p>
        </w:tc>
      </w:tr>
    </w:tbl>
    <w:p w14:paraId="77F7F517" w14:textId="77777777" w:rsidR="008D284F" w:rsidRPr="00DC3850" w:rsidRDefault="008D284F" w:rsidP="0042357A">
      <w:pPr>
        <w:spacing w:after="120" w:line="240" w:lineRule="auto"/>
        <w:rPr>
          <w:i/>
          <w:iCs/>
        </w:rPr>
      </w:pPr>
      <w:r w:rsidRPr="00DC3850">
        <w:rPr>
          <w:i/>
          <w:iCs/>
        </w:rPr>
        <w:t>Źródło: opracowanie własne</w:t>
      </w:r>
    </w:p>
    <w:p w14:paraId="7E827D72" w14:textId="77777777" w:rsidR="0042357A" w:rsidRPr="00DC3850" w:rsidRDefault="0042357A" w:rsidP="00F51EA6">
      <w:pPr>
        <w:pStyle w:val="Akapitzlist"/>
        <w:keepNext/>
        <w:keepLines/>
        <w:numPr>
          <w:ilvl w:val="0"/>
          <w:numId w:val="86"/>
        </w:numPr>
        <w:spacing w:before="120" w:after="120" w:line="20" w:lineRule="atLeast"/>
        <w:jc w:val="both"/>
        <w:outlineLvl w:val="1"/>
        <w:rPr>
          <w:rFonts w:ascii="Arial Narrow" w:hAnsi="Arial Narrow"/>
          <w:b/>
          <w:vanish/>
          <w:sz w:val="24"/>
          <w:szCs w:val="26"/>
        </w:rPr>
      </w:pPr>
      <w:bookmarkStart w:id="402" w:name="_Toc439189498"/>
      <w:bookmarkStart w:id="403" w:name="_Toc439189681"/>
      <w:bookmarkStart w:id="404" w:name="_Toc439228110"/>
      <w:bookmarkStart w:id="405" w:name="_Toc439228298"/>
      <w:bookmarkStart w:id="406" w:name="_Toc439229403"/>
      <w:bookmarkStart w:id="407" w:name="_Toc439229591"/>
      <w:bookmarkStart w:id="408" w:name="_Toc439230090"/>
      <w:bookmarkEnd w:id="402"/>
      <w:bookmarkEnd w:id="403"/>
      <w:bookmarkEnd w:id="404"/>
      <w:bookmarkEnd w:id="405"/>
      <w:bookmarkEnd w:id="406"/>
      <w:bookmarkEnd w:id="407"/>
      <w:bookmarkEnd w:id="408"/>
    </w:p>
    <w:p w14:paraId="6F13759F" w14:textId="77777777" w:rsidR="0042357A" w:rsidRPr="00DC3850" w:rsidRDefault="0042357A" w:rsidP="00F51EA6">
      <w:pPr>
        <w:pStyle w:val="Akapitzlist"/>
        <w:keepNext/>
        <w:keepLines/>
        <w:numPr>
          <w:ilvl w:val="0"/>
          <w:numId w:val="86"/>
        </w:numPr>
        <w:spacing w:before="120" w:after="120" w:line="20" w:lineRule="atLeast"/>
        <w:jc w:val="both"/>
        <w:outlineLvl w:val="1"/>
        <w:rPr>
          <w:rFonts w:ascii="Arial Narrow" w:hAnsi="Arial Narrow"/>
          <w:b/>
          <w:vanish/>
          <w:sz w:val="24"/>
          <w:szCs w:val="26"/>
        </w:rPr>
      </w:pPr>
      <w:bookmarkStart w:id="409" w:name="_Toc439189499"/>
      <w:bookmarkStart w:id="410" w:name="_Toc439189682"/>
      <w:bookmarkStart w:id="411" w:name="_Toc439228111"/>
      <w:bookmarkStart w:id="412" w:name="_Toc439228299"/>
      <w:bookmarkStart w:id="413" w:name="_Toc439229404"/>
      <w:bookmarkStart w:id="414" w:name="_Toc439229592"/>
      <w:bookmarkStart w:id="415" w:name="_Toc439230091"/>
      <w:bookmarkEnd w:id="409"/>
      <w:bookmarkEnd w:id="410"/>
      <w:bookmarkEnd w:id="411"/>
      <w:bookmarkEnd w:id="412"/>
      <w:bookmarkEnd w:id="413"/>
      <w:bookmarkEnd w:id="414"/>
      <w:bookmarkEnd w:id="415"/>
    </w:p>
    <w:p w14:paraId="589454AA" w14:textId="77777777" w:rsidR="0042357A" w:rsidRPr="00DC3850" w:rsidRDefault="0042357A" w:rsidP="00F51EA6">
      <w:pPr>
        <w:pStyle w:val="Akapitzlist"/>
        <w:keepNext/>
        <w:keepLines/>
        <w:numPr>
          <w:ilvl w:val="1"/>
          <w:numId w:val="86"/>
        </w:numPr>
        <w:spacing w:before="120" w:after="120" w:line="20" w:lineRule="atLeast"/>
        <w:jc w:val="both"/>
        <w:outlineLvl w:val="1"/>
        <w:rPr>
          <w:rFonts w:ascii="Arial Narrow" w:hAnsi="Arial Narrow"/>
          <w:b/>
          <w:vanish/>
          <w:sz w:val="24"/>
          <w:szCs w:val="26"/>
        </w:rPr>
      </w:pPr>
      <w:bookmarkStart w:id="416" w:name="_Toc439189500"/>
      <w:bookmarkStart w:id="417" w:name="_Toc439189683"/>
      <w:bookmarkStart w:id="418" w:name="_Toc439228112"/>
      <w:bookmarkStart w:id="419" w:name="_Toc439228300"/>
      <w:bookmarkStart w:id="420" w:name="_Toc439229405"/>
      <w:bookmarkStart w:id="421" w:name="_Toc439229593"/>
      <w:bookmarkStart w:id="422" w:name="_Toc439230092"/>
      <w:bookmarkEnd w:id="416"/>
      <w:bookmarkEnd w:id="417"/>
      <w:bookmarkEnd w:id="418"/>
      <w:bookmarkEnd w:id="419"/>
      <w:bookmarkEnd w:id="420"/>
      <w:bookmarkEnd w:id="421"/>
      <w:bookmarkEnd w:id="422"/>
    </w:p>
    <w:p w14:paraId="4D80D9FE" w14:textId="77777777" w:rsidR="008D284F" w:rsidRPr="00DC3850" w:rsidRDefault="008D284F" w:rsidP="00F51EA6">
      <w:pPr>
        <w:pStyle w:val="Akapitzlist"/>
        <w:keepNext/>
        <w:keepLines/>
        <w:numPr>
          <w:ilvl w:val="1"/>
          <w:numId w:val="86"/>
        </w:numPr>
        <w:spacing w:before="120" w:after="120" w:line="20" w:lineRule="atLeast"/>
        <w:jc w:val="both"/>
        <w:outlineLvl w:val="1"/>
        <w:rPr>
          <w:rFonts w:ascii="Arial Narrow" w:hAnsi="Arial Narrow"/>
          <w:b/>
          <w:sz w:val="24"/>
          <w:szCs w:val="26"/>
        </w:rPr>
      </w:pPr>
      <w:bookmarkStart w:id="423" w:name="_Toc439230093"/>
      <w:r w:rsidRPr="00DC3850">
        <w:rPr>
          <w:rFonts w:ascii="Arial Narrow" w:hAnsi="Arial Narrow"/>
          <w:b/>
          <w:sz w:val="24"/>
          <w:szCs w:val="26"/>
        </w:rPr>
        <w:t>Opis metod angażowania społeczności lokalnej w proces realizacji strategii</w:t>
      </w:r>
      <w:bookmarkEnd w:id="423"/>
    </w:p>
    <w:p w14:paraId="6337D61D" w14:textId="77777777" w:rsidR="008D284F" w:rsidRPr="00DC3850" w:rsidRDefault="008D284F" w:rsidP="008D284F">
      <w:pPr>
        <w:spacing w:after="0" w:line="20" w:lineRule="atLeast"/>
        <w:jc w:val="both"/>
      </w:pPr>
      <w:r w:rsidRPr="00DC3850">
        <w:t xml:space="preserve">Lokalna Strategia Rozwoju jest dokumentem wypracowanym przy czynnym udziale społeczności lokalnej, w </w:t>
      </w:r>
      <w:r w:rsidR="00936C5C" w:rsidRPr="00DC3850">
        <w:t>związku, z czym</w:t>
      </w:r>
      <w:r w:rsidRPr="00DC3850">
        <w:t xml:space="preserve"> elementy wdrażania LSR uwzględniają opinię i udział społeczności w jej realizacji. Na etapie przygotowania LSR wypracowane zostały następujące metody:</w:t>
      </w:r>
    </w:p>
    <w:p w14:paraId="701E0580" w14:textId="77777777" w:rsidR="008D284F" w:rsidRPr="00DC3850" w:rsidRDefault="008D284F" w:rsidP="00B0695B">
      <w:pPr>
        <w:spacing w:after="0" w:line="20" w:lineRule="atLeast"/>
        <w:jc w:val="both"/>
        <w:rPr>
          <w:rFonts w:eastAsia="Calibri"/>
          <w:lang w:eastAsia="pl-PL"/>
        </w:rPr>
      </w:pPr>
      <w:r w:rsidRPr="00DC3850">
        <w:t xml:space="preserve">- podczas monitorowania i oceny realizacji strategii (w rozdziale XII Monitoring i ewaluacja) wskazano następujący zakres: Elementy wdrażania LSR podlegające </w:t>
      </w:r>
      <w:r w:rsidR="00936C5C" w:rsidRPr="00DC3850">
        <w:t>ewaluacji:</w:t>
      </w:r>
      <w:r w:rsidR="00936C5C" w:rsidRPr="00DC3850">
        <w:rPr>
          <w:rFonts w:eastAsia="Calibri"/>
          <w:lang w:eastAsia="pl-PL"/>
        </w:rPr>
        <w:t xml:space="preserve"> cały</w:t>
      </w:r>
      <w:r w:rsidRPr="00DC3850">
        <w:rPr>
          <w:rFonts w:eastAsia="Calibri"/>
          <w:lang w:eastAsia="pl-PL"/>
        </w:rPr>
        <w:t xml:space="preserve"> dokument, a w szczególności: cele określone w LSR, harmonogram, budżet, procedura wyboru operacji, lokalne kryteria wyboru – podczas ewaluacji wykorzystane zostanie Analiza przeprowadzona przez </w:t>
      </w:r>
    </w:p>
    <w:p w14:paraId="4AC60014" w14:textId="77777777" w:rsidR="008D284F" w:rsidRPr="00DC3850" w:rsidRDefault="008D284F" w:rsidP="008D284F">
      <w:pPr>
        <w:spacing w:after="0" w:line="240" w:lineRule="auto"/>
        <w:rPr>
          <w:i/>
          <w:iCs/>
        </w:rPr>
        <w:sectPr w:rsidR="008D284F" w:rsidRPr="00DC3850" w:rsidSect="00B17E74">
          <w:headerReference w:type="default" r:id="rId32"/>
          <w:footerReference w:type="default" r:id="rId33"/>
          <w:headerReference w:type="first" r:id="rId34"/>
          <w:pgSz w:w="11906" w:h="16838"/>
          <w:pgMar w:top="229" w:right="567" w:bottom="567" w:left="907" w:header="567" w:footer="567" w:gutter="0"/>
          <w:pgNumType w:start="0"/>
          <w:cols w:space="708"/>
          <w:docGrid w:linePitch="299"/>
        </w:sectPr>
      </w:pPr>
    </w:p>
    <w:p w14:paraId="28FDCD6B" w14:textId="77777777" w:rsidR="00CC4853" w:rsidRPr="00DC3850" w:rsidRDefault="00CC4853" w:rsidP="007A60A8">
      <w:pPr>
        <w:spacing w:after="0" w:line="240" w:lineRule="auto"/>
        <w:contextualSpacing/>
        <w:rPr>
          <w:sz w:val="8"/>
        </w:rPr>
      </w:pPr>
    </w:p>
    <w:p w14:paraId="2BBE46A8" w14:textId="77777777" w:rsidR="00DA54AE" w:rsidRPr="00DC3850" w:rsidRDefault="00DA54AE" w:rsidP="00F51EA6">
      <w:pPr>
        <w:pStyle w:val="Akapitzlist"/>
        <w:keepNext/>
        <w:keepLines/>
        <w:numPr>
          <w:ilvl w:val="0"/>
          <w:numId w:val="86"/>
        </w:numPr>
        <w:spacing w:before="200" w:after="0" w:line="20" w:lineRule="atLeast"/>
        <w:outlineLvl w:val="1"/>
        <w:rPr>
          <w:rFonts w:ascii="Arial Narrow" w:hAnsi="Arial Narrow"/>
          <w:b/>
          <w:vanish/>
          <w:sz w:val="24"/>
          <w:szCs w:val="26"/>
        </w:rPr>
      </w:pPr>
      <w:bookmarkStart w:id="424" w:name="_Toc438547014"/>
      <w:bookmarkStart w:id="425" w:name="_Toc439142367"/>
      <w:bookmarkStart w:id="426" w:name="_Toc439142653"/>
      <w:bookmarkStart w:id="427" w:name="_Toc439174131"/>
      <w:bookmarkStart w:id="428" w:name="_Toc439174306"/>
      <w:bookmarkStart w:id="429" w:name="_Toc439189502"/>
      <w:bookmarkStart w:id="430" w:name="_Toc439189685"/>
      <w:bookmarkStart w:id="431" w:name="_Toc439228114"/>
      <w:bookmarkStart w:id="432" w:name="_Toc439228302"/>
      <w:bookmarkStart w:id="433" w:name="_Toc439229407"/>
      <w:bookmarkStart w:id="434" w:name="_Toc439229595"/>
      <w:bookmarkStart w:id="435" w:name="_Toc439230094"/>
      <w:bookmarkStart w:id="436" w:name="_Toc438188236"/>
      <w:bookmarkEnd w:id="424"/>
      <w:bookmarkEnd w:id="425"/>
      <w:bookmarkEnd w:id="426"/>
      <w:bookmarkEnd w:id="427"/>
      <w:bookmarkEnd w:id="428"/>
      <w:bookmarkEnd w:id="429"/>
      <w:bookmarkEnd w:id="430"/>
      <w:bookmarkEnd w:id="431"/>
      <w:bookmarkEnd w:id="432"/>
      <w:bookmarkEnd w:id="433"/>
      <w:bookmarkEnd w:id="434"/>
      <w:bookmarkEnd w:id="435"/>
    </w:p>
    <w:p w14:paraId="3DA96B21" w14:textId="77777777" w:rsidR="00DA54AE" w:rsidRPr="00DC3850" w:rsidRDefault="00DA54AE" w:rsidP="00F51EA6">
      <w:pPr>
        <w:pStyle w:val="Akapitzlist"/>
        <w:keepNext/>
        <w:keepLines/>
        <w:numPr>
          <w:ilvl w:val="0"/>
          <w:numId w:val="86"/>
        </w:numPr>
        <w:spacing w:before="200" w:after="0" w:line="20" w:lineRule="atLeast"/>
        <w:outlineLvl w:val="1"/>
        <w:rPr>
          <w:rFonts w:ascii="Arial Narrow" w:hAnsi="Arial Narrow"/>
          <w:b/>
          <w:vanish/>
          <w:sz w:val="24"/>
          <w:szCs w:val="26"/>
        </w:rPr>
      </w:pPr>
      <w:bookmarkStart w:id="437" w:name="_Toc438547015"/>
      <w:bookmarkStart w:id="438" w:name="_Toc439142368"/>
      <w:bookmarkStart w:id="439" w:name="_Toc439142654"/>
      <w:bookmarkStart w:id="440" w:name="_Toc439174132"/>
      <w:bookmarkStart w:id="441" w:name="_Toc439174307"/>
      <w:bookmarkStart w:id="442" w:name="_Toc439189503"/>
      <w:bookmarkStart w:id="443" w:name="_Toc439189686"/>
      <w:bookmarkStart w:id="444" w:name="_Toc439228115"/>
      <w:bookmarkStart w:id="445" w:name="_Toc439228303"/>
      <w:bookmarkStart w:id="446" w:name="_Toc439229408"/>
      <w:bookmarkStart w:id="447" w:name="_Toc439229596"/>
      <w:bookmarkStart w:id="448" w:name="_Toc439230095"/>
      <w:bookmarkEnd w:id="437"/>
      <w:bookmarkEnd w:id="438"/>
      <w:bookmarkEnd w:id="439"/>
      <w:bookmarkEnd w:id="440"/>
      <w:bookmarkEnd w:id="441"/>
      <w:bookmarkEnd w:id="442"/>
      <w:bookmarkEnd w:id="443"/>
      <w:bookmarkEnd w:id="444"/>
      <w:bookmarkEnd w:id="445"/>
      <w:bookmarkEnd w:id="446"/>
      <w:bookmarkEnd w:id="447"/>
      <w:bookmarkEnd w:id="448"/>
    </w:p>
    <w:p w14:paraId="277FB17F" w14:textId="77777777" w:rsidR="00DA54AE" w:rsidRPr="00DC3850" w:rsidRDefault="00DA54AE" w:rsidP="00F51EA6">
      <w:pPr>
        <w:pStyle w:val="Akapitzlist"/>
        <w:keepNext/>
        <w:keepLines/>
        <w:numPr>
          <w:ilvl w:val="1"/>
          <w:numId w:val="86"/>
        </w:numPr>
        <w:spacing w:before="200" w:after="0" w:line="20" w:lineRule="atLeast"/>
        <w:outlineLvl w:val="1"/>
        <w:rPr>
          <w:rFonts w:ascii="Arial Narrow" w:hAnsi="Arial Narrow"/>
          <w:b/>
          <w:vanish/>
          <w:sz w:val="24"/>
          <w:szCs w:val="26"/>
        </w:rPr>
      </w:pPr>
      <w:bookmarkStart w:id="449" w:name="_Toc438547016"/>
      <w:bookmarkStart w:id="450" w:name="_Toc439142369"/>
      <w:bookmarkStart w:id="451" w:name="_Toc439142655"/>
      <w:bookmarkStart w:id="452" w:name="_Toc439174133"/>
      <w:bookmarkStart w:id="453" w:name="_Toc439174308"/>
      <w:bookmarkStart w:id="454" w:name="_Toc439189504"/>
      <w:bookmarkStart w:id="455" w:name="_Toc439189687"/>
      <w:bookmarkStart w:id="456" w:name="_Toc439228116"/>
      <w:bookmarkStart w:id="457" w:name="_Toc439228304"/>
      <w:bookmarkStart w:id="458" w:name="_Toc439229409"/>
      <w:bookmarkStart w:id="459" w:name="_Toc439229597"/>
      <w:bookmarkStart w:id="460" w:name="_Toc439230096"/>
      <w:bookmarkEnd w:id="449"/>
      <w:bookmarkEnd w:id="450"/>
      <w:bookmarkEnd w:id="451"/>
      <w:bookmarkEnd w:id="452"/>
      <w:bookmarkEnd w:id="453"/>
      <w:bookmarkEnd w:id="454"/>
      <w:bookmarkEnd w:id="455"/>
      <w:bookmarkEnd w:id="456"/>
      <w:bookmarkEnd w:id="457"/>
      <w:bookmarkEnd w:id="458"/>
      <w:bookmarkEnd w:id="459"/>
      <w:bookmarkEnd w:id="460"/>
    </w:p>
    <w:bookmarkEnd w:id="436"/>
    <w:p w14:paraId="7525A950" w14:textId="77777777" w:rsidR="004C761C" w:rsidRDefault="00936C5C" w:rsidP="00376237">
      <w:pPr>
        <w:spacing w:after="0" w:line="20" w:lineRule="atLeast"/>
        <w:jc w:val="both"/>
        <w:rPr>
          <w:rFonts w:eastAsia="Calibri"/>
          <w:lang w:eastAsia="pl-PL"/>
        </w:rPr>
      </w:pPr>
      <w:r w:rsidRPr="00DC3850">
        <w:rPr>
          <w:rFonts w:eastAsia="Calibri"/>
          <w:lang w:eastAsia="pl-PL"/>
        </w:rPr>
        <w:t>Ekspertów</w:t>
      </w:r>
      <w:r w:rsidR="00B0695B" w:rsidRPr="00DC3850">
        <w:rPr>
          <w:rFonts w:eastAsia="Calibri"/>
          <w:lang w:eastAsia="pl-PL"/>
        </w:rPr>
        <w:t xml:space="preserve"> lub pracowników </w:t>
      </w:r>
      <w:r w:rsidRPr="00DC3850">
        <w:rPr>
          <w:rFonts w:eastAsia="Calibri"/>
          <w:lang w:eastAsia="pl-PL"/>
        </w:rPr>
        <w:t>biura na</w:t>
      </w:r>
      <w:r w:rsidR="00B0695B" w:rsidRPr="00DC3850">
        <w:rPr>
          <w:rFonts w:eastAsia="Calibri"/>
          <w:lang w:eastAsia="pl-PL"/>
        </w:rPr>
        <w:t xml:space="preserve"> podstawie CAPI (wywiad z respondentem przy użyciu urządzeń mobilnych) lub CATI (wspomagany komputerowo wywiad telefoniczny) lub CAWI (wspomagany komputerowo wywia</w:t>
      </w:r>
    </w:p>
    <w:p w14:paraId="68C92D2D" w14:textId="40DD4D49" w:rsidR="00B0695B" w:rsidRPr="00DC3850" w:rsidRDefault="00B0695B" w:rsidP="00376237">
      <w:pPr>
        <w:spacing w:after="0" w:line="20" w:lineRule="atLeast"/>
        <w:jc w:val="both"/>
        <w:rPr>
          <w:rFonts w:eastAsia="Calibri"/>
          <w:lang w:eastAsia="pl-PL"/>
        </w:rPr>
      </w:pPr>
      <w:r w:rsidRPr="00DC3850">
        <w:rPr>
          <w:rFonts w:eastAsia="Calibri"/>
          <w:lang w:eastAsia="pl-PL"/>
        </w:rPr>
        <w:t>d przy pomocy strony www) lub IDI (wywiady pogłębione podczas indywidualnej rozmowy z respondentem);</w:t>
      </w:r>
    </w:p>
    <w:p w14:paraId="08D7019A" w14:textId="77777777" w:rsidR="00CC4853" w:rsidRPr="00DC3850" w:rsidRDefault="00CC4853" w:rsidP="00376237">
      <w:pPr>
        <w:spacing w:after="0" w:line="20" w:lineRule="atLeast"/>
        <w:jc w:val="both"/>
        <w:rPr>
          <w:rFonts w:eastAsia="Calibri"/>
          <w:lang w:eastAsia="pl-PL"/>
        </w:rPr>
      </w:pPr>
      <w:r w:rsidRPr="00DC3850">
        <w:rPr>
          <w:rFonts w:eastAsia="Calibri"/>
          <w:lang w:eastAsia="pl-PL"/>
        </w:rPr>
        <w:t>- podczas aktualizacji strategii odbędą się konsultacje społeczne w zakresie zgłaszania i nanoszenia uwag. Informacja pojawi się na stronie internetowej RLGD Bielska Kraina oraz na Facebooku;</w:t>
      </w:r>
    </w:p>
    <w:p w14:paraId="3B6513CA" w14:textId="77777777" w:rsidR="00CC4853" w:rsidRPr="00DC3850" w:rsidRDefault="00CC4853" w:rsidP="00376237">
      <w:pPr>
        <w:spacing w:after="0" w:line="20" w:lineRule="atLeast"/>
        <w:jc w:val="both"/>
      </w:pPr>
      <w:r w:rsidRPr="00DC3850">
        <w:rPr>
          <w:rFonts w:eastAsia="Calibri"/>
          <w:lang w:eastAsia="pl-PL"/>
        </w:rPr>
        <w:t xml:space="preserve">- opracowania i zmiany lokalnych kryteriów wyboru: podczas każdorazowego planowania zmian lokalnych kryteriów wyboru przez RLGD lub poprzez zgłaszanych wniosków lokalnej </w:t>
      </w:r>
      <w:r w:rsidR="00936C5C" w:rsidRPr="00DC3850">
        <w:rPr>
          <w:rFonts w:eastAsia="Calibri"/>
          <w:lang w:eastAsia="pl-PL"/>
        </w:rPr>
        <w:t>społeczności, co</w:t>
      </w:r>
      <w:r w:rsidRPr="00DC3850">
        <w:rPr>
          <w:rFonts w:eastAsia="Calibri"/>
          <w:lang w:eastAsia="pl-PL"/>
        </w:rPr>
        <w:t xml:space="preserve"> do zmiany kryteriów, </w:t>
      </w:r>
      <w:r w:rsidR="00871BA8" w:rsidRPr="00DC3850">
        <w:rPr>
          <w:rFonts w:eastAsia="Calibri"/>
          <w:lang w:eastAsia="pl-PL"/>
        </w:rPr>
        <w:t>rozpatrzone</w:t>
      </w:r>
      <w:r w:rsidRPr="00DC3850">
        <w:rPr>
          <w:rFonts w:eastAsia="Calibri"/>
          <w:lang w:eastAsia="pl-PL"/>
        </w:rPr>
        <w:t xml:space="preserve"> zostaną zgłoszenia zmian przez społeczność</w:t>
      </w:r>
      <w:r w:rsidR="001F0770" w:rsidRPr="00DC3850">
        <w:rPr>
          <w:rFonts w:eastAsia="Calibri"/>
          <w:lang w:eastAsia="pl-PL"/>
        </w:rPr>
        <w:t xml:space="preserve"> (w tym społeczność rybacką)</w:t>
      </w:r>
      <w:r w:rsidRPr="00DC3850">
        <w:rPr>
          <w:rFonts w:eastAsia="Calibri"/>
          <w:lang w:eastAsia="pl-PL"/>
        </w:rPr>
        <w:t xml:space="preserve"> oraz informacja pojawi się na stronie internetowej RLGD i Facebooku. Projekt zmian zostanie przedstawiony podczas Walnego Zebrania Członków Stowarzyszenia oraz podjęta zostanie stosowna uchwała </w:t>
      </w:r>
      <w:r w:rsidR="00485B78" w:rsidRPr="00DC3850">
        <w:rPr>
          <w:rFonts w:eastAsia="Calibri"/>
          <w:lang w:eastAsia="pl-PL"/>
        </w:rPr>
        <w:br/>
      </w:r>
      <w:r w:rsidRPr="00DC3850">
        <w:rPr>
          <w:rFonts w:eastAsia="Calibri"/>
          <w:lang w:eastAsia="pl-PL"/>
        </w:rPr>
        <w:t>w tym zakresie.</w:t>
      </w:r>
    </w:p>
    <w:p w14:paraId="2FB4F19E" w14:textId="77777777" w:rsidR="00DA54AE" w:rsidRPr="00DC3850" w:rsidRDefault="00DA54AE" w:rsidP="00F51EA6">
      <w:pPr>
        <w:pStyle w:val="Akapitzlist"/>
        <w:keepNext/>
        <w:keepLines/>
        <w:numPr>
          <w:ilvl w:val="0"/>
          <w:numId w:val="45"/>
        </w:numPr>
        <w:tabs>
          <w:tab w:val="left" w:pos="284"/>
        </w:tabs>
        <w:spacing w:before="100" w:beforeAutospacing="1" w:after="100" w:afterAutospacing="1"/>
        <w:contextualSpacing w:val="0"/>
        <w:outlineLvl w:val="1"/>
        <w:rPr>
          <w:rFonts w:ascii="Arial Narrow" w:eastAsia="Corbel" w:hAnsi="Arial Narrow"/>
          <w:b/>
          <w:vanish/>
          <w:sz w:val="24"/>
          <w:szCs w:val="26"/>
        </w:rPr>
      </w:pPr>
      <w:bookmarkStart w:id="461" w:name="_Toc438547018"/>
      <w:bookmarkStart w:id="462" w:name="_Toc439142371"/>
      <w:bookmarkStart w:id="463" w:name="_Toc439142657"/>
      <w:bookmarkStart w:id="464" w:name="_Toc439174135"/>
      <w:bookmarkStart w:id="465" w:name="_Toc439174310"/>
      <w:bookmarkStart w:id="466" w:name="_Toc439189505"/>
      <w:bookmarkStart w:id="467" w:name="_Toc439189688"/>
      <w:bookmarkStart w:id="468" w:name="_Toc439228117"/>
      <w:bookmarkStart w:id="469" w:name="_Toc439228305"/>
      <w:bookmarkStart w:id="470" w:name="_Toc439229410"/>
      <w:bookmarkStart w:id="471" w:name="_Toc439229598"/>
      <w:bookmarkStart w:id="472" w:name="_Toc439230097"/>
      <w:bookmarkStart w:id="473" w:name="_Toc438188237"/>
      <w:bookmarkEnd w:id="461"/>
      <w:bookmarkEnd w:id="462"/>
      <w:bookmarkEnd w:id="463"/>
      <w:bookmarkEnd w:id="464"/>
      <w:bookmarkEnd w:id="465"/>
      <w:bookmarkEnd w:id="466"/>
      <w:bookmarkEnd w:id="467"/>
      <w:bookmarkEnd w:id="468"/>
      <w:bookmarkEnd w:id="469"/>
      <w:bookmarkEnd w:id="470"/>
      <w:bookmarkEnd w:id="471"/>
      <w:bookmarkEnd w:id="472"/>
    </w:p>
    <w:p w14:paraId="4BA60DF1" w14:textId="77777777" w:rsidR="00DA54AE" w:rsidRPr="00DC3850" w:rsidRDefault="00DA54AE" w:rsidP="00F51EA6">
      <w:pPr>
        <w:pStyle w:val="Akapitzlist"/>
        <w:keepNext/>
        <w:keepLines/>
        <w:numPr>
          <w:ilvl w:val="0"/>
          <w:numId w:val="45"/>
        </w:numPr>
        <w:tabs>
          <w:tab w:val="left" w:pos="284"/>
        </w:tabs>
        <w:spacing w:before="100" w:beforeAutospacing="1" w:after="100" w:afterAutospacing="1"/>
        <w:contextualSpacing w:val="0"/>
        <w:outlineLvl w:val="1"/>
        <w:rPr>
          <w:rFonts w:ascii="Arial Narrow" w:eastAsia="Corbel" w:hAnsi="Arial Narrow"/>
          <w:b/>
          <w:vanish/>
          <w:sz w:val="24"/>
          <w:szCs w:val="26"/>
        </w:rPr>
      </w:pPr>
      <w:bookmarkStart w:id="474" w:name="_Toc438547019"/>
      <w:bookmarkStart w:id="475" w:name="_Toc439142372"/>
      <w:bookmarkStart w:id="476" w:name="_Toc439142658"/>
      <w:bookmarkStart w:id="477" w:name="_Toc439174136"/>
      <w:bookmarkStart w:id="478" w:name="_Toc439174311"/>
      <w:bookmarkStart w:id="479" w:name="_Toc439189506"/>
      <w:bookmarkStart w:id="480" w:name="_Toc439189689"/>
      <w:bookmarkStart w:id="481" w:name="_Toc439228118"/>
      <w:bookmarkStart w:id="482" w:name="_Toc439228306"/>
      <w:bookmarkStart w:id="483" w:name="_Toc439229411"/>
      <w:bookmarkStart w:id="484" w:name="_Toc439229599"/>
      <w:bookmarkStart w:id="485" w:name="_Toc439230098"/>
      <w:bookmarkEnd w:id="474"/>
      <w:bookmarkEnd w:id="475"/>
      <w:bookmarkEnd w:id="476"/>
      <w:bookmarkEnd w:id="477"/>
      <w:bookmarkEnd w:id="478"/>
      <w:bookmarkEnd w:id="479"/>
      <w:bookmarkEnd w:id="480"/>
      <w:bookmarkEnd w:id="481"/>
      <w:bookmarkEnd w:id="482"/>
      <w:bookmarkEnd w:id="483"/>
      <w:bookmarkEnd w:id="484"/>
      <w:bookmarkEnd w:id="485"/>
    </w:p>
    <w:p w14:paraId="3C71C4B2" w14:textId="77777777" w:rsidR="00DA54AE" w:rsidRPr="00DC3850" w:rsidRDefault="00DA54AE" w:rsidP="00F51EA6">
      <w:pPr>
        <w:pStyle w:val="Akapitzlist"/>
        <w:keepNext/>
        <w:keepLines/>
        <w:numPr>
          <w:ilvl w:val="1"/>
          <w:numId w:val="45"/>
        </w:numPr>
        <w:tabs>
          <w:tab w:val="left" w:pos="284"/>
        </w:tabs>
        <w:spacing w:before="100" w:beforeAutospacing="1" w:after="100" w:afterAutospacing="1"/>
        <w:contextualSpacing w:val="0"/>
        <w:outlineLvl w:val="1"/>
        <w:rPr>
          <w:rFonts w:ascii="Arial Narrow" w:eastAsia="Corbel" w:hAnsi="Arial Narrow"/>
          <w:b/>
          <w:vanish/>
          <w:sz w:val="24"/>
          <w:szCs w:val="26"/>
        </w:rPr>
      </w:pPr>
      <w:bookmarkStart w:id="486" w:name="_Toc438547020"/>
      <w:bookmarkStart w:id="487" w:name="_Toc439142373"/>
      <w:bookmarkStart w:id="488" w:name="_Toc439142659"/>
      <w:bookmarkStart w:id="489" w:name="_Toc439174137"/>
      <w:bookmarkStart w:id="490" w:name="_Toc439174312"/>
      <w:bookmarkStart w:id="491" w:name="_Toc439189507"/>
      <w:bookmarkStart w:id="492" w:name="_Toc439189690"/>
      <w:bookmarkStart w:id="493" w:name="_Toc439228119"/>
      <w:bookmarkStart w:id="494" w:name="_Toc439228307"/>
      <w:bookmarkStart w:id="495" w:name="_Toc439229412"/>
      <w:bookmarkStart w:id="496" w:name="_Toc439229600"/>
      <w:bookmarkStart w:id="497" w:name="_Toc439230099"/>
      <w:bookmarkEnd w:id="486"/>
      <w:bookmarkEnd w:id="487"/>
      <w:bookmarkEnd w:id="488"/>
      <w:bookmarkEnd w:id="489"/>
      <w:bookmarkEnd w:id="490"/>
      <w:bookmarkEnd w:id="491"/>
      <w:bookmarkEnd w:id="492"/>
      <w:bookmarkEnd w:id="493"/>
      <w:bookmarkEnd w:id="494"/>
      <w:bookmarkEnd w:id="495"/>
      <w:bookmarkEnd w:id="496"/>
      <w:bookmarkEnd w:id="497"/>
    </w:p>
    <w:p w14:paraId="7393BAF3" w14:textId="77777777" w:rsidR="00DA54AE" w:rsidRPr="00DC3850" w:rsidRDefault="00DA54AE" w:rsidP="00F51EA6">
      <w:pPr>
        <w:pStyle w:val="Akapitzlist"/>
        <w:keepNext/>
        <w:keepLines/>
        <w:numPr>
          <w:ilvl w:val="1"/>
          <w:numId w:val="45"/>
        </w:numPr>
        <w:tabs>
          <w:tab w:val="left" w:pos="284"/>
        </w:tabs>
        <w:spacing w:before="100" w:beforeAutospacing="1" w:after="100" w:afterAutospacing="1"/>
        <w:contextualSpacing w:val="0"/>
        <w:outlineLvl w:val="1"/>
        <w:rPr>
          <w:rFonts w:ascii="Arial Narrow" w:eastAsia="Corbel" w:hAnsi="Arial Narrow"/>
          <w:b/>
          <w:vanish/>
          <w:sz w:val="24"/>
          <w:szCs w:val="26"/>
        </w:rPr>
      </w:pPr>
      <w:bookmarkStart w:id="498" w:name="_Toc438547021"/>
      <w:bookmarkStart w:id="499" w:name="_Toc439142374"/>
      <w:bookmarkStart w:id="500" w:name="_Toc439142660"/>
      <w:bookmarkStart w:id="501" w:name="_Toc439174138"/>
      <w:bookmarkStart w:id="502" w:name="_Toc439174313"/>
      <w:bookmarkStart w:id="503" w:name="_Toc439189508"/>
      <w:bookmarkStart w:id="504" w:name="_Toc439189691"/>
      <w:bookmarkStart w:id="505" w:name="_Toc439228120"/>
      <w:bookmarkStart w:id="506" w:name="_Toc439228308"/>
      <w:bookmarkStart w:id="507" w:name="_Toc439229413"/>
      <w:bookmarkStart w:id="508" w:name="_Toc439229601"/>
      <w:bookmarkStart w:id="509" w:name="_Toc439230100"/>
      <w:bookmarkEnd w:id="498"/>
      <w:bookmarkEnd w:id="499"/>
      <w:bookmarkEnd w:id="500"/>
      <w:bookmarkEnd w:id="501"/>
      <w:bookmarkEnd w:id="502"/>
      <w:bookmarkEnd w:id="503"/>
      <w:bookmarkEnd w:id="504"/>
      <w:bookmarkEnd w:id="505"/>
      <w:bookmarkEnd w:id="506"/>
      <w:bookmarkEnd w:id="507"/>
      <w:bookmarkEnd w:id="508"/>
      <w:bookmarkEnd w:id="509"/>
    </w:p>
    <w:p w14:paraId="0577F7C3" w14:textId="77777777" w:rsidR="00CC4853" w:rsidRPr="00DC3850" w:rsidRDefault="00CC4853" w:rsidP="00F51EA6">
      <w:pPr>
        <w:keepNext/>
        <w:keepLines/>
        <w:numPr>
          <w:ilvl w:val="1"/>
          <w:numId w:val="45"/>
        </w:numPr>
        <w:tabs>
          <w:tab w:val="left" w:pos="284"/>
        </w:tabs>
        <w:spacing w:before="120" w:after="120" w:line="20" w:lineRule="atLeast"/>
        <w:ind w:left="788" w:hanging="431"/>
        <w:jc w:val="both"/>
        <w:outlineLvl w:val="1"/>
        <w:rPr>
          <w:b/>
          <w:sz w:val="24"/>
          <w:szCs w:val="26"/>
        </w:rPr>
      </w:pPr>
      <w:bookmarkStart w:id="510" w:name="_Toc439230101"/>
      <w:r w:rsidRPr="00DC3850">
        <w:rPr>
          <w:b/>
          <w:sz w:val="24"/>
          <w:szCs w:val="26"/>
        </w:rPr>
        <w:t>Wskazanie i charakterystyka planowanych metod do wykorzystania w celu animacji społeczności lokalnej</w:t>
      </w:r>
      <w:bookmarkEnd w:id="473"/>
      <w:bookmarkEnd w:id="510"/>
    </w:p>
    <w:p w14:paraId="6668B480" w14:textId="77777777" w:rsidR="00CC4853" w:rsidRPr="00DC3850" w:rsidRDefault="00CC4853" w:rsidP="00376237">
      <w:pPr>
        <w:spacing w:after="0" w:line="20" w:lineRule="atLeast"/>
        <w:jc w:val="both"/>
      </w:pPr>
      <w:r w:rsidRPr="00DC3850">
        <w:t xml:space="preserve">Podczas prac nad przygotowaniem LSR, poproszono społeczność lokalną włączoną w proces tworzenia strategii do wskazania grup osób wykluczonych (będących w szczególnie trudnej sytuacji) na obszarze działania RLGD Bielska Kraina. Dzięki przeprowadzonym badaniu udało wyłonić się takie grupy, do których </w:t>
      </w:r>
      <w:r w:rsidR="00936C5C" w:rsidRPr="00DC3850">
        <w:t>należą: ludzie</w:t>
      </w:r>
      <w:r w:rsidRPr="00DC3850">
        <w:t xml:space="preserve"> młodzi (&lt;35 lat), starsi (&gt;55 lat) i rybacy. RLGD wypracowała narzędzia mające na celu wsparcie słabszych członków społeczności:</w:t>
      </w:r>
    </w:p>
    <w:p w14:paraId="59E18956" w14:textId="77777777" w:rsidR="00CC4853" w:rsidRPr="00DC3850" w:rsidRDefault="00CC4853" w:rsidP="00376237">
      <w:pPr>
        <w:spacing w:after="0" w:line="20" w:lineRule="atLeast"/>
        <w:jc w:val="both"/>
      </w:pPr>
      <w:r w:rsidRPr="00DC3850">
        <w:t xml:space="preserve">- zorganizowane zostaną szkolenia dla </w:t>
      </w:r>
      <w:r w:rsidR="00936C5C" w:rsidRPr="00DC3850">
        <w:t>rybaków celem</w:t>
      </w:r>
      <w:r w:rsidRPr="00DC3850">
        <w:t xml:space="preserve"> poszerzenia ich wiedzy i kompetencji oraz szkolenia dla osób młodych dotyczące aktywizacji zawodowej oraz podniesienia własnych kwalifikacji, aby ułatwić dostęp do miejsc pracy (w ramach projektu współpracy i działań własnych);</w:t>
      </w:r>
    </w:p>
    <w:p w14:paraId="3C5E853B" w14:textId="77777777" w:rsidR="00CC4853" w:rsidRPr="00DC3850" w:rsidRDefault="00CC4853" w:rsidP="00376237">
      <w:pPr>
        <w:spacing w:after="0" w:line="20" w:lineRule="atLeast"/>
        <w:jc w:val="both"/>
      </w:pPr>
      <w:r w:rsidRPr="00DC3850">
        <w:t>- zorganizowanie warsztatów dla osób starszych, młodych oraz rybaków mających na celu aktywizację tej społeczności, zagospodarowanie im wolnego czasu oraz integrację (w ramach projektu współpracy i działań własnych);</w:t>
      </w:r>
    </w:p>
    <w:p w14:paraId="1129EBDF" w14:textId="77777777" w:rsidR="00CC4853" w:rsidRPr="00DC3850" w:rsidRDefault="00CC4853" w:rsidP="00376237">
      <w:pPr>
        <w:spacing w:after="0" w:line="20" w:lineRule="atLeast"/>
        <w:jc w:val="both"/>
      </w:pPr>
      <w:r w:rsidRPr="00DC3850">
        <w:t xml:space="preserve">- RLGD będzie także organizatorem wielu wydarzeń kulturalnych i plenerowych m.in. „Święta karpia w </w:t>
      </w:r>
      <w:r w:rsidR="00936C5C" w:rsidRPr="00DC3850">
        <w:t>Kaniowie”, „Pikników</w:t>
      </w:r>
      <w:r w:rsidRPr="00DC3850">
        <w:t xml:space="preserve"> rodzinnych”, </w:t>
      </w:r>
      <w:r w:rsidR="001E260B" w:rsidRPr="00DC3850">
        <w:t xml:space="preserve">tragów rybnych, </w:t>
      </w:r>
      <w:r w:rsidR="000249BD" w:rsidRPr="00DC3850">
        <w:t>wizyt studyjnych</w:t>
      </w:r>
      <w:r w:rsidRPr="00DC3850">
        <w:t>, mających na celu</w:t>
      </w:r>
      <w:r w:rsidR="001E260B" w:rsidRPr="00DC3850">
        <w:t xml:space="preserve"> wymianę dobrych praktyk,</w:t>
      </w:r>
      <w:r w:rsidRPr="00DC3850">
        <w:t xml:space="preserve"> aktywizację całej lokalnej społeczności</w:t>
      </w:r>
      <w:r w:rsidR="00041692" w:rsidRPr="00DC3850">
        <w:t xml:space="preserve"> z obszaru RLGD Bielska Kraina.</w:t>
      </w:r>
    </w:p>
    <w:p w14:paraId="104A8FC6" w14:textId="5F01F073" w:rsidR="000249BD" w:rsidRPr="00DC3850" w:rsidRDefault="000249BD" w:rsidP="00376237">
      <w:pPr>
        <w:spacing w:after="0" w:line="20" w:lineRule="atLeast"/>
        <w:jc w:val="both"/>
      </w:pPr>
      <w:r w:rsidRPr="00DC3850">
        <w:t xml:space="preserve">Animacji społeczności lokalnej służyć będzie realizacja projektów współpracy, projektów własnych </w:t>
      </w:r>
      <w:r w:rsidRPr="00E96CCE">
        <w:t>RLGD</w:t>
      </w:r>
      <w:r w:rsidR="00E96CCE" w:rsidRPr="00E96CCE">
        <w:t xml:space="preserve"> </w:t>
      </w:r>
      <w:r w:rsidR="00884456" w:rsidRPr="00E96CCE">
        <w:t xml:space="preserve">oraz </w:t>
      </w:r>
      <w:r w:rsidRPr="00E96CCE">
        <w:t>konkursowych</w:t>
      </w:r>
      <w:r w:rsidRPr="00DC3850">
        <w:t xml:space="preserve">, realizowanych zwłaszcza przez organizacje pozarządowe oraz sektor publiczny, skierowane do ogółu społeczności lokalnej, </w:t>
      </w:r>
      <w:r w:rsidR="00E96CCE">
        <w:br/>
      </w:r>
      <w:r w:rsidRPr="00DC3850">
        <w:t xml:space="preserve">a </w:t>
      </w:r>
      <w:r w:rsidR="00DF1D6C" w:rsidRPr="00DC3850">
        <w:t>szczególnie do osób wykluczonych.</w:t>
      </w:r>
      <w:r w:rsidRPr="00DC3850">
        <w:t xml:space="preserve"> </w:t>
      </w:r>
    </w:p>
    <w:p w14:paraId="177A5687" w14:textId="77777777" w:rsidR="00CC4853" w:rsidRPr="00DC3850" w:rsidRDefault="00CC4853" w:rsidP="00F51EA6">
      <w:pPr>
        <w:keepNext/>
        <w:keepLines/>
        <w:numPr>
          <w:ilvl w:val="1"/>
          <w:numId w:val="45"/>
        </w:numPr>
        <w:shd w:val="clear" w:color="auto" w:fill="FFFFFF" w:themeFill="background1"/>
        <w:tabs>
          <w:tab w:val="left" w:pos="284"/>
        </w:tabs>
        <w:spacing w:before="120" w:after="120" w:line="20" w:lineRule="atLeast"/>
        <w:ind w:left="788" w:hanging="431"/>
        <w:outlineLvl w:val="1"/>
        <w:rPr>
          <w:b/>
          <w:sz w:val="24"/>
          <w:szCs w:val="26"/>
        </w:rPr>
      </w:pPr>
      <w:bookmarkStart w:id="511" w:name="_Toc439230102"/>
      <w:r w:rsidRPr="00DC3850">
        <w:rPr>
          <w:b/>
          <w:sz w:val="24"/>
          <w:szCs w:val="26"/>
        </w:rPr>
        <w:t>Analiza wniosków z konsultacji</w:t>
      </w:r>
      <w:bookmarkEnd w:id="511"/>
    </w:p>
    <w:p w14:paraId="4B564A57" w14:textId="77777777" w:rsidR="00042B59" w:rsidRPr="00DC3850" w:rsidRDefault="00DF1D6C" w:rsidP="00AE32AC">
      <w:pPr>
        <w:spacing w:after="0" w:line="20" w:lineRule="atLeast"/>
        <w:jc w:val="both"/>
        <w:rPr>
          <w:rFonts w:eastAsia="Times New Roman"/>
          <w:lang w:eastAsia="ja-JP"/>
        </w:rPr>
      </w:pPr>
      <w:r w:rsidRPr="00DC3850">
        <w:t xml:space="preserve">Lokalna Strategia Rozwoju Bielskiej Krainy powstała na bazie konsultacji społecznych. </w:t>
      </w:r>
      <w:r w:rsidR="00042B59" w:rsidRPr="00DC3850">
        <w:rPr>
          <w:rFonts w:eastAsia="Times New Roman"/>
          <w:lang w:eastAsia="ja-JP"/>
        </w:rPr>
        <w:t>Konsekwencją przeprowadzonych diagnoz, konsultacji społecznych i analiz eksperckich było zebranie wszystkich istotnych deficytów w ramach pięciu obszarów problemowych najbardziej odczuwanych przez mieszkańców:</w:t>
      </w:r>
    </w:p>
    <w:p w14:paraId="486EC884" w14:textId="77777777" w:rsidR="00042B59" w:rsidRPr="00DC3850" w:rsidRDefault="00042B59" w:rsidP="00F51EA6">
      <w:pPr>
        <w:numPr>
          <w:ilvl w:val="0"/>
          <w:numId w:val="67"/>
        </w:numPr>
        <w:spacing w:after="0" w:line="20" w:lineRule="atLeast"/>
        <w:jc w:val="both"/>
        <w:rPr>
          <w:rFonts w:eastAsia="Times New Roman"/>
          <w:lang w:eastAsia="ja-JP"/>
        </w:rPr>
      </w:pPr>
      <w:r w:rsidRPr="00DC3850">
        <w:rPr>
          <w:rFonts w:eastAsia="Times New Roman"/>
          <w:lang w:eastAsia="ja-JP"/>
        </w:rPr>
        <w:t>Nieprzygotowanie przedsiębiorstw rybackich do skutecznego funkcjonowania na coraz bardziej konkurencyjnym rynku,</w:t>
      </w:r>
    </w:p>
    <w:p w14:paraId="5D0F52C8" w14:textId="77777777" w:rsidR="00042B59" w:rsidRPr="00DC3850" w:rsidRDefault="00042B59" w:rsidP="00F51EA6">
      <w:pPr>
        <w:numPr>
          <w:ilvl w:val="0"/>
          <w:numId w:val="67"/>
        </w:numPr>
        <w:spacing w:after="0" w:line="20" w:lineRule="atLeast"/>
        <w:jc w:val="both"/>
        <w:rPr>
          <w:rFonts w:eastAsia="Times New Roman"/>
          <w:lang w:eastAsia="ja-JP"/>
        </w:rPr>
      </w:pPr>
      <w:r w:rsidRPr="00DC3850">
        <w:rPr>
          <w:rFonts w:eastAsia="Times New Roman"/>
          <w:lang w:eastAsia="ja-JP"/>
        </w:rPr>
        <w:t>Niedostateczne wykorzystanie możliwości rozwoju poza podstawową działalnością rybacką,</w:t>
      </w:r>
    </w:p>
    <w:p w14:paraId="2FE7B2E6" w14:textId="77777777" w:rsidR="00042B59" w:rsidRPr="00DC3850" w:rsidRDefault="00042B59" w:rsidP="00F51EA6">
      <w:pPr>
        <w:numPr>
          <w:ilvl w:val="0"/>
          <w:numId w:val="67"/>
        </w:numPr>
        <w:spacing w:after="0" w:line="20" w:lineRule="atLeast"/>
        <w:jc w:val="both"/>
        <w:rPr>
          <w:rFonts w:eastAsia="Times New Roman"/>
          <w:lang w:eastAsia="ja-JP"/>
        </w:rPr>
      </w:pPr>
      <w:r w:rsidRPr="00DC3850">
        <w:rPr>
          <w:rFonts w:eastAsia="Times New Roman"/>
          <w:lang w:eastAsia="ja-JP"/>
        </w:rPr>
        <w:t xml:space="preserve">Niska aktywność społeczna mieszkańców terenu LSR, </w:t>
      </w:r>
    </w:p>
    <w:p w14:paraId="66C6FF23" w14:textId="77777777" w:rsidR="00042B59" w:rsidRPr="00DC3850" w:rsidRDefault="00042B59" w:rsidP="00F51EA6">
      <w:pPr>
        <w:numPr>
          <w:ilvl w:val="0"/>
          <w:numId w:val="67"/>
        </w:numPr>
        <w:spacing w:after="0" w:line="20" w:lineRule="atLeast"/>
        <w:jc w:val="both"/>
        <w:rPr>
          <w:rFonts w:eastAsia="Times New Roman"/>
          <w:lang w:eastAsia="ja-JP"/>
        </w:rPr>
      </w:pPr>
      <w:r w:rsidRPr="00DC3850">
        <w:rPr>
          <w:rFonts w:eastAsia="Times New Roman"/>
          <w:lang w:eastAsia="ja-JP"/>
        </w:rPr>
        <w:t>Niedostatecznie wykorzystany potencjał turystyczny terenu LSR,</w:t>
      </w:r>
    </w:p>
    <w:p w14:paraId="7B36DCE5" w14:textId="77777777" w:rsidR="00042B59" w:rsidRPr="00DC3850" w:rsidRDefault="00042B59" w:rsidP="00F51EA6">
      <w:pPr>
        <w:numPr>
          <w:ilvl w:val="0"/>
          <w:numId w:val="67"/>
        </w:numPr>
        <w:spacing w:after="120" w:line="240" w:lineRule="atLeast"/>
        <w:ind w:left="714" w:hanging="357"/>
        <w:jc w:val="both"/>
        <w:rPr>
          <w:rFonts w:eastAsia="Times New Roman"/>
          <w:lang w:eastAsia="ja-JP"/>
        </w:rPr>
      </w:pPr>
      <w:r w:rsidRPr="00DC3850">
        <w:rPr>
          <w:rFonts w:eastAsia="Times New Roman"/>
          <w:lang w:eastAsia="ja-JP"/>
        </w:rPr>
        <w:t xml:space="preserve">Ograniczony dostęp i słabe </w:t>
      </w:r>
      <w:r w:rsidR="00936C5C" w:rsidRPr="00DC3850">
        <w:rPr>
          <w:rFonts w:eastAsia="Times New Roman"/>
          <w:lang w:eastAsia="ja-JP"/>
        </w:rPr>
        <w:t>wykorzystanie przez</w:t>
      </w:r>
      <w:r w:rsidRPr="00DC3850">
        <w:rPr>
          <w:rFonts w:eastAsia="Times New Roman"/>
          <w:lang w:eastAsia="ja-JP"/>
        </w:rPr>
        <w:t xml:space="preserve"> mieszkańców i turystów potencjału wodnego Bielskiej Krainy.</w:t>
      </w:r>
    </w:p>
    <w:p w14:paraId="02C52EB6" w14:textId="77777777" w:rsidR="00582D60" w:rsidRPr="00DC3850" w:rsidRDefault="00582D60" w:rsidP="00BF2060">
      <w:pPr>
        <w:shd w:val="clear" w:color="auto" w:fill="FFFFFF" w:themeFill="background1"/>
        <w:spacing w:after="0" w:line="20" w:lineRule="atLeast"/>
        <w:jc w:val="both"/>
      </w:pPr>
      <w:r w:rsidRPr="00DC3850">
        <w:t xml:space="preserve">W rezultacie, w LSR znalazły się cele szczegółowe odwołujące się bezpośrednio do kwestii rozwoju przedsiębiorczości </w:t>
      </w:r>
      <w:r w:rsidR="00DF1D6C" w:rsidRPr="00DC3850">
        <w:br/>
      </w:r>
      <w:r w:rsidRPr="00DC3850">
        <w:t>oraz rozwoju tur</w:t>
      </w:r>
      <w:r w:rsidR="00DF1D6C" w:rsidRPr="00DC3850">
        <w:t>ystyki i aktywności społecznej.</w:t>
      </w:r>
      <w:r w:rsidRPr="00DC3850">
        <w:t xml:space="preserve"> Warto zaznaczyć, że dodatkowo kryteria wyboru operacji również premiują projekty wpisujące się w eliminację tak zdiagnozowanych deficytów lokalnych. Dodatkowo, efektem zgłoszonego podczas narady obywatelskiej wniosku było, dodanie celu 3.1 - Poprawa wykorzystania potencjału wodnego Bielskiej Krainy. To właśnie głos mieszkańców zdecydował o podjęciu tego kierunku interwencji. </w:t>
      </w:r>
    </w:p>
    <w:p w14:paraId="619DB6C9" w14:textId="77777777" w:rsidR="00B0695B" w:rsidRPr="00DC3850" w:rsidRDefault="00582D60" w:rsidP="005C398E">
      <w:pPr>
        <w:shd w:val="clear" w:color="auto" w:fill="FFFFFF" w:themeFill="background1"/>
        <w:spacing w:before="120" w:after="120" w:line="20" w:lineRule="atLeast"/>
        <w:jc w:val="both"/>
      </w:pPr>
      <w:r w:rsidRPr="00DC3850">
        <w:t xml:space="preserve">Ważne dla treści strategii były również wnioski dotyczące grup defaworyzowanych. To właśnie wyniki ankiet i spotkań zdecydowały o uznaniu ludzi młodych, starszych (&lt;35, &gt;55) i rybaków za </w:t>
      </w:r>
      <w:r w:rsidR="00A63969" w:rsidRPr="00DC3850">
        <w:t xml:space="preserve">grupy wymagające szczególnego </w:t>
      </w:r>
      <w:r w:rsidR="00936C5C" w:rsidRPr="00DC3850">
        <w:t>wsparcia</w:t>
      </w:r>
      <w:r w:rsidRPr="00DC3850">
        <w:t xml:space="preserve">. Dodatkowo, konsultacje społeczne doprowadziły do odrzucenia części problemów, które na etapie diagnozy i analizy SWOT uznane zostały za </w:t>
      </w:r>
      <w:r w:rsidR="00A63969" w:rsidRPr="00DC3850">
        <w:t>drugorzędne</w:t>
      </w:r>
      <w:r w:rsidRPr="00DC3850">
        <w:t xml:space="preserve">. </w:t>
      </w:r>
      <w:r w:rsidR="00A63969" w:rsidRPr="00DC3850">
        <w:t>Przykładem jest d</w:t>
      </w:r>
      <w:r w:rsidRPr="00DC3850">
        <w:t>ecyzja o nie podejmowaniu interwencji w zakresie zachowania materialnego dziedzictwa lokalnego</w:t>
      </w:r>
      <w:r w:rsidR="00A63969" w:rsidRPr="00DC3850">
        <w:t>, która została podjęta</w:t>
      </w:r>
      <w:r w:rsidRPr="00DC3850">
        <w:t xml:space="preserve"> na spotkaniu Grupy Decyzyjnej RLGD. Członkowie Grupy zgodzili się z wnioskiem części uczestników konsultacji o zaprzestaniu podejmowanych w poprzednim okresie i bardzo obciążających budżet LSR działań </w:t>
      </w:r>
      <w:r w:rsidR="00A63969" w:rsidRPr="00DC3850">
        <w:br/>
      </w:r>
      <w:r w:rsidRPr="00DC3850">
        <w:t xml:space="preserve">w zakresie renowacji obiektów stanowiących </w:t>
      </w:r>
      <w:r w:rsidR="00A63969" w:rsidRPr="00DC3850">
        <w:t xml:space="preserve">kulturalne </w:t>
      </w:r>
      <w:r w:rsidRPr="00DC3850">
        <w:t>dziedzictwo lokalne.</w:t>
      </w:r>
    </w:p>
    <w:p w14:paraId="7A7A1F79" w14:textId="77777777" w:rsidR="00B231BD" w:rsidRPr="00DC3850" w:rsidRDefault="00B231BD" w:rsidP="00B231BD">
      <w:pPr>
        <w:pStyle w:val="Nagwek1"/>
        <w:spacing w:before="120" w:after="120" w:line="240" w:lineRule="atLeast"/>
        <w:rPr>
          <w:rFonts w:ascii="Arial Narrow" w:hAnsi="Arial Narrow"/>
          <w:color w:val="auto"/>
          <w:sz w:val="24"/>
          <w:szCs w:val="24"/>
        </w:rPr>
      </w:pPr>
      <w:bookmarkStart w:id="512" w:name="_Toc439230103"/>
      <w:bookmarkEnd w:id="386"/>
      <w:r w:rsidRPr="00DC3850">
        <w:rPr>
          <w:rFonts w:ascii="Arial Narrow" w:hAnsi="Arial Narrow"/>
          <w:b/>
          <w:color w:val="auto"/>
          <w:sz w:val="24"/>
          <w:szCs w:val="24"/>
        </w:rPr>
        <w:t>III. DIAGNOZA</w:t>
      </w:r>
      <w:r w:rsidRPr="00DC3850">
        <w:rPr>
          <w:rFonts w:ascii="Arial Narrow" w:hAnsi="Arial Narrow"/>
          <w:color w:val="auto"/>
          <w:sz w:val="24"/>
          <w:szCs w:val="24"/>
        </w:rPr>
        <w:t xml:space="preserve"> - </w:t>
      </w:r>
      <w:r w:rsidRPr="00DC3850">
        <w:rPr>
          <w:rStyle w:val="Nagwek1Znak1"/>
          <w:rFonts w:ascii="Arial Narrow" w:hAnsi="Arial Narrow"/>
          <w:color w:val="auto"/>
          <w:sz w:val="24"/>
          <w:szCs w:val="24"/>
        </w:rPr>
        <w:t>OPIS OBSZARU I LUDNOŚCI</w:t>
      </w:r>
      <w:bookmarkEnd w:id="512"/>
    </w:p>
    <w:p w14:paraId="3A166FBA" w14:textId="77777777" w:rsidR="00B231BD" w:rsidRPr="00DC3850" w:rsidRDefault="00B231BD" w:rsidP="00B231BD">
      <w:pPr>
        <w:pStyle w:val="Akapitzlist"/>
        <w:keepNext/>
        <w:keepLines/>
        <w:numPr>
          <w:ilvl w:val="0"/>
          <w:numId w:val="3"/>
        </w:numPr>
        <w:spacing w:before="120" w:after="120" w:line="240" w:lineRule="atLeast"/>
        <w:contextualSpacing w:val="0"/>
        <w:jc w:val="both"/>
        <w:outlineLvl w:val="1"/>
        <w:rPr>
          <w:rFonts w:ascii="Arial Narrow" w:eastAsia="Times New Roman" w:hAnsi="Arial Narrow"/>
          <w:b/>
          <w:vanish/>
          <w:sz w:val="22"/>
        </w:rPr>
      </w:pPr>
      <w:bookmarkStart w:id="513" w:name="_Toc438547025"/>
      <w:bookmarkStart w:id="514" w:name="_Toc439142378"/>
      <w:bookmarkStart w:id="515" w:name="_Toc439142664"/>
      <w:bookmarkStart w:id="516" w:name="_Toc439174142"/>
      <w:bookmarkStart w:id="517" w:name="_Toc439174317"/>
      <w:bookmarkStart w:id="518" w:name="_Toc439189512"/>
      <w:bookmarkStart w:id="519" w:name="_Toc439189695"/>
      <w:bookmarkStart w:id="520" w:name="_Toc439228124"/>
      <w:bookmarkStart w:id="521" w:name="_Toc439228312"/>
      <w:bookmarkStart w:id="522" w:name="_Toc439229417"/>
      <w:bookmarkStart w:id="523" w:name="_Toc439229605"/>
      <w:bookmarkStart w:id="524" w:name="_Toc439230104"/>
      <w:bookmarkStart w:id="525" w:name="_Toc438188239"/>
      <w:bookmarkEnd w:id="513"/>
      <w:bookmarkEnd w:id="514"/>
      <w:bookmarkEnd w:id="515"/>
      <w:bookmarkEnd w:id="516"/>
      <w:bookmarkEnd w:id="517"/>
      <w:bookmarkEnd w:id="518"/>
      <w:bookmarkEnd w:id="519"/>
      <w:bookmarkEnd w:id="520"/>
      <w:bookmarkEnd w:id="521"/>
      <w:bookmarkEnd w:id="522"/>
      <w:bookmarkEnd w:id="523"/>
      <w:bookmarkEnd w:id="524"/>
    </w:p>
    <w:p w14:paraId="09C8F556" w14:textId="77777777" w:rsidR="00B231BD" w:rsidRPr="00DC3850" w:rsidRDefault="00B231BD" w:rsidP="00B231BD">
      <w:pPr>
        <w:pStyle w:val="Akapitzlist"/>
        <w:keepNext/>
        <w:keepLines/>
        <w:numPr>
          <w:ilvl w:val="0"/>
          <w:numId w:val="3"/>
        </w:numPr>
        <w:spacing w:before="120" w:after="120" w:line="240" w:lineRule="atLeast"/>
        <w:contextualSpacing w:val="0"/>
        <w:jc w:val="both"/>
        <w:outlineLvl w:val="1"/>
        <w:rPr>
          <w:rFonts w:ascii="Arial Narrow" w:eastAsia="Times New Roman" w:hAnsi="Arial Narrow"/>
          <w:b/>
          <w:vanish/>
          <w:sz w:val="22"/>
        </w:rPr>
      </w:pPr>
      <w:bookmarkStart w:id="526" w:name="_Toc438547026"/>
      <w:bookmarkStart w:id="527" w:name="_Toc439142379"/>
      <w:bookmarkStart w:id="528" w:name="_Toc439142665"/>
      <w:bookmarkStart w:id="529" w:name="_Toc439174143"/>
      <w:bookmarkStart w:id="530" w:name="_Toc439174318"/>
      <w:bookmarkStart w:id="531" w:name="_Toc439189513"/>
      <w:bookmarkStart w:id="532" w:name="_Toc439189696"/>
      <w:bookmarkStart w:id="533" w:name="_Toc439228125"/>
      <w:bookmarkStart w:id="534" w:name="_Toc439228313"/>
      <w:bookmarkStart w:id="535" w:name="_Toc439229418"/>
      <w:bookmarkStart w:id="536" w:name="_Toc439229606"/>
      <w:bookmarkStart w:id="537" w:name="_Toc439230105"/>
      <w:bookmarkEnd w:id="526"/>
      <w:bookmarkEnd w:id="527"/>
      <w:bookmarkEnd w:id="528"/>
      <w:bookmarkEnd w:id="529"/>
      <w:bookmarkEnd w:id="530"/>
      <w:bookmarkEnd w:id="531"/>
      <w:bookmarkEnd w:id="532"/>
      <w:bookmarkEnd w:id="533"/>
      <w:bookmarkEnd w:id="534"/>
      <w:bookmarkEnd w:id="535"/>
      <w:bookmarkEnd w:id="536"/>
      <w:bookmarkEnd w:id="537"/>
    </w:p>
    <w:p w14:paraId="7D7891A5" w14:textId="77777777" w:rsidR="00B231BD" w:rsidRPr="00DC3850" w:rsidRDefault="00B231BD" w:rsidP="00B231BD">
      <w:pPr>
        <w:pStyle w:val="Akapitzlist"/>
        <w:keepNext/>
        <w:keepLines/>
        <w:numPr>
          <w:ilvl w:val="0"/>
          <w:numId w:val="3"/>
        </w:numPr>
        <w:spacing w:before="120" w:after="120" w:line="240" w:lineRule="atLeast"/>
        <w:contextualSpacing w:val="0"/>
        <w:jc w:val="both"/>
        <w:outlineLvl w:val="1"/>
        <w:rPr>
          <w:rFonts w:ascii="Arial Narrow" w:eastAsia="Times New Roman" w:hAnsi="Arial Narrow"/>
          <w:b/>
          <w:vanish/>
          <w:sz w:val="22"/>
        </w:rPr>
      </w:pPr>
      <w:bookmarkStart w:id="538" w:name="_Toc438547027"/>
      <w:bookmarkStart w:id="539" w:name="_Toc439142380"/>
      <w:bookmarkStart w:id="540" w:name="_Toc439142666"/>
      <w:bookmarkStart w:id="541" w:name="_Toc439174144"/>
      <w:bookmarkStart w:id="542" w:name="_Toc439174319"/>
      <w:bookmarkStart w:id="543" w:name="_Toc439189514"/>
      <w:bookmarkStart w:id="544" w:name="_Toc439189697"/>
      <w:bookmarkStart w:id="545" w:name="_Toc439228126"/>
      <w:bookmarkStart w:id="546" w:name="_Toc439228314"/>
      <w:bookmarkStart w:id="547" w:name="_Toc439229419"/>
      <w:bookmarkStart w:id="548" w:name="_Toc439229607"/>
      <w:bookmarkStart w:id="549" w:name="_Toc439230106"/>
      <w:bookmarkEnd w:id="538"/>
      <w:bookmarkEnd w:id="539"/>
      <w:bookmarkEnd w:id="540"/>
      <w:bookmarkEnd w:id="541"/>
      <w:bookmarkEnd w:id="542"/>
      <w:bookmarkEnd w:id="543"/>
      <w:bookmarkEnd w:id="544"/>
      <w:bookmarkEnd w:id="545"/>
      <w:bookmarkEnd w:id="546"/>
      <w:bookmarkEnd w:id="547"/>
      <w:bookmarkEnd w:id="548"/>
      <w:bookmarkEnd w:id="549"/>
    </w:p>
    <w:p w14:paraId="157869FE" w14:textId="77777777" w:rsidR="00B231BD" w:rsidRPr="00DC3850" w:rsidRDefault="00B231BD" w:rsidP="00B231BD">
      <w:pPr>
        <w:keepNext/>
        <w:keepLines/>
        <w:numPr>
          <w:ilvl w:val="1"/>
          <w:numId w:val="3"/>
        </w:numPr>
        <w:spacing w:before="120" w:after="120" w:line="240" w:lineRule="atLeast"/>
        <w:ind w:left="788" w:hanging="431"/>
        <w:jc w:val="both"/>
        <w:outlineLvl w:val="1"/>
        <w:rPr>
          <w:rFonts w:eastAsia="Times New Roman"/>
          <w:b/>
        </w:rPr>
      </w:pPr>
      <w:bookmarkStart w:id="550" w:name="_Toc439230107"/>
      <w:r w:rsidRPr="00DC3850">
        <w:rPr>
          <w:rFonts w:eastAsia="Times New Roman"/>
          <w:b/>
        </w:rPr>
        <w:t>Określenie grup szczególnie istotnych z punktu widzenia realizacji LSR oraz problemów i obszarów interwencji odnoszących się do tych grup</w:t>
      </w:r>
      <w:bookmarkEnd w:id="525"/>
      <w:bookmarkEnd w:id="550"/>
    </w:p>
    <w:p w14:paraId="47870346" w14:textId="77777777" w:rsidR="004A0AD8" w:rsidRPr="00DC3850" w:rsidRDefault="00B231BD" w:rsidP="00BD7C62">
      <w:pPr>
        <w:spacing w:after="0" w:line="20" w:lineRule="atLeast"/>
        <w:jc w:val="both"/>
        <w:rPr>
          <w:bCs/>
        </w:rPr>
      </w:pPr>
      <w:r w:rsidRPr="00DC3850">
        <w:t xml:space="preserve">Uwzględniając wnioski z przeprowadzonych konsultacji społecznych, które pomogły w określeniu grup szczególnie istotnych </w:t>
      </w:r>
      <w:r w:rsidRPr="00DC3850">
        <w:br/>
        <w:t xml:space="preserve">z punktu widzenia realizacji LSR, RLGD zaplanowała szereg działań mających na celu rozwiązanie najważniejszych problemów </w:t>
      </w:r>
      <w:r w:rsidR="004A0AD8" w:rsidRPr="00DC3850">
        <w:t xml:space="preserve">obszaru rybackiego. </w:t>
      </w:r>
      <w:r w:rsidR="004A0AD8" w:rsidRPr="00DC3850">
        <w:rPr>
          <w:b/>
          <w:bCs/>
        </w:rPr>
        <w:t>Do grup defaworyzowanych należą: ludzie młodzi (do 35 roku życia/&lt;35), jak również osoby starsze powyżej 55 roku życia(&gt;55), a także rybacy.</w:t>
      </w:r>
    </w:p>
    <w:p w14:paraId="219571A5" w14:textId="31F53707" w:rsidR="002F6430" w:rsidRPr="00DC3850" w:rsidRDefault="004A0AD8" w:rsidP="006323A0">
      <w:pPr>
        <w:spacing w:before="120" w:after="0" w:line="20" w:lineRule="atLeast"/>
        <w:jc w:val="both"/>
        <w:rPr>
          <w:rFonts w:eastAsia="Calibri"/>
        </w:rPr>
      </w:pPr>
      <w:r w:rsidRPr="00DC3850">
        <w:rPr>
          <w:rFonts w:eastAsia="Calibri"/>
        </w:rPr>
        <w:t xml:space="preserve">Wyniki konsultacji społecznych </w:t>
      </w:r>
      <w:r w:rsidR="00936C5C" w:rsidRPr="00DC3850">
        <w:rPr>
          <w:rFonts w:eastAsia="Calibri"/>
        </w:rPr>
        <w:t>wskazały, że</w:t>
      </w:r>
      <w:r w:rsidRPr="00DC3850">
        <w:rPr>
          <w:rFonts w:eastAsia="Calibri"/>
        </w:rPr>
        <w:t xml:space="preserve"> </w:t>
      </w:r>
      <w:r w:rsidRPr="00DC3850">
        <w:rPr>
          <w:rFonts w:eastAsia="Calibri"/>
          <w:b/>
          <w:bCs/>
        </w:rPr>
        <w:t>ludzie młodzi (&lt;35)</w:t>
      </w:r>
      <w:r w:rsidRPr="00DC3850">
        <w:rPr>
          <w:rFonts w:eastAsia="Calibri"/>
        </w:rPr>
        <w:t xml:space="preserve"> jak i </w:t>
      </w:r>
      <w:r w:rsidRPr="00DC3850">
        <w:rPr>
          <w:rFonts w:eastAsia="Calibri"/>
          <w:b/>
          <w:bCs/>
        </w:rPr>
        <w:t>ludzie starsi (&gt;55</w:t>
      </w:r>
      <w:r w:rsidRPr="00DC3850">
        <w:rPr>
          <w:rFonts w:eastAsia="Calibri"/>
        </w:rPr>
        <w:t xml:space="preserve">) odczuwają problemy wykluczenia zarówno w zakresie dostępu do rynku pracy jak i do oferty spędzania wolnego czasu. W obu tych obszarach decydujący jest czynnik ekonomiczny ograniczający </w:t>
      </w:r>
      <w:r w:rsidR="00936C5C" w:rsidRPr="00DC3850">
        <w:rPr>
          <w:rFonts w:eastAsia="Calibri"/>
        </w:rPr>
        <w:t>mobilność</w:t>
      </w:r>
      <w:r w:rsidRPr="00DC3850">
        <w:rPr>
          <w:rFonts w:eastAsia="Calibri"/>
        </w:rPr>
        <w:t xml:space="preserve"> tej grupy. Odpowiedzią na tak zdefiniowany </w:t>
      </w:r>
      <w:r w:rsidR="00936C5C" w:rsidRPr="00DC3850">
        <w:rPr>
          <w:rFonts w:eastAsia="Calibri"/>
        </w:rPr>
        <w:t>problem</w:t>
      </w:r>
      <w:r w:rsidRPr="00DC3850">
        <w:rPr>
          <w:rFonts w:eastAsia="Calibri"/>
        </w:rPr>
        <w:t xml:space="preserve"> są planowane przez RLGD działania zarówno w zakresie poprawy dostępu do działalności zarobkowej (CS 1.1, 1.2) jak i </w:t>
      </w:r>
      <w:r w:rsidR="00936C5C" w:rsidRPr="00DC3850">
        <w:rPr>
          <w:rFonts w:eastAsia="Calibri"/>
        </w:rPr>
        <w:t>poprawy, jakości</w:t>
      </w:r>
      <w:r w:rsidRPr="00DC3850">
        <w:rPr>
          <w:rFonts w:eastAsia="Calibri"/>
        </w:rPr>
        <w:t xml:space="preserve"> życia w zakresie </w:t>
      </w:r>
      <w:r w:rsidR="00936C5C" w:rsidRPr="00DC3850">
        <w:rPr>
          <w:rFonts w:eastAsia="Calibri"/>
        </w:rPr>
        <w:t>zagospodarowania</w:t>
      </w:r>
      <w:r w:rsidRPr="00DC3850">
        <w:rPr>
          <w:rFonts w:eastAsia="Calibri"/>
        </w:rPr>
        <w:t xml:space="preserve"> wolnego czasu (CS 2.1). Wsparcie dla grupy defaworyzowanej będzie </w:t>
      </w:r>
      <w:r w:rsidR="00936C5C" w:rsidRPr="00DC3850">
        <w:rPr>
          <w:rFonts w:eastAsia="Calibri"/>
        </w:rPr>
        <w:t>miało, więc</w:t>
      </w:r>
      <w:r w:rsidRPr="00DC3850">
        <w:rPr>
          <w:rFonts w:eastAsia="Calibri"/>
        </w:rPr>
        <w:t xml:space="preserve"> charakter kompleksowy (potrzeby ekonomiczne oraz potrzeby kultury / rekreacji). Ekonomia: Z uwagi na stosunkowo niską aktywność osób młodszych </w:t>
      </w:r>
      <w:r w:rsidR="006323A0" w:rsidRPr="00DC3850">
        <w:rPr>
          <w:rFonts w:eastAsia="Calibri"/>
        </w:rPr>
        <w:br/>
      </w:r>
      <w:r w:rsidRPr="00DC3850">
        <w:rPr>
          <w:rFonts w:eastAsia="Calibri"/>
        </w:rPr>
        <w:t>i starszych w zakładaniu własnej działalności gospodarczej, zdecydowano zachęcać podmioty gospodarcze do zatrudniania osób &lt;35 i &gt;55 poprzez odpowiednie sformułowanie kryteriów wyboru. Kryterium podstawowym stosowanym dla wszystkich operacji jest "Praca dla grupy defaworyzowanej", premiujące operacje tworzące miejsca pracy dla tej właśnie grupy. Intencją LGD jest zachęcenie lokalnych liderów gospodarczych do preferowania</w:t>
      </w:r>
      <w:r w:rsidR="002F6430" w:rsidRPr="00DC3850">
        <w:rPr>
          <w:rFonts w:eastAsia="Calibri"/>
        </w:rPr>
        <w:t xml:space="preserve"> </w:t>
      </w:r>
      <w:r w:rsidRPr="00DC3850">
        <w:rPr>
          <w:rFonts w:eastAsia="Calibri"/>
        </w:rPr>
        <w:t>z grup defaworyzowanych na rynku pracy. O ile oni sami nie mają często siły i wiedzy potrzebnej do prowadzenia działalności gospodarczej, to wsparcie pośrednie poprzez ww. liderów spowodować ma właśnie poprawę sytuacji osób młodszych</w:t>
      </w:r>
      <w:r w:rsidR="002F6430" w:rsidRPr="00DC3850">
        <w:rPr>
          <w:rFonts w:eastAsia="Calibri"/>
        </w:rPr>
        <w:t xml:space="preserve"> i starszych</w:t>
      </w:r>
      <w:r w:rsidRPr="00DC3850">
        <w:rPr>
          <w:rFonts w:eastAsia="Calibri"/>
        </w:rPr>
        <w:t xml:space="preserve"> na rynku pracy. Zawarta w LSR matryca logiczna wskazuje grupy </w:t>
      </w:r>
      <w:r w:rsidR="00936C5C" w:rsidRPr="00DC3850">
        <w:rPr>
          <w:rFonts w:eastAsia="Calibri"/>
        </w:rPr>
        <w:t>defaworyzowane, jako</w:t>
      </w:r>
      <w:r w:rsidRPr="00DC3850">
        <w:rPr>
          <w:rFonts w:eastAsia="Calibri"/>
        </w:rPr>
        <w:t xml:space="preserve"> podstawowe grupy docelowe planowanych operacji. Kultura: Problem niskiej mobilności osób &lt;35 </w:t>
      </w:r>
      <w:r w:rsidR="002F6430" w:rsidRPr="00DC3850">
        <w:rPr>
          <w:rFonts w:eastAsia="Calibri"/>
        </w:rPr>
        <w:br/>
      </w:r>
      <w:r w:rsidRPr="00DC3850">
        <w:rPr>
          <w:rFonts w:eastAsia="Calibri"/>
        </w:rPr>
        <w:t>o &gt;55 ma być wyeliminowany poprzez przedsięwzięcie rozwijające infrastrukturę na terenach wiejskich: 2.2.1 "Tworzenie</w:t>
      </w:r>
      <w:r w:rsidRPr="003A03AA">
        <w:rPr>
          <w:rFonts w:eastAsia="Calibri"/>
        </w:rPr>
        <w:t xml:space="preserve"> i </w:t>
      </w:r>
      <w:r w:rsidRPr="00DC3850">
        <w:rPr>
          <w:rFonts w:eastAsia="Calibri"/>
        </w:rPr>
        <w:t>rozwój</w:t>
      </w:r>
      <w:r w:rsidR="003A03AA">
        <w:rPr>
          <w:rFonts w:eastAsia="Calibri"/>
        </w:rPr>
        <w:t xml:space="preserve"> </w:t>
      </w:r>
      <w:r w:rsidRPr="00DC3850">
        <w:rPr>
          <w:rFonts w:eastAsia="Calibri"/>
        </w:rPr>
        <w:t xml:space="preserve">infrastruktury turystycznej i rekreacyjnej ". Realizacja przedsięwzięcia ma doprowadzić do ograniczenia deficytu obiektów infrastrukturalnych umożliwiających wspólne spędzanie wolnego czasu. Logicznym uzupełnieniem tych działań jest realizacja przedsięwzięcia 2.1.1. "Kultura wolnego </w:t>
      </w:r>
      <w:r w:rsidR="00936C5C" w:rsidRPr="00DC3850">
        <w:rPr>
          <w:rFonts w:eastAsia="Calibri"/>
        </w:rPr>
        <w:t>czasu, jako</w:t>
      </w:r>
      <w:r w:rsidRPr="00DC3850">
        <w:rPr>
          <w:rFonts w:eastAsia="Calibri"/>
        </w:rPr>
        <w:t xml:space="preserve"> czynnik integracji społeczności lokalnych". Przedsięwzięcie 2.2.1 analogicznie jak przedsięwzięcie 2.1.1 ma szczególne znaczenie dla zidentyfikowanych na terenie LSR grup defaworyzowanych, które w coraz mniejszym stopniu biorą udział w życiu lokalnych społeczności. Ponadto dla podkreślenia kwestii wsparcia grup defaworyzowanych w kryteriach strategicznych ujęto kryterium „Wsparcie dla grupy defaworyzowanej” gdzie warunkiem uzyskania punktów będzie </w:t>
      </w:r>
      <w:r w:rsidR="00936C5C" w:rsidRPr="00DC3850">
        <w:rPr>
          <w:rFonts w:eastAsia="Calibri"/>
        </w:rPr>
        <w:t>wskazanie</w:t>
      </w:r>
      <w:r w:rsidRPr="00DC3850">
        <w:rPr>
          <w:rFonts w:eastAsia="Calibri"/>
        </w:rPr>
        <w:t xml:space="preserve"> jednoznaczne, że 1 lub 2 grupy defaworyzowane będą bezpośrednio korzystały z efektów realizacji operacji. Dopełeniem starań o sytuację grup defaworyzowanych jest również, uwzględnie informacji jej dotyczących w treści wskaźnika produktu dla P 1.1.2 i P 2.1.1. LGD planuje także wsparcie w zakresie realizacji projektów współpracy, które przyczynić się mają do wzrostu kompetencji osób młodych</w:t>
      </w:r>
      <w:r w:rsidR="002F6430" w:rsidRPr="00DC3850">
        <w:rPr>
          <w:rFonts w:eastAsia="Calibri"/>
        </w:rPr>
        <w:t xml:space="preserve"> i starszych.</w:t>
      </w:r>
    </w:p>
    <w:p w14:paraId="7D3578EA" w14:textId="77777777" w:rsidR="004A0AD8" w:rsidRPr="00DC3850" w:rsidRDefault="002F6430" w:rsidP="006323A0">
      <w:pPr>
        <w:spacing w:before="120" w:after="0" w:line="20" w:lineRule="atLeast"/>
        <w:jc w:val="both"/>
        <w:rPr>
          <w:rFonts w:eastAsia="Calibri"/>
        </w:rPr>
      </w:pPr>
      <w:r w:rsidRPr="00DC3850">
        <w:rPr>
          <w:rFonts w:eastAsia="Calibri"/>
        </w:rPr>
        <w:t>Poza działaniami opisanymi już w przypadku dwóch pozostałych grup defaworyzowanych (&gt;55, &lt;35) w przypadku rybaków zaplanowano dodatkowe wsparcie. Świadczy o tym specjalnie dedykowane im cele szczegółowe,</w:t>
      </w:r>
      <w:r w:rsidR="00BD3DBD" w:rsidRPr="00DC3850">
        <w:rPr>
          <w:rFonts w:eastAsia="Calibri"/>
        </w:rPr>
        <w:t xml:space="preserve"> zarówno gospodarcze (1.1) jak</w:t>
      </w:r>
      <w:r w:rsidR="00BD3DBD" w:rsidRPr="00DC3850">
        <w:rPr>
          <w:rFonts w:eastAsia="Calibri"/>
        </w:rPr>
        <w:br/>
      </w:r>
      <w:r w:rsidRPr="00DC3850">
        <w:rPr>
          <w:rFonts w:eastAsia="Calibri"/>
        </w:rPr>
        <w:t xml:space="preserve">i społeczne (2.1). O znaczeniu tej grupy defaworyzowanej świadczy zarówno brzmienie wskaźników produktu (np. 1.1.2) jak </w:t>
      </w:r>
      <w:r w:rsidR="00936C5C" w:rsidRPr="00DC3850">
        <w:rPr>
          <w:rFonts w:eastAsia="Calibri"/>
        </w:rPr>
        <w:t>wskazanie, jako</w:t>
      </w:r>
      <w:r w:rsidRPr="00DC3850">
        <w:rPr>
          <w:rFonts w:eastAsia="Calibri"/>
        </w:rPr>
        <w:t xml:space="preserve"> podstawowej grupy docelowej w matrycy logicznej LSR. Poza tym, do promowania rybaków mają również służyć kryteria oceny. Kryterium "Wsparcie sektora rybackiego" używane jest w przypadku oceny wszystkich operacji! Dodatkowo, </w:t>
      </w:r>
      <w:r w:rsidRPr="00DC3850">
        <w:rPr>
          <w:rFonts w:eastAsia="Calibri"/>
        </w:rPr>
        <w:br/>
        <w:t xml:space="preserve">w przypadku części celów szczegółowych wykorzystywane są jeszcze inne kryteria premiujące sektor rybacki tj.: "Tworzenie miejsc pracy w ramach podstawowej działalności rybackiej"; "Wsparcie dla grupy defaworyzowanej". Warto w tym kontekście zaznaczyć, że udział osób defaworyzowanych ma być również na bieżąco weryfikowany w ramach ewaluacji i monitoringu. Zgodnie z procedurą LGD, dane na ten temat mają być obligatoryjnie gromadzone i analizowane. LGD planuje również stały kontakt z grupami defaworyzowanymi w ramach wdrażania LSR. Plan komunikacji określa grupy </w:t>
      </w:r>
      <w:r w:rsidR="00936C5C" w:rsidRPr="00DC3850">
        <w:rPr>
          <w:rFonts w:eastAsia="Calibri"/>
        </w:rPr>
        <w:t>defaworyzowane, jako</w:t>
      </w:r>
      <w:r w:rsidRPr="00DC3850">
        <w:rPr>
          <w:rFonts w:eastAsia="Calibri"/>
        </w:rPr>
        <w:t xml:space="preserve"> podstawowe grupy docelowe planowanych działań. W ramach wsparcia dla rybaków LGD planuje realizację projektów współpracy, które mają przyczynić się poszerzenia ich wiedzy, wzrostu kompetencji, a także wymiany dobrych praktyk i doświadczeń z innymi podmiotami branży rybackiej.</w:t>
      </w:r>
      <w:r w:rsidR="0003364F" w:rsidRPr="00DC3850">
        <w:rPr>
          <w:rFonts w:eastAsia="Calibri"/>
        </w:rPr>
        <w:t xml:space="preserve"> (Ww. informacje zostały uwzględnione w rozdziale IV oraz V).</w:t>
      </w:r>
    </w:p>
    <w:p w14:paraId="076CAF22" w14:textId="77777777" w:rsidR="00B72EC3" w:rsidRPr="00DC3850" w:rsidRDefault="00B72EC3" w:rsidP="00AE32AC">
      <w:pPr>
        <w:spacing w:after="0" w:line="20" w:lineRule="atLeast"/>
        <w:jc w:val="both"/>
        <w:rPr>
          <w:rFonts w:eastAsia="Calibri"/>
        </w:rPr>
      </w:pPr>
      <w:r w:rsidRPr="00DC3850">
        <w:rPr>
          <w:rFonts w:eastAsia="Lucida Sans Unicode"/>
          <w:kern w:val="3"/>
          <w:lang w:eastAsia="pl-PL"/>
        </w:rPr>
        <w:t xml:space="preserve">Ważnymi grupami docelowymi poza przedstawicielami sektora rybackiego oraz </w:t>
      </w:r>
      <w:r w:rsidR="00936C5C" w:rsidRPr="00DC3850">
        <w:rPr>
          <w:rFonts w:eastAsia="Lucida Sans Unicode"/>
          <w:kern w:val="3"/>
          <w:lang w:eastAsia="pl-PL"/>
        </w:rPr>
        <w:t>osobami młodymi</w:t>
      </w:r>
      <w:r w:rsidRPr="00DC3850">
        <w:rPr>
          <w:rFonts w:eastAsia="Lucida Sans Unicode"/>
          <w:kern w:val="3"/>
          <w:lang w:eastAsia="pl-PL"/>
        </w:rPr>
        <w:t xml:space="preserve"> (&lt;35) i starszymi (&gt;55) są:</w:t>
      </w:r>
    </w:p>
    <w:p w14:paraId="6F876438" w14:textId="77777777" w:rsidR="00B72EC3" w:rsidRPr="00DC3850" w:rsidRDefault="00B72EC3" w:rsidP="00F51EA6">
      <w:pPr>
        <w:numPr>
          <w:ilvl w:val="0"/>
          <w:numId w:val="54"/>
        </w:numPr>
        <w:spacing w:after="0" w:line="20" w:lineRule="atLeast"/>
        <w:ind w:left="714" w:hanging="357"/>
        <w:jc w:val="both"/>
        <w:rPr>
          <w:rFonts w:eastAsia="Calibri"/>
        </w:rPr>
      </w:pPr>
      <w:r w:rsidRPr="00DC3850">
        <w:rPr>
          <w:rFonts w:eastAsia="Calibri"/>
          <w:b/>
        </w:rPr>
        <w:t xml:space="preserve">Wnioskodawcy </w:t>
      </w:r>
      <w:r w:rsidRPr="00DC3850">
        <w:rPr>
          <w:rFonts w:eastAsia="Calibri"/>
        </w:rPr>
        <w:t>(zwłaszcza potencjalni) – wymogi programowe oraz konieczność realizacji wskaźników dotyczących zatrudnienia sprawiają, że wśród wnioskodawców szczególnie istotną podgrupą docelową będą podmioty tworzące miejsca pracy.</w:t>
      </w:r>
    </w:p>
    <w:p w14:paraId="381CB360" w14:textId="77777777" w:rsidR="00B72EC3" w:rsidRPr="00DC3850" w:rsidRDefault="00936C5C" w:rsidP="00F51EA6">
      <w:pPr>
        <w:numPr>
          <w:ilvl w:val="0"/>
          <w:numId w:val="54"/>
        </w:numPr>
        <w:spacing w:after="0" w:line="20" w:lineRule="atLeast"/>
        <w:ind w:left="714" w:hanging="357"/>
        <w:jc w:val="both"/>
        <w:rPr>
          <w:rFonts w:eastAsia="Calibri"/>
        </w:rPr>
      </w:pPr>
      <w:r w:rsidRPr="00DC3850">
        <w:rPr>
          <w:rFonts w:eastAsia="Calibri"/>
          <w:b/>
        </w:rPr>
        <w:t>Mieszkańcy – wszyscy</w:t>
      </w:r>
      <w:r w:rsidR="00B72EC3" w:rsidRPr="00DC3850">
        <w:rPr>
          <w:rFonts w:eastAsia="Calibri"/>
        </w:rPr>
        <w:t xml:space="preserve"> mieszkańcy obszaru działania RLGD. Zaplanowano konkre</w:t>
      </w:r>
      <w:r w:rsidR="00041692" w:rsidRPr="00DC3850">
        <w:rPr>
          <w:rFonts w:eastAsia="Calibri"/>
        </w:rPr>
        <w:t xml:space="preserve">tne przedsięwzięcia, które będą </w:t>
      </w:r>
      <w:r w:rsidR="00B72EC3" w:rsidRPr="00DC3850">
        <w:rPr>
          <w:rFonts w:eastAsia="Calibri"/>
        </w:rPr>
        <w:t xml:space="preserve">realizować konkretni beneficjenci.  Strategia została jednak przygotowania z myślą o tym, aby efekty jej wdrażania mogli odczuć wszyscy </w:t>
      </w:r>
      <w:r w:rsidRPr="00DC3850">
        <w:rPr>
          <w:rFonts w:eastAsia="Calibri"/>
        </w:rPr>
        <w:t>mieszkańcy, – jakość</w:t>
      </w:r>
      <w:r w:rsidR="00B72EC3" w:rsidRPr="00DC3850">
        <w:rPr>
          <w:rFonts w:eastAsia="Calibri"/>
        </w:rPr>
        <w:t xml:space="preserve"> życia mieszkańców na obszarze RLGD powinna się podnieść.</w:t>
      </w:r>
    </w:p>
    <w:p w14:paraId="401A4D9B" w14:textId="77777777" w:rsidR="00FF6F3D" w:rsidRPr="00DC3850" w:rsidRDefault="00EB25D1" w:rsidP="00F51EA6">
      <w:pPr>
        <w:pStyle w:val="Nagwek2"/>
        <w:numPr>
          <w:ilvl w:val="1"/>
          <w:numId w:val="3"/>
        </w:numPr>
        <w:spacing w:before="120" w:after="120" w:line="20" w:lineRule="atLeast"/>
        <w:ind w:left="788" w:hanging="431"/>
        <w:rPr>
          <w:rFonts w:ascii="Arial Narrow" w:eastAsia="Times New Roman" w:hAnsi="Arial Narrow"/>
          <w:b/>
          <w:color w:val="auto"/>
          <w:sz w:val="22"/>
          <w:szCs w:val="22"/>
        </w:rPr>
      </w:pPr>
      <w:bookmarkStart w:id="551" w:name="_Toc438188240"/>
      <w:bookmarkStart w:id="552" w:name="_Toc439230108"/>
      <w:r w:rsidRPr="00DC3850">
        <w:rPr>
          <w:rFonts w:ascii="Arial Narrow" w:eastAsia="Times New Roman" w:hAnsi="Arial Narrow"/>
          <w:b/>
          <w:color w:val="auto"/>
          <w:sz w:val="22"/>
          <w:szCs w:val="22"/>
        </w:rPr>
        <w:t>Podstawowe dane o ludności RLGD</w:t>
      </w:r>
      <w:bookmarkEnd w:id="551"/>
      <w:bookmarkEnd w:id="552"/>
    </w:p>
    <w:p w14:paraId="4C200415" w14:textId="77777777" w:rsidR="000C6EB5" w:rsidRPr="00DC3850" w:rsidRDefault="00024E2C" w:rsidP="00DC3D4A">
      <w:pPr>
        <w:spacing w:line="240" w:lineRule="atLeast"/>
        <w:jc w:val="both"/>
      </w:pPr>
      <w:r w:rsidRPr="00DC3850">
        <w:t xml:space="preserve">Obszar RLGD </w:t>
      </w:r>
      <w:r w:rsidR="003F755E" w:rsidRPr="00DC3850">
        <w:t xml:space="preserve">zamieszkuje ponad 102 tyś. </w:t>
      </w:r>
      <w:r w:rsidR="00936C5C" w:rsidRPr="00DC3850">
        <w:t>Osób, z czego</w:t>
      </w:r>
      <w:r w:rsidR="00A30A45" w:rsidRPr="00DC3850">
        <w:t xml:space="preserve"> ponad 52 tyś. </w:t>
      </w:r>
      <w:r w:rsidR="00936C5C" w:rsidRPr="00DC3850">
        <w:t>Stanowią</w:t>
      </w:r>
      <w:r w:rsidR="00A30A45" w:rsidRPr="00DC3850">
        <w:t xml:space="preserve"> kobiety, a </w:t>
      </w:r>
      <w:r w:rsidR="003F755E" w:rsidRPr="00DC3850">
        <w:t xml:space="preserve">ok. 50 tyś. mężczyźni. </w:t>
      </w:r>
      <w:r w:rsidR="00DC3D4A" w:rsidRPr="00DC3850">
        <w:t xml:space="preserve">Obszar </w:t>
      </w:r>
      <w:r w:rsidR="00A30A45" w:rsidRPr="00DC3850">
        <w:t>cechuje stosunkowo wysoka gęstość zaludnienia 368 os/</w:t>
      </w:r>
      <w:r w:rsidR="00936C5C" w:rsidRPr="00DC3850">
        <w:t>km</w:t>
      </w:r>
      <w:r w:rsidR="00936C5C" w:rsidRPr="00DC3850">
        <w:rPr>
          <w:vertAlign w:val="superscript"/>
        </w:rPr>
        <w:t>2</w:t>
      </w:r>
      <w:r w:rsidR="00936C5C" w:rsidRPr="00DC3850">
        <w:t>,</w:t>
      </w:r>
      <w:r w:rsidR="00936C5C" w:rsidRPr="00DC3850">
        <w:rPr>
          <w:vertAlign w:val="superscript"/>
        </w:rPr>
        <w:t xml:space="preserve"> </w:t>
      </w:r>
      <w:r w:rsidR="00936C5C" w:rsidRPr="00DC3850">
        <w:t>zbliżona</w:t>
      </w:r>
      <w:r w:rsidR="00A30A45" w:rsidRPr="00DC3850">
        <w:t xml:space="preserve"> do</w:t>
      </w:r>
      <w:r w:rsidR="003F755E" w:rsidRPr="00DC3850">
        <w:t xml:space="preserve"> gęstości zaludnienia w w</w:t>
      </w:r>
      <w:r w:rsidR="00A30A45" w:rsidRPr="00DC3850">
        <w:t xml:space="preserve">ojewództwie śląskim gdzie osiąga </w:t>
      </w:r>
      <w:r w:rsidR="003F755E" w:rsidRPr="00DC3850">
        <w:br/>
      </w:r>
      <w:r w:rsidR="00B92031" w:rsidRPr="00DC3850">
        <w:t>373 os/</w:t>
      </w:r>
      <w:r w:rsidR="00A30A45" w:rsidRPr="00DC3850">
        <w:t>km</w:t>
      </w:r>
      <w:r w:rsidR="00A30A45" w:rsidRPr="00DC3850">
        <w:rPr>
          <w:vertAlign w:val="superscript"/>
        </w:rPr>
        <w:t>2</w:t>
      </w:r>
      <w:r w:rsidR="00A30A45" w:rsidRPr="00DC3850">
        <w:t>. Bior</w:t>
      </w:r>
      <w:r w:rsidR="003F755E" w:rsidRPr="00DC3850">
        <w:t xml:space="preserve">ąc pod uwagę poszczególne gminy RLGD, najliczniej </w:t>
      </w:r>
      <w:r w:rsidR="00A30A45" w:rsidRPr="00DC3850">
        <w:t xml:space="preserve">zamieszkałą gminą są Czechowice-Dziedzice, zaś najmniej </w:t>
      </w:r>
      <w:r w:rsidR="000E5A2C" w:rsidRPr="00DC3850">
        <w:t xml:space="preserve">gmina </w:t>
      </w:r>
      <w:r w:rsidR="003F755E" w:rsidRPr="00DC3850">
        <w:t>Jaworze. Szczegółowe dane n</w:t>
      </w:r>
      <w:r w:rsidR="000E5A2C" w:rsidRPr="00DC3850">
        <w:t xml:space="preserve">a temat ludności poszczególnych gmin </w:t>
      </w:r>
      <w:r w:rsidR="003F755E" w:rsidRPr="00DC3850">
        <w:t xml:space="preserve">prezentuje </w:t>
      </w:r>
      <w:r w:rsidR="000E5A2C" w:rsidRPr="00DC3850">
        <w:t>poniższa tabela.</w:t>
      </w:r>
    </w:p>
    <w:p w14:paraId="03496C21" w14:textId="77777777" w:rsidR="00FF6F3D" w:rsidRPr="00DC3850" w:rsidRDefault="0016759E" w:rsidP="006E3003">
      <w:pPr>
        <w:keepNext/>
        <w:spacing w:before="120" w:after="120" w:line="240" w:lineRule="auto"/>
        <w:rPr>
          <w:rFonts w:eastAsia="Times New Roman"/>
          <w:b/>
          <w:lang w:eastAsia="pl-PL"/>
        </w:rPr>
      </w:pPr>
      <w:bookmarkStart w:id="553" w:name="_Toc439177071"/>
      <w:r w:rsidRPr="00DC3850">
        <w:rPr>
          <w:rFonts w:eastAsia="Times New Roman"/>
          <w:b/>
          <w:lang w:eastAsia="pl-PL"/>
        </w:rPr>
        <w:t>Tabela</w:t>
      </w:r>
      <w:r w:rsidR="003F755E" w:rsidRPr="00DC3850">
        <w:rPr>
          <w:rFonts w:eastAsia="Times New Roman"/>
          <w:b/>
          <w:lang w:eastAsia="pl-PL"/>
        </w:rPr>
        <w:t xml:space="preserve"> </w:t>
      </w:r>
      <w:r w:rsidR="00DB6DC6" w:rsidRPr="00DC3850">
        <w:rPr>
          <w:rFonts w:eastAsia="Times New Roman"/>
          <w:b/>
          <w:lang w:eastAsia="pl-PL"/>
        </w:rPr>
        <w:fldChar w:fldCharType="begin"/>
      </w:r>
      <w:r w:rsidR="00BC05E2" w:rsidRPr="00DC3850">
        <w:rPr>
          <w:rFonts w:eastAsia="Times New Roman"/>
          <w:b/>
          <w:lang w:eastAsia="pl-PL"/>
        </w:rPr>
        <w:instrText xml:space="preserve"> SEQ Tabela \* ARABIC </w:instrText>
      </w:r>
      <w:r w:rsidR="00DB6DC6" w:rsidRPr="00DC3850">
        <w:rPr>
          <w:rFonts w:eastAsia="Times New Roman"/>
          <w:b/>
          <w:lang w:eastAsia="pl-PL"/>
        </w:rPr>
        <w:fldChar w:fldCharType="separate"/>
      </w:r>
      <w:r w:rsidR="00584FAA">
        <w:rPr>
          <w:rFonts w:eastAsia="Times New Roman"/>
          <w:b/>
          <w:noProof/>
          <w:lang w:eastAsia="pl-PL"/>
        </w:rPr>
        <w:t>5</w:t>
      </w:r>
      <w:r w:rsidR="00DB6DC6" w:rsidRPr="00DC3850">
        <w:rPr>
          <w:rFonts w:eastAsia="Times New Roman"/>
          <w:b/>
          <w:lang w:eastAsia="pl-PL"/>
        </w:rPr>
        <w:fldChar w:fldCharType="end"/>
      </w:r>
      <w:r w:rsidRPr="00DC3850">
        <w:rPr>
          <w:rFonts w:eastAsia="Times New Roman"/>
          <w:b/>
          <w:lang w:eastAsia="pl-PL"/>
        </w:rPr>
        <w:t xml:space="preserve">. Podstawowe dane o ludności </w:t>
      </w:r>
      <w:r w:rsidR="00424391" w:rsidRPr="00DC3850">
        <w:rPr>
          <w:rFonts w:eastAsia="Times New Roman"/>
          <w:b/>
          <w:lang w:eastAsia="pl-PL"/>
        </w:rPr>
        <w:t>R</w:t>
      </w:r>
      <w:r w:rsidRPr="00DC3850">
        <w:rPr>
          <w:rFonts w:eastAsia="Times New Roman"/>
          <w:b/>
          <w:lang w:eastAsia="pl-PL"/>
        </w:rPr>
        <w:t>LGD na dzień 31.12.2013 r.</w:t>
      </w:r>
      <w:bookmarkEnd w:id="553"/>
    </w:p>
    <w:p w14:paraId="32C5E0F1" w14:textId="77777777" w:rsidR="00BD3DBD" w:rsidRPr="00DC3850" w:rsidRDefault="00BD3DBD" w:rsidP="006E3003">
      <w:pPr>
        <w:keepNext/>
        <w:spacing w:before="120" w:after="120" w:line="240" w:lineRule="auto"/>
        <w:rPr>
          <w:rFonts w:eastAsia="Times New Roman"/>
          <w:b/>
          <w:lang w:eastAsia="pl-PL"/>
        </w:rPr>
      </w:pPr>
      <w:r w:rsidRPr="00DC3850">
        <w:rPr>
          <w:noProof/>
          <w:lang w:eastAsia="pl-PL" w:bidi="ar-SA"/>
        </w:rPr>
        <w:drawing>
          <wp:inline distT="0" distB="0" distL="0" distR="0" wp14:anchorId="74151D6A" wp14:editId="691664E4">
            <wp:extent cx="6780833" cy="2838203"/>
            <wp:effectExtent l="0" t="0" r="127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783495" cy="2839317"/>
                    </a:xfrm>
                    <a:prstGeom prst="rect">
                      <a:avLst/>
                    </a:prstGeom>
                  </pic:spPr>
                </pic:pic>
              </a:graphicData>
            </a:graphic>
          </wp:inline>
        </w:drawing>
      </w:r>
    </w:p>
    <w:p w14:paraId="6C5344CF" w14:textId="77777777" w:rsidR="003F755E" w:rsidRPr="00DC3850" w:rsidRDefault="0016759E" w:rsidP="003D717D">
      <w:pPr>
        <w:spacing w:before="120" w:after="120" w:line="240" w:lineRule="auto"/>
        <w:rPr>
          <w:rFonts w:eastAsia="Times New Roman"/>
          <w:i/>
          <w:lang w:eastAsia="pl-PL"/>
        </w:rPr>
      </w:pPr>
      <w:r w:rsidRPr="00DC3850">
        <w:rPr>
          <w:rFonts w:eastAsia="Times New Roman"/>
          <w:i/>
          <w:lang w:eastAsia="pl-PL"/>
        </w:rPr>
        <w:t>Źródło: GUS, www.stat.gov.pl, stan na dzień 31.12.2013 r.</w:t>
      </w:r>
    </w:p>
    <w:p w14:paraId="5183A013" w14:textId="77777777" w:rsidR="003F755E" w:rsidRPr="00DC3850" w:rsidRDefault="0016759E" w:rsidP="00AE32AC">
      <w:pPr>
        <w:spacing w:after="0" w:line="20" w:lineRule="atLeast"/>
        <w:jc w:val="both"/>
        <w:rPr>
          <w:lang w:eastAsia="pl-PL"/>
        </w:rPr>
      </w:pPr>
      <w:r w:rsidRPr="00DC3850">
        <w:rPr>
          <w:lang w:eastAsia="pl-PL"/>
        </w:rPr>
        <w:t xml:space="preserve">Struktura ludności </w:t>
      </w:r>
      <w:r w:rsidR="009F3142" w:rsidRPr="00DC3850">
        <w:rPr>
          <w:lang w:eastAsia="pl-PL"/>
        </w:rPr>
        <w:t>na obszarze LSR ma</w:t>
      </w:r>
      <w:r w:rsidR="003F755E" w:rsidRPr="00DC3850">
        <w:rPr>
          <w:lang w:eastAsia="pl-PL"/>
        </w:rPr>
        <w:t xml:space="preserve"> </w:t>
      </w:r>
      <w:r w:rsidR="009F3142" w:rsidRPr="00DC3850">
        <w:rPr>
          <w:lang w:eastAsia="pl-PL"/>
        </w:rPr>
        <w:t>tendencję</w:t>
      </w:r>
      <w:r w:rsidRPr="00DC3850">
        <w:rPr>
          <w:lang w:eastAsia="pl-PL"/>
        </w:rPr>
        <w:t xml:space="preserve"> starzenia się społeczeństwa, ale przyrost naturalny jest wciąż dodatni. Wynika </w:t>
      </w:r>
      <w:r w:rsidR="00041692" w:rsidRPr="00DC3850">
        <w:rPr>
          <w:lang w:eastAsia="pl-PL"/>
        </w:rPr>
        <w:br/>
      </w:r>
      <w:r w:rsidRPr="00DC3850">
        <w:rPr>
          <w:lang w:eastAsia="pl-PL"/>
        </w:rPr>
        <w:t xml:space="preserve">z tego, że liczba urodzeń jest wciąż wyższa niż liczba zgonów. Obniżenie wartości przyrostu naturalnego ma związek ze zmianą stylu życia i modelu rodziny. Opóźnia się wiek dzietności, przedłuża czas trwania pierwszej, bezdzietnej fazy małżeństwa. Zmniejsza się też model samej rodziny, w stronę posiadania mniejszej ilości dzieci oraz długość życia mieszkańców stale się wydłuża. Proces ten jest charakterystyczny dla większości społeczeństw wchodzących w etap bogacenia się i wiąże się zapewne z bardziej „ekonomicznym” podejściem do życia. To wszystko pozwala spodziewać się, że przyrost będzie się zmniejszał, aby </w:t>
      </w:r>
      <w:r w:rsidR="00D062B4" w:rsidRPr="00DC3850">
        <w:rPr>
          <w:lang w:eastAsia="pl-PL"/>
        </w:rPr>
        <w:br/>
      </w:r>
      <w:r w:rsidRPr="00DC3850">
        <w:rPr>
          <w:lang w:eastAsia="pl-PL"/>
        </w:rPr>
        <w:t xml:space="preserve">w ciągu kilku lat osiągnąć wskaźnik ujemny. Ludność w wieku przedprodukcyjnym stanowi 19,7% ludności obszaru, w wieku produkcyjnym </w:t>
      </w:r>
      <w:r w:rsidR="00D03E82" w:rsidRPr="00DC3850">
        <w:rPr>
          <w:lang w:eastAsia="pl-PL"/>
        </w:rPr>
        <w:t xml:space="preserve">jest </w:t>
      </w:r>
      <w:r w:rsidRPr="00DC3850">
        <w:rPr>
          <w:lang w:eastAsia="pl-PL"/>
        </w:rPr>
        <w:t>63,6% ludności obszaru, a w wieku poprodukcyjnym 16,7%.</w:t>
      </w:r>
    </w:p>
    <w:p w14:paraId="41A0E1E1" w14:textId="77777777" w:rsidR="00FF6F3D" w:rsidRPr="00DC3850" w:rsidRDefault="00EB25D1" w:rsidP="00F51EA6">
      <w:pPr>
        <w:pStyle w:val="Akapitzlist"/>
        <w:keepNext/>
        <w:keepLines/>
        <w:numPr>
          <w:ilvl w:val="1"/>
          <w:numId w:val="3"/>
        </w:numPr>
        <w:spacing w:before="120" w:after="120"/>
        <w:ind w:left="788" w:hanging="431"/>
        <w:outlineLvl w:val="1"/>
        <w:rPr>
          <w:rFonts w:ascii="Arial Narrow" w:eastAsia="Times New Roman" w:hAnsi="Arial Narrow"/>
          <w:b/>
          <w:sz w:val="22"/>
        </w:rPr>
      </w:pPr>
      <w:bookmarkStart w:id="554" w:name="_Toc438188241"/>
      <w:bookmarkStart w:id="555" w:name="_Toc439230109"/>
      <w:r w:rsidRPr="00DC3850">
        <w:rPr>
          <w:rFonts w:ascii="Arial Narrow" w:eastAsia="Times New Roman" w:hAnsi="Arial Narrow"/>
          <w:b/>
          <w:sz w:val="22"/>
        </w:rPr>
        <w:t>Charakterystyka gospodarki/przedsiębiorczości</w:t>
      </w:r>
      <w:bookmarkEnd w:id="554"/>
      <w:bookmarkEnd w:id="555"/>
    </w:p>
    <w:p w14:paraId="54063A92" w14:textId="77777777" w:rsidR="00376237" w:rsidRPr="00DC3850" w:rsidRDefault="0016759E" w:rsidP="00BF2060">
      <w:pPr>
        <w:spacing w:before="120" w:after="120" w:line="20" w:lineRule="atLeast"/>
        <w:jc w:val="both"/>
      </w:pPr>
      <w:r w:rsidRPr="00DC3850">
        <w:t>W gospodarce obszaru, gdzie dominują tereny wiejskie</w:t>
      </w:r>
      <w:r w:rsidR="009531A1" w:rsidRPr="00DC3850">
        <w:t xml:space="preserve">, bardzo ważną rolę </w:t>
      </w:r>
      <w:r w:rsidR="00BF2060" w:rsidRPr="00DC3850">
        <w:t>odgrywają</w:t>
      </w:r>
      <w:r w:rsidRPr="00DC3850">
        <w:t xml:space="preserve"> gospodarstwa rolne. Większość pozostałych stanowisk pracy to stanowiska utworzone przez osoby fizyczne, które rejestrują swoją indywidualną działalność usługową. Zaplecze rynku pracy dla obszarów wiejskich stanowi miasto: Bielsko-Biała. Znaczna część mieszkańców okolicznych gmin znajduje zatrudnienie w zakładach produkcyjnych oraz usługowych zlokalizowanych w Bielsku-Białej oraz w Czechowicach-Dziedzicach.</w:t>
      </w:r>
      <w:r w:rsidR="00AE32AC" w:rsidRPr="00DC3850">
        <w:t xml:space="preserve"> </w:t>
      </w:r>
      <w:r w:rsidRPr="00DC3850">
        <w:t>Na sytuację obszaru LSR mają również wpływ pr</w:t>
      </w:r>
      <w:r w:rsidR="001D64DC" w:rsidRPr="00DC3850">
        <w:t xml:space="preserve">ocesy regionalne związane m.in. </w:t>
      </w:r>
      <w:r w:rsidRPr="00DC3850">
        <w:t>z rozwojem potencjału naukowego, zwiększeniem chłonności innowacji, transferem zaawansowanych techn</w:t>
      </w:r>
      <w:r w:rsidR="009531A1" w:rsidRPr="00DC3850">
        <w:t>ologii oraz restrukturyzacji</w:t>
      </w:r>
      <w:r w:rsidRPr="00DC3850">
        <w:t xml:space="preserve"> branżowej przemysłu</w:t>
      </w:r>
      <w:r w:rsidR="003F755E" w:rsidRPr="00DC3850">
        <w:t>,</w:t>
      </w:r>
      <w:r w:rsidRPr="00DC3850">
        <w:t xml:space="preserve"> gdzie dominuje przemysł paliwowy, metalurgiczny, zapałczany, meblowy, elektroenergetyczny, górnictwo węgla kamiennego, spożywczy, przetwórstwo warzywno-owocowe, produkcja wyrobów ceramicz</w:t>
      </w:r>
      <w:r w:rsidR="003144EC" w:rsidRPr="00DC3850">
        <w:t>nych.</w:t>
      </w:r>
      <w:r w:rsidR="009531A1" w:rsidRPr="00DC3850">
        <w:t xml:space="preserve"> Z uwagi na postęp technologiczny wiele zakładów </w:t>
      </w:r>
      <w:r w:rsidR="00CF533D" w:rsidRPr="00DC3850">
        <w:t>lik</w:t>
      </w:r>
      <w:r w:rsidR="009531A1" w:rsidRPr="00DC3850">
        <w:t>w</w:t>
      </w:r>
      <w:r w:rsidR="00CF533D" w:rsidRPr="00DC3850">
        <w:t>id</w:t>
      </w:r>
      <w:r w:rsidR="009531A1" w:rsidRPr="00DC3850">
        <w:t>uje miejsca pracy zastępując je n</w:t>
      </w:r>
      <w:r w:rsidR="00CF533D" w:rsidRPr="00DC3850">
        <w:t>o</w:t>
      </w:r>
      <w:r w:rsidR="009531A1" w:rsidRPr="00DC3850">
        <w:t>woczesnymi maszynami.</w:t>
      </w:r>
      <w:r w:rsidR="003144EC" w:rsidRPr="00DC3850">
        <w:t xml:space="preserve"> </w:t>
      </w:r>
      <w:r w:rsidR="009531A1" w:rsidRPr="00DC3850">
        <w:t>Zatem n</w:t>
      </w:r>
      <w:r w:rsidR="003144EC" w:rsidRPr="00DC3850">
        <w:t xml:space="preserve">iezbędna jest pomoc przy </w:t>
      </w:r>
      <w:r w:rsidRPr="00DC3850">
        <w:t>reorientacji zawodowej osób odchodzących z dużych zakładów, jak i z rybactwa.</w:t>
      </w:r>
    </w:p>
    <w:p w14:paraId="0E01D7F9" w14:textId="77777777" w:rsidR="004C66AB" w:rsidRPr="00DC3850" w:rsidRDefault="004C66AB" w:rsidP="00BF2060">
      <w:pPr>
        <w:spacing w:after="0" w:line="20" w:lineRule="atLeast"/>
        <w:jc w:val="both"/>
      </w:pPr>
      <w:r w:rsidRPr="00DC3850">
        <w:t xml:space="preserve">Na obszarze </w:t>
      </w:r>
      <w:r w:rsidR="00936C5C" w:rsidRPr="00DC3850">
        <w:t>RLGD działa</w:t>
      </w:r>
      <w:r w:rsidRPr="00DC3850">
        <w:t xml:space="preserve"> 10 004 podmiotów gospodarczych. Większość z nich to podmioty sektora prywatnego – 9691 podmiotów, co stanowi 96,87% ogółu. Do sektora publicznego należy jedynie 313 podmiotów, czyli niewiele ponad 3% ogółu.</w:t>
      </w:r>
    </w:p>
    <w:p w14:paraId="77C71244" w14:textId="77777777" w:rsidR="004C66AB" w:rsidRPr="00DC3850" w:rsidRDefault="004C66AB" w:rsidP="00BD3DBD">
      <w:pPr>
        <w:spacing w:after="120" w:line="20" w:lineRule="atLeast"/>
        <w:jc w:val="both"/>
      </w:pPr>
      <w:r w:rsidRPr="00DC3850">
        <w:t xml:space="preserve">Mieszkańców obszaru LGR cechuje </w:t>
      </w:r>
      <w:r w:rsidRPr="00DC3850">
        <w:rPr>
          <w:b/>
        </w:rPr>
        <w:t>duża aktywność i potencjał</w:t>
      </w:r>
      <w:r w:rsidRPr="00DC3850">
        <w:t xml:space="preserve"> drzemiący w społeczeństwie. W 5 gminach należących </w:t>
      </w:r>
      <w:r w:rsidR="00D062B4" w:rsidRPr="00DC3850">
        <w:br/>
      </w:r>
      <w:r w:rsidRPr="00DC3850">
        <w:t xml:space="preserve">do RLGD działa, aż </w:t>
      </w:r>
      <w:r w:rsidRPr="00DC3850">
        <w:rPr>
          <w:b/>
        </w:rPr>
        <w:t>176 organizacji</w:t>
      </w:r>
      <w:r w:rsidR="003F755E" w:rsidRPr="00DC3850">
        <w:rPr>
          <w:b/>
        </w:rPr>
        <w:t xml:space="preserve"> </w:t>
      </w:r>
      <w:r w:rsidRPr="00DC3850">
        <w:rPr>
          <w:b/>
        </w:rPr>
        <w:t>pozarządowych:</w:t>
      </w:r>
      <w:r w:rsidR="003F755E" w:rsidRPr="00DC3850">
        <w:rPr>
          <w:b/>
        </w:rPr>
        <w:t xml:space="preserve"> </w:t>
      </w:r>
      <w:r w:rsidRPr="00DC3850">
        <w:rPr>
          <w:b/>
        </w:rPr>
        <w:t>stowarzyszeń, fundacji, klubów sportowych</w:t>
      </w:r>
      <w:r w:rsidRPr="00DC3850">
        <w:t xml:space="preserve"> itp. skupiających sporą grupę ludzi. Dobra współpraca między </w:t>
      </w:r>
      <w:r w:rsidR="00936C5C" w:rsidRPr="00DC3850">
        <w:t>samorządami, a</w:t>
      </w:r>
      <w:r w:rsidRPr="00DC3850">
        <w:t xml:space="preserve"> organizacjami społecznymi sprzyja podejmowaniu wspólnych inicjatyw, mających na celu </w:t>
      </w:r>
      <w:r w:rsidR="00936C5C" w:rsidRPr="00DC3850">
        <w:t>poprawę, jakości</w:t>
      </w:r>
      <w:r w:rsidRPr="00DC3850">
        <w:t xml:space="preserve"> życia i atrakcyjności obszaru RLGD. </w:t>
      </w:r>
    </w:p>
    <w:p w14:paraId="2B14BE5B" w14:textId="77777777" w:rsidR="000C3B4D" w:rsidRPr="00DC3850" w:rsidRDefault="004C66AB" w:rsidP="00BD3DBD">
      <w:pPr>
        <w:spacing w:before="120" w:after="120" w:line="240" w:lineRule="atLeast"/>
        <w:jc w:val="both"/>
      </w:pPr>
      <w:r w:rsidRPr="00DC3850">
        <w:t xml:space="preserve">Potencjał wytwórczy obszaru RLGD zlokalizowany jest głównie w sektorze prywatnym. Sektor ten systematycznie rozwija się, </w:t>
      </w:r>
      <w:r w:rsidR="00D062B4" w:rsidRPr="00DC3850">
        <w:br/>
      </w:r>
      <w:r w:rsidRPr="00DC3850">
        <w:t xml:space="preserve">a osoby fizyczne prowadzące działalność gospodarczą stanowią większość. Pośród podmiotów sektora publicznego dominują państwowe i samorządowe jednostki sektora finansów publicznych. Na terenie </w:t>
      </w:r>
      <w:r w:rsidR="0000487D" w:rsidRPr="00DC3850">
        <w:t>RLGD Bielska Kraina</w:t>
      </w:r>
      <w:r w:rsidRPr="00DC3850">
        <w:t xml:space="preserve"> najwięcej podmiotów </w:t>
      </w:r>
      <w:r w:rsidR="0000487D" w:rsidRPr="00DC3850">
        <w:br/>
      </w:r>
      <w:r w:rsidR="009C7713" w:rsidRPr="00DC3850">
        <w:t xml:space="preserve">zarówno z sektora prywatnego jak i </w:t>
      </w:r>
      <w:r w:rsidRPr="00DC3850">
        <w:t>z sektora publicznego</w:t>
      </w:r>
      <w:r w:rsidR="000C3B4D" w:rsidRPr="00DC3850">
        <w:t xml:space="preserve"> </w:t>
      </w:r>
      <w:r w:rsidRPr="00DC3850">
        <w:t xml:space="preserve">prowadzonych </w:t>
      </w:r>
      <w:r w:rsidR="009C7713" w:rsidRPr="00DC3850">
        <w:t xml:space="preserve">jest </w:t>
      </w:r>
      <w:r w:rsidR="000C3B4D" w:rsidRPr="00DC3850">
        <w:t>w Gminie Czechowice-Dziedzice.</w:t>
      </w:r>
    </w:p>
    <w:p w14:paraId="55D76214" w14:textId="77777777" w:rsidR="000C3B4D" w:rsidRPr="00DC3850" w:rsidRDefault="000C3B4D" w:rsidP="00BD3DBD">
      <w:pPr>
        <w:spacing w:before="120" w:after="120" w:line="240" w:lineRule="atLeast"/>
        <w:jc w:val="both"/>
        <w:rPr>
          <w:rFonts w:eastAsia="Times New Roman"/>
          <w:bCs/>
        </w:rPr>
      </w:pPr>
      <w:r w:rsidRPr="00DC3850">
        <w:rPr>
          <w:rFonts w:eastAsia="Times New Roman"/>
          <w:bCs/>
        </w:rPr>
        <w:t xml:space="preserve">Ww. informacje z podziałem na gminy obszaru </w:t>
      </w:r>
      <w:r w:rsidR="0087451A" w:rsidRPr="00DC3850">
        <w:rPr>
          <w:rFonts w:eastAsia="Times New Roman"/>
          <w:bCs/>
        </w:rPr>
        <w:t>LSR zostały</w:t>
      </w:r>
      <w:r w:rsidRPr="00DC3850">
        <w:rPr>
          <w:rFonts w:eastAsia="Times New Roman"/>
          <w:bCs/>
        </w:rPr>
        <w:t xml:space="preserve"> przedstawione w poniższej tabeli.</w:t>
      </w:r>
    </w:p>
    <w:p w14:paraId="42DA7BDF" w14:textId="77777777" w:rsidR="00B231BD" w:rsidRPr="00DC3850" w:rsidRDefault="006811F5" w:rsidP="00CD6771">
      <w:pPr>
        <w:spacing w:after="120" w:line="20" w:lineRule="atLeast"/>
        <w:jc w:val="both"/>
      </w:pPr>
      <w:r w:rsidRPr="00DC3850">
        <w:t xml:space="preserve">Jak wynika z poniższego wykresu wskaźnik przedsiębiorczości – w przeliczeniu na liczbę podmiotów gospodarczych przypadających na 1000 mieszkańców w wieku </w:t>
      </w:r>
      <w:r w:rsidR="0087451A" w:rsidRPr="00DC3850">
        <w:t>produkcyjnym na</w:t>
      </w:r>
      <w:r w:rsidRPr="00DC3850">
        <w:t xml:space="preserve"> obszarze LSR wynosi 165,3. Wartość ta nie odbiega znacząco od województwa śląskiego, który </w:t>
      </w:r>
      <w:r w:rsidR="0087451A" w:rsidRPr="00DC3850">
        <w:t>wynosi 156,9, ani</w:t>
      </w:r>
      <w:r w:rsidRPr="00DC3850">
        <w:t xml:space="preserve"> od kraju 166,7. Wskaźnik ten na obszarze RLGD jest jednak znacząco niższy od Miasta Bielsko-Biała, którego wartość wynosi 237. Dlatego konieczne są działania mające na celu pobudzenie gospodarki </w:t>
      </w:r>
      <w:r w:rsidRPr="00DC3850">
        <w:br/>
        <w:t>i przedsiębiorczości na terenie objętym działalnością RLGD. Dane przedstawia poniższy rysunek.</w:t>
      </w:r>
      <w:bookmarkStart w:id="556" w:name="_Toc439177061"/>
    </w:p>
    <w:p w14:paraId="52CEF559" w14:textId="77777777" w:rsidR="00B231BD" w:rsidRPr="00DC3850" w:rsidRDefault="00B231BD" w:rsidP="00CD6771">
      <w:pPr>
        <w:spacing w:after="0" w:line="20" w:lineRule="atLeast"/>
        <w:jc w:val="both"/>
        <w:rPr>
          <w:b/>
        </w:rPr>
      </w:pPr>
      <w:bookmarkStart w:id="557" w:name="_Toc439177072"/>
      <w:r w:rsidRPr="00DC3850">
        <w:rPr>
          <w:noProof/>
          <w:lang w:eastAsia="pl-PL" w:bidi="ar-SA"/>
        </w:rPr>
        <w:drawing>
          <wp:anchor distT="0" distB="0" distL="114300" distR="114300" simplePos="0" relativeHeight="251809792" behindDoc="0" locked="0" layoutInCell="1" allowOverlap="1" wp14:anchorId="1B29628F" wp14:editId="1DB6D8B9">
            <wp:simplePos x="0" y="0"/>
            <wp:positionH relativeFrom="margin">
              <wp:posOffset>-18415</wp:posOffset>
            </wp:positionH>
            <wp:positionV relativeFrom="margin">
              <wp:posOffset>1246505</wp:posOffset>
            </wp:positionV>
            <wp:extent cx="6685280" cy="2968625"/>
            <wp:effectExtent l="0" t="0" r="1270" b="3175"/>
            <wp:wrapSquare wrapText="bothSides"/>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685280" cy="2968625"/>
                    </a:xfrm>
                    <a:prstGeom prst="rect">
                      <a:avLst/>
                    </a:prstGeom>
                  </pic:spPr>
                </pic:pic>
              </a:graphicData>
            </a:graphic>
            <wp14:sizeRelH relativeFrom="margin">
              <wp14:pctWidth>0</wp14:pctWidth>
            </wp14:sizeRelH>
            <wp14:sizeRelV relativeFrom="margin">
              <wp14:pctHeight>0</wp14:pctHeight>
            </wp14:sizeRelV>
          </wp:anchor>
        </w:drawing>
      </w:r>
      <w:r w:rsidRPr="00DC3850">
        <w:rPr>
          <w:b/>
        </w:rPr>
        <w:t xml:space="preserve">Tabela </w:t>
      </w:r>
      <w:r w:rsidRPr="00DC3850">
        <w:rPr>
          <w:b/>
        </w:rPr>
        <w:fldChar w:fldCharType="begin"/>
      </w:r>
      <w:r w:rsidRPr="00DC3850">
        <w:rPr>
          <w:b/>
        </w:rPr>
        <w:instrText xml:space="preserve"> SEQ Tabela \* ARABIC </w:instrText>
      </w:r>
      <w:r w:rsidRPr="00DC3850">
        <w:rPr>
          <w:b/>
        </w:rPr>
        <w:fldChar w:fldCharType="separate"/>
      </w:r>
      <w:r w:rsidR="00584FAA">
        <w:rPr>
          <w:b/>
          <w:noProof/>
        </w:rPr>
        <w:t>6</w:t>
      </w:r>
      <w:r w:rsidRPr="00DC3850">
        <w:rPr>
          <w:b/>
        </w:rPr>
        <w:fldChar w:fldCharType="end"/>
      </w:r>
      <w:r w:rsidRPr="00DC3850">
        <w:rPr>
          <w:b/>
        </w:rPr>
        <w:t>. Podmioty gospodarki narodowej na obszarze RLGD według sektorów własnościowych – stan na dzień 31 grudnia 2013 roku.</w:t>
      </w:r>
      <w:bookmarkEnd w:id="557"/>
    </w:p>
    <w:p w14:paraId="68A74147" w14:textId="77777777" w:rsidR="00B231BD" w:rsidRPr="00DC3850" w:rsidRDefault="00B231BD" w:rsidP="00CD6771">
      <w:pPr>
        <w:pStyle w:val="Legenda"/>
        <w:rPr>
          <w:rFonts w:ascii="Arial Narrow" w:hAnsi="Arial Narrow"/>
          <w:i/>
          <w:sz w:val="22"/>
          <w:szCs w:val="22"/>
        </w:rPr>
      </w:pPr>
      <w:r w:rsidRPr="00DC3850">
        <w:rPr>
          <w:rFonts w:ascii="Arial Narrow" w:hAnsi="Arial Narrow"/>
          <w:i/>
          <w:sz w:val="22"/>
          <w:szCs w:val="22"/>
        </w:rPr>
        <w:t xml:space="preserve">Źródło: Opracowanie własne na podstawie GUS, www.stat.gov.pl, stan na dzień 31.12.2013 r. </w:t>
      </w:r>
    </w:p>
    <w:p w14:paraId="73803AD9" w14:textId="77777777" w:rsidR="006811F5" w:rsidRPr="00DC3850" w:rsidRDefault="006811F5" w:rsidP="006811F5">
      <w:pPr>
        <w:pStyle w:val="Legenda"/>
        <w:keepNext/>
        <w:rPr>
          <w:rFonts w:ascii="Arial Narrow" w:hAnsi="Arial Narrow"/>
          <w:b/>
          <w:bCs/>
          <w:sz w:val="22"/>
          <w:szCs w:val="22"/>
        </w:rPr>
      </w:pPr>
      <w:r w:rsidRPr="00DC3850">
        <w:rPr>
          <w:rFonts w:ascii="Arial Narrow" w:hAnsi="Arial Narrow"/>
          <w:b/>
          <w:bCs/>
          <w:sz w:val="22"/>
          <w:szCs w:val="22"/>
        </w:rPr>
        <w:t xml:space="preserve">Rysunek </w:t>
      </w:r>
      <w:r w:rsidRPr="00DC3850">
        <w:rPr>
          <w:rFonts w:ascii="Arial Narrow" w:hAnsi="Arial Narrow"/>
          <w:b/>
          <w:bCs/>
          <w:sz w:val="22"/>
          <w:szCs w:val="22"/>
        </w:rPr>
        <w:fldChar w:fldCharType="begin"/>
      </w:r>
      <w:r w:rsidRPr="00DC3850">
        <w:rPr>
          <w:rFonts w:ascii="Arial Narrow" w:hAnsi="Arial Narrow"/>
          <w:b/>
          <w:bCs/>
          <w:sz w:val="22"/>
          <w:szCs w:val="22"/>
        </w:rPr>
        <w:instrText xml:space="preserve"> SEQ Rysunek_ \* ARABIC </w:instrText>
      </w:r>
      <w:r w:rsidRPr="00DC3850">
        <w:rPr>
          <w:rFonts w:ascii="Arial Narrow" w:hAnsi="Arial Narrow"/>
          <w:b/>
          <w:bCs/>
          <w:sz w:val="22"/>
          <w:szCs w:val="22"/>
        </w:rPr>
        <w:fldChar w:fldCharType="separate"/>
      </w:r>
      <w:r w:rsidR="00584FAA">
        <w:rPr>
          <w:rFonts w:ascii="Arial Narrow" w:hAnsi="Arial Narrow"/>
          <w:b/>
          <w:bCs/>
          <w:noProof/>
          <w:sz w:val="22"/>
          <w:szCs w:val="22"/>
        </w:rPr>
        <w:t>1</w:t>
      </w:r>
      <w:r w:rsidRPr="00DC3850">
        <w:rPr>
          <w:rFonts w:ascii="Arial Narrow" w:hAnsi="Arial Narrow"/>
          <w:b/>
          <w:bCs/>
          <w:sz w:val="22"/>
          <w:szCs w:val="22"/>
        </w:rPr>
        <w:fldChar w:fldCharType="end"/>
      </w:r>
      <w:r w:rsidRPr="00DC3850">
        <w:rPr>
          <w:rFonts w:ascii="Arial Narrow" w:hAnsi="Arial Narrow"/>
          <w:b/>
          <w:bCs/>
          <w:sz w:val="22"/>
          <w:szCs w:val="22"/>
        </w:rPr>
        <w:t>.</w:t>
      </w:r>
      <w:r w:rsidRPr="00DC3850">
        <w:rPr>
          <w:rFonts w:ascii="Arial Narrow" w:eastAsia="Corbel" w:hAnsi="Arial Narrow"/>
          <w:b/>
          <w:bCs/>
          <w:sz w:val="22"/>
          <w:szCs w:val="22"/>
          <w:lang w:eastAsia="en-US"/>
        </w:rPr>
        <w:t xml:space="preserve"> </w:t>
      </w:r>
      <w:r w:rsidRPr="00DC3850">
        <w:rPr>
          <w:rFonts w:ascii="Arial Narrow" w:hAnsi="Arial Narrow"/>
          <w:b/>
          <w:bCs/>
          <w:sz w:val="22"/>
          <w:szCs w:val="22"/>
        </w:rPr>
        <w:t xml:space="preserve">Wskaźnik przedsiębiorczości – w przeliczeni na liczbę podmiotów gospodarczych przypadających na 1000 mieszkańców w wieku </w:t>
      </w:r>
      <w:r w:rsidR="0087451A" w:rsidRPr="00DC3850">
        <w:rPr>
          <w:rFonts w:ascii="Arial Narrow" w:hAnsi="Arial Narrow"/>
          <w:b/>
          <w:bCs/>
          <w:sz w:val="22"/>
          <w:szCs w:val="22"/>
        </w:rPr>
        <w:t>produkcyjnym na</w:t>
      </w:r>
      <w:r w:rsidRPr="00DC3850">
        <w:rPr>
          <w:rFonts w:ascii="Arial Narrow" w:hAnsi="Arial Narrow"/>
          <w:b/>
          <w:bCs/>
          <w:sz w:val="22"/>
          <w:szCs w:val="22"/>
        </w:rPr>
        <w:t xml:space="preserve"> obszarze LSR w 2013 r.</w:t>
      </w:r>
      <w:bookmarkEnd w:id="556"/>
    </w:p>
    <w:p w14:paraId="195E92EA" w14:textId="77777777" w:rsidR="006811F5" w:rsidRPr="00DC3850" w:rsidRDefault="00F72865" w:rsidP="006811F5">
      <w:pPr>
        <w:keepNext/>
        <w:jc w:val="center"/>
      </w:pPr>
      <w:r w:rsidRPr="00DC3850">
        <w:rPr>
          <w:noProof/>
          <w:lang w:eastAsia="pl-PL" w:bidi="ar-SA"/>
        </w:rPr>
        <mc:AlternateContent>
          <mc:Choice Requires="wps">
            <w:drawing>
              <wp:anchor distT="0" distB="0" distL="114300" distR="114300" simplePos="0" relativeHeight="251812864" behindDoc="0" locked="0" layoutInCell="1" allowOverlap="1" wp14:anchorId="0AA503B5" wp14:editId="778BE9B4">
                <wp:simplePos x="0" y="0"/>
                <wp:positionH relativeFrom="column">
                  <wp:posOffset>5504221</wp:posOffset>
                </wp:positionH>
                <wp:positionV relativeFrom="paragraph">
                  <wp:posOffset>158420</wp:posOffset>
                </wp:positionV>
                <wp:extent cx="1104273" cy="1733798"/>
                <wp:effectExtent l="0" t="0" r="635" b="0"/>
                <wp:wrapNone/>
                <wp:docPr id="3" name="Pole tekstowe 3"/>
                <wp:cNvGraphicFramePr/>
                <a:graphic xmlns:a="http://schemas.openxmlformats.org/drawingml/2006/main">
                  <a:graphicData uri="http://schemas.microsoft.com/office/word/2010/wordprocessingShape">
                    <wps:wsp>
                      <wps:cNvSpPr txBox="1"/>
                      <wps:spPr>
                        <a:xfrm>
                          <a:off x="0" y="0"/>
                          <a:ext cx="1104273" cy="17337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1643A" w14:textId="77777777" w:rsidR="008307BB" w:rsidRDefault="008307BB">
                            <w:r w:rsidRPr="00F72865">
                              <w:t>Źródło: Opracowanie własne na podstawie GUS, www.stat.gov.pl, stan na dzień 31.12.2013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e tekstowe 3" o:spid="_x0000_s1030" type="#_x0000_t202" style="position:absolute;left:0;text-align:left;margin-left:433.4pt;margin-top:12.45pt;width:86.95pt;height:136.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" fillcolor="white [3201]" stroked="f" strokeweight=".5pt">
                <v:textbox>
                  <w:txbxContent>
                    <w:p w14:paraId="0141643A" w14:textId="77777777" w:rsidR="008307BB" w:rsidRDefault="008307BB">
                      <w:r w:rsidRPr="00F72865">
                        <w:t>Źródło: Opracowanie własne na podstawie GUS, www.stat.gov.pl, stan na dzień 31.12.2013 r.</w:t>
                      </w:r>
                    </w:p>
                  </w:txbxContent>
                </v:textbox>
              </v:shape>
            </w:pict>
          </mc:Fallback>
        </mc:AlternateContent>
      </w:r>
      <w:r w:rsidR="006811F5" w:rsidRPr="00DC3850">
        <w:rPr>
          <w:noProof/>
          <w:shd w:val="clear" w:color="auto" w:fill="8DB3E2" w:themeFill="text2" w:themeFillTint="66"/>
          <w:lang w:eastAsia="pl-PL" w:bidi="ar-SA"/>
        </w:rPr>
        <w:drawing>
          <wp:inline distT="0" distB="0" distL="0" distR="0" wp14:anchorId="4D918C03" wp14:editId="63B51F09">
            <wp:extent cx="4393871" cy="2030680"/>
            <wp:effectExtent l="0" t="0" r="6985" b="825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C36ED0E" w14:textId="77777777" w:rsidR="00376237" w:rsidRPr="00DC3850" w:rsidRDefault="00376237" w:rsidP="00B92031">
      <w:pPr>
        <w:pStyle w:val="Legenda"/>
        <w:keepNext/>
        <w:rPr>
          <w:rFonts w:ascii="Arial Narrow" w:hAnsi="Arial Narrow"/>
          <w:b/>
          <w:bCs/>
          <w:sz w:val="22"/>
          <w:szCs w:val="22"/>
        </w:rPr>
      </w:pPr>
      <w:bookmarkStart w:id="558" w:name="_Toc439177073"/>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7</w:t>
      </w:r>
      <w:r w:rsidR="00DB6DC6" w:rsidRPr="00DC3850">
        <w:rPr>
          <w:rFonts w:ascii="Arial Narrow" w:hAnsi="Arial Narrow"/>
          <w:b/>
          <w:bCs/>
          <w:sz w:val="22"/>
          <w:szCs w:val="22"/>
        </w:rPr>
        <w:fldChar w:fldCharType="end"/>
      </w:r>
      <w:r w:rsidRPr="00DC3850">
        <w:rPr>
          <w:rFonts w:ascii="Arial Narrow" w:hAnsi="Arial Narrow"/>
          <w:b/>
          <w:bCs/>
          <w:sz w:val="22"/>
          <w:szCs w:val="22"/>
        </w:rPr>
        <w:t>. Dochód podatkowy gminy na jednego mieszkańca na obszarze LSR w 2013 r.</w:t>
      </w:r>
      <w:bookmarkEnd w:id="558"/>
    </w:p>
    <w:tbl>
      <w:tblPr>
        <w:tblW w:w="10280" w:type="dxa"/>
        <w:jc w:val="center"/>
        <w:tblCellMar>
          <w:left w:w="70" w:type="dxa"/>
          <w:right w:w="70" w:type="dxa"/>
        </w:tblCellMar>
        <w:tblLook w:val="04A0" w:firstRow="1" w:lastRow="0" w:firstColumn="1" w:lastColumn="0" w:noHBand="0" w:noVBand="1"/>
      </w:tblPr>
      <w:tblGrid>
        <w:gridCol w:w="7437"/>
        <w:gridCol w:w="2843"/>
      </w:tblGrid>
      <w:tr w:rsidR="00FB5355" w:rsidRPr="00DC3850" w14:paraId="3663F6C0" w14:textId="77777777" w:rsidTr="00BD3DBD">
        <w:trPr>
          <w:trHeight w:val="523"/>
          <w:jc w:val="center"/>
        </w:trPr>
        <w:tc>
          <w:tcPr>
            <w:tcW w:w="743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23107F4" w14:textId="77777777" w:rsidR="00FB5355" w:rsidRPr="00DC3850" w:rsidRDefault="00FB5355" w:rsidP="009F3142">
            <w:pPr>
              <w:spacing w:after="0" w:line="240" w:lineRule="auto"/>
              <w:jc w:val="center"/>
              <w:rPr>
                <w:rFonts w:eastAsia="Times New Roman" w:cs="Arial"/>
                <w:b/>
                <w:lang w:eastAsia="pl-PL"/>
              </w:rPr>
            </w:pPr>
            <w:r w:rsidRPr="00DC3850">
              <w:rPr>
                <w:rFonts w:eastAsia="Times New Roman" w:cs="Arial"/>
                <w:b/>
                <w:lang w:eastAsia="pl-PL"/>
              </w:rPr>
              <w:t>Gmina</w:t>
            </w:r>
          </w:p>
        </w:tc>
        <w:tc>
          <w:tcPr>
            <w:tcW w:w="2843" w:type="dxa"/>
            <w:tcBorders>
              <w:top w:val="single" w:sz="4" w:space="0" w:color="auto"/>
              <w:left w:val="nil"/>
              <w:bottom w:val="single" w:sz="4" w:space="0" w:color="auto"/>
              <w:right w:val="single" w:sz="4" w:space="0" w:color="auto"/>
            </w:tcBorders>
            <w:shd w:val="clear" w:color="auto" w:fill="8DB3E2" w:themeFill="text2" w:themeFillTint="66"/>
            <w:vAlign w:val="center"/>
          </w:tcPr>
          <w:p w14:paraId="6E0AFB9F" w14:textId="77777777" w:rsidR="00FB5355" w:rsidRPr="00DC3850" w:rsidRDefault="0087451A">
            <w:pPr>
              <w:spacing w:after="0" w:line="240" w:lineRule="auto"/>
              <w:jc w:val="center"/>
              <w:rPr>
                <w:rFonts w:eastAsia="Times New Roman" w:cs="Arial"/>
                <w:b/>
                <w:lang w:eastAsia="pl-PL"/>
              </w:rPr>
            </w:pPr>
            <w:r w:rsidRPr="00DC3850">
              <w:rPr>
                <w:rFonts w:eastAsia="Times New Roman" w:cs="Arial"/>
                <w:b/>
                <w:lang w:eastAsia="pl-PL"/>
              </w:rPr>
              <w:t>Dochód podatkowy</w:t>
            </w:r>
            <w:r w:rsidR="00FB5355" w:rsidRPr="00DC3850">
              <w:rPr>
                <w:rFonts w:eastAsia="Times New Roman" w:cs="Arial"/>
                <w:b/>
                <w:lang w:eastAsia="pl-PL"/>
              </w:rPr>
              <w:t xml:space="preserve"> gminy na 1 mieszkańca w 2013 r. (w zł)</w:t>
            </w:r>
          </w:p>
        </w:tc>
      </w:tr>
      <w:tr w:rsidR="00FB5355" w:rsidRPr="00DC3850" w14:paraId="7470315F" w14:textId="77777777" w:rsidTr="00BD3DBD">
        <w:trPr>
          <w:trHeight w:val="301"/>
          <w:jc w:val="center"/>
        </w:trPr>
        <w:tc>
          <w:tcPr>
            <w:tcW w:w="7437" w:type="dxa"/>
            <w:tcBorders>
              <w:top w:val="nil"/>
              <w:left w:val="single" w:sz="4" w:space="0" w:color="auto"/>
              <w:bottom w:val="single" w:sz="4" w:space="0" w:color="auto"/>
              <w:right w:val="single" w:sz="4" w:space="0" w:color="000000"/>
            </w:tcBorders>
            <w:shd w:val="clear" w:color="auto" w:fill="F2F2F2" w:themeFill="background1" w:themeFillShade="F2"/>
            <w:vAlign w:val="center"/>
          </w:tcPr>
          <w:p w14:paraId="33FE047C" w14:textId="77777777" w:rsidR="00FB5355" w:rsidRPr="00DC3850" w:rsidRDefault="00FB5355" w:rsidP="00BD3DBD">
            <w:pPr>
              <w:spacing w:after="0" w:line="240" w:lineRule="auto"/>
              <w:rPr>
                <w:rFonts w:eastAsia="Times New Roman"/>
                <w:b/>
                <w:lang w:eastAsia="pl-PL"/>
              </w:rPr>
            </w:pPr>
            <w:r w:rsidRPr="00DC3850">
              <w:rPr>
                <w:rFonts w:eastAsia="Times New Roman"/>
                <w:b/>
                <w:lang w:eastAsia="pl-PL"/>
              </w:rPr>
              <w:t>średni dochód podatkowy gminy na 1 mieszkańca na obszarze RLGD w 2013 r.</w:t>
            </w:r>
          </w:p>
        </w:tc>
        <w:tc>
          <w:tcPr>
            <w:tcW w:w="284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2FECFA1" w14:textId="77777777" w:rsidR="00FB5355" w:rsidRPr="00DC3850" w:rsidRDefault="00FB5355">
            <w:pPr>
              <w:spacing w:after="0" w:line="240" w:lineRule="auto"/>
              <w:jc w:val="center"/>
              <w:rPr>
                <w:rFonts w:eastAsia="Times New Roman"/>
                <w:b/>
                <w:lang w:eastAsia="pl-PL"/>
              </w:rPr>
            </w:pPr>
            <w:r w:rsidRPr="00DC3850">
              <w:rPr>
                <w:rFonts w:eastAsia="Times New Roman"/>
                <w:b/>
                <w:lang w:eastAsia="pl-PL"/>
              </w:rPr>
              <w:t>1 478,58</w:t>
            </w:r>
          </w:p>
        </w:tc>
      </w:tr>
      <w:tr w:rsidR="00FB5355" w:rsidRPr="00DC3850" w14:paraId="3E1CA931" w14:textId="77777777" w:rsidTr="00BD3DBD">
        <w:trPr>
          <w:trHeight w:val="253"/>
          <w:jc w:val="center"/>
        </w:trPr>
        <w:tc>
          <w:tcPr>
            <w:tcW w:w="7437"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0F22FA35" w14:textId="77777777" w:rsidR="00FB5355" w:rsidRPr="00DC3850" w:rsidRDefault="00FB5355" w:rsidP="003419E9">
            <w:pPr>
              <w:spacing w:after="0" w:line="240" w:lineRule="auto"/>
              <w:jc w:val="center"/>
              <w:rPr>
                <w:rFonts w:eastAsia="Times New Roman" w:cs="Arial"/>
                <w:b/>
                <w:lang w:eastAsia="pl-PL"/>
              </w:rPr>
            </w:pPr>
            <w:r w:rsidRPr="00DC3850">
              <w:rPr>
                <w:rFonts w:eastAsia="Times New Roman" w:cs="Arial"/>
                <w:b/>
                <w:lang w:eastAsia="pl-PL"/>
              </w:rPr>
              <w:t>średni dochód podatkowy gminy na 1 mieszkańca w województwie śląskim w 2013 r.</w:t>
            </w:r>
          </w:p>
        </w:tc>
        <w:tc>
          <w:tcPr>
            <w:tcW w:w="2843" w:type="dxa"/>
            <w:tcBorders>
              <w:top w:val="nil"/>
              <w:left w:val="nil"/>
              <w:bottom w:val="single" w:sz="4" w:space="0" w:color="auto"/>
              <w:right w:val="single" w:sz="4" w:space="0" w:color="auto"/>
            </w:tcBorders>
            <w:shd w:val="clear" w:color="auto" w:fill="F2F2F2" w:themeFill="background1" w:themeFillShade="F2"/>
            <w:vAlign w:val="center"/>
          </w:tcPr>
          <w:p w14:paraId="4BE57DEC" w14:textId="77777777" w:rsidR="00FB5355" w:rsidRPr="00DC3850" w:rsidRDefault="00FB5355">
            <w:pPr>
              <w:keepNext/>
              <w:spacing w:after="0" w:line="240" w:lineRule="auto"/>
              <w:jc w:val="center"/>
              <w:rPr>
                <w:rFonts w:eastAsia="Times New Roman" w:cs="Arial"/>
                <w:b/>
                <w:lang w:eastAsia="pl-PL"/>
              </w:rPr>
            </w:pPr>
            <w:r w:rsidRPr="00DC3850">
              <w:rPr>
                <w:rFonts w:eastAsia="Times New Roman" w:cs="Arial"/>
                <w:b/>
                <w:lang w:eastAsia="pl-PL"/>
              </w:rPr>
              <w:t>1340,89</w:t>
            </w:r>
          </w:p>
        </w:tc>
      </w:tr>
    </w:tbl>
    <w:p w14:paraId="6C938A33" w14:textId="77777777" w:rsidR="00FF6F3D" w:rsidRPr="00DC3850" w:rsidRDefault="0016759E" w:rsidP="00FB5355">
      <w:pPr>
        <w:pStyle w:val="Legenda"/>
        <w:jc w:val="both"/>
        <w:rPr>
          <w:rFonts w:ascii="Arial Narrow" w:hAnsi="Arial Narrow"/>
          <w:i/>
          <w:sz w:val="22"/>
          <w:szCs w:val="22"/>
        </w:rPr>
      </w:pPr>
      <w:r w:rsidRPr="00DC3850">
        <w:rPr>
          <w:rFonts w:ascii="Arial Narrow" w:hAnsi="Arial Narrow"/>
          <w:i/>
          <w:sz w:val="22"/>
          <w:szCs w:val="22"/>
        </w:rPr>
        <w:t>Źródło: Opracowanie własne na podstawie informacji publikowanej przez Ministerstwo Finansów:</w:t>
      </w:r>
      <w:r w:rsidR="003144EC" w:rsidRPr="00DC3850">
        <w:rPr>
          <w:rFonts w:ascii="Arial Narrow" w:hAnsi="Arial Narrow"/>
          <w:i/>
          <w:sz w:val="22"/>
          <w:szCs w:val="22"/>
        </w:rPr>
        <w:t xml:space="preserve"> www.mf.gov.pl</w:t>
      </w:r>
    </w:p>
    <w:p w14:paraId="7329B8B7" w14:textId="77777777" w:rsidR="00FF6F3D" w:rsidRPr="00DC3850" w:rsidRDefault="0016759E" w:rsidP="00FB5355">
      <w:pPr>
        <w:spacing w:before="120" w:after="120" w:line="20" w:lineRule="atLeast"/>
        <w:jc w:val="both"/>
      </w:pPr>
      <w:r w:rsidRPr="00DC3850">
        <w:t xml:space="preserve">Jak wynika z powyższych danych </w:t>
      </w:r>
      <w:r w:rsidRPr="00DC3850">
        <w:rPr>
          <w:b/>
        </w:rPr>
        <w:t>dochód podatkowy</w:t>
      </w:r>
      <w:r w:rsidRPr="00DC3850">
        <w:t xml:space="preserve"> gminy na 1 mieszkańca </w:t>
      </w:r>
      <w:r w:rsidRPr="00DC3850">
        <w:rPr>
          <w:b/>
        </w:rPr>
        <w:t>na obszarze LSR</w:t>
      </w:r>
      <w:r w:rsidRPr="00DC3850">
        <w:t xml:space="preserve"> (</w:t>
      </w:r>
      <w:r w:rsidR="0087451A" w:rsidRPr="00DC3850">
        <w:t>obliczony, jako</w:t>
      </w:r>
      <w:r w:rsidRPr="00DC3850">
        <w:t xml:space="preserve"> średnia z gmin tworzących obszar LSR) </w:t>
      </w:r>
      <w:r w:rsidRPr="00DC3850">
        <w:rPr>
          <w:b/>
        </w:rPr>
        <w:t>jest wyższy</w:t>
      </w:r>
      <w:r w:rsidRPr="00DC3850">
        <w:t xml:space="preserve"> niż średni obliczony dla </w:t>
      </w:r>
      <w:r w:rsidRPr="00DC3850">
        <w:rPr>
          <w:b/>
        </w:rPr>
        <w:t>województwa śląskiego</w:t>
      </w:r>
      <w:r w:rsidRPr="00DC3850">
        <w:t xml:space="preserve">, w którym LSR ubiega się o wybór. W roku 2013 średni dochód podatkowy </w:t>
      </w:r>
      <w:r w:rsidR="003127BE" w:rsidRPr="00DC3850">
        <w:t xml:space="preserve">gmin na obszarze RLGD wyniósł 1 </w:t>
      </w:r>
      <w:r w:rsidRPr="00DC3850">
        <w:t>478,58 zł, kiedy w w</w:t>
      </w:r>
      <w:r w:rsidR="00A6317C" w:rsidRPr="00DC3850">
        <w:t>o</w:t>
      </w:r>
      <w:r w:rsidR="003144EC" w:rsidRPr="00DC3850">
        <w:t>jewództwie osiągał 1 340,89 zł.</w:t>
      </w:r>
    </w:p>
    <w:p w14:paraId="22A03DCB" w14:textId="77777777" w:rsidR="003144EC" w:rsidRPr="00DC3850" w:rsidRDefault="003144EC" w:rsidP="00F030B2">
      <w:pPr>
        <w:spacing w:after="0" w:line="20" w:lineRule="atLeast"/>
        <w:jc w:val="both"/>
        <w:rPr>
          <w:rFonts w:eastAsia="Calibri"/>
        </w:rPr>
      </w:pPr>
      <w:r w:rsidRPr="00DC3850">
        <w:rPr>
          <w:rFonts w:eastAsia="Calibri"/>
        </w:rPr>
        <w:t xml:space="preserve">W diagnozie obszaru odnoszącej się do przedsiębiorczości wykorzystane zostały wnioski płynące </w:t>
      </w:r>
      <w:r w:rsidR="0000487D" w:rsidRPr="00DC3850">
        <w:rPr>
          <w:rFonts w:eastAsia="Calibri"/>
        </w:rPr>
        <w:t xml:space="preserve">z konsultacji społecznych podczas </w:t>
      </w:r>
      <w:r w:rsidR="00080262" w:rsidRPr="00DC3850">
        <w:rPr>
          <w:rFonts w:eastAsia="Calibri"/>
        </w:rPr>
        <w:t xml:space="preserve">prac nad LSR, </w:t>
      </w:r>
      <w:r w:rsidRPr="00DC3850">
        <w:rPr>
          <w:rFonts w:eastAsia="Calibri"/>
        </w:rPr>
        <w:t xml:space="preserve">które odbyły się </w:t>
      </w:r>
      <w:r w:rsidR="00080262" w:rsidRPr="00DC3850">
        <w:rPr>
          <w:rFonts w:eastAsia="Calibri"/>
        </w:rPr>
        <w:t xml:space="preserve">w okresie </w:t>
      </w:r>
      <w:r w:rsidRPr="00DC3850">
        <w:rPr>
          <w:rFonts w:eastAsia="Calibri"/>
        </w:rPr>
        <w:t xml:space="preserve">od lipca </w:t>
      </w:r>
      <w:r w:rsidR="0087451A" w:rsidRPr="00DC3850">
        <w:rPr>
          <w:rFonts w:eastAsia="Calibri"/>
        </w:rPr>
        <w:t>do listopada</w:t>
      </w:r>
      <w:r w:rsidRPr="00DC3850">
        <w:rPr>
          <w:rFonts w:eastAsia="Calibri"/>
        </w:rPr>
        <w:t xml:space="preserve"> 2015 r.</w:t>
      </w:r>
      <w:r w:rsidR="00CB6382" w:rsidRPr="00DC3850">
        <w:rPr>
          <w:rFonts w:eastAsia="Calibri"/>
        </w:rPr>
        <w:t>,</w:t>
      </w:r>
      <w:r w:rsidRPr="00DC3850">
        <w:rPr>
          <w:rFonts w:eastAsia="Calibri"/>
        </w:rPr>
        <w:t xml:space="preserve"> w których uczest</w:t>
      </w:r>
      <w:r w:rsidR="00CB6382" w:rsidRPr="00DC3850">
        <w:rPr>
          <w:rFonts w:eastAsia="Calibri"/>
        </w:rPr>
        <w:t xml:space="preserve">niczyło łącznie </w:t>
      </w:r>
      <w:r w:rsidR="00080262" w:rsidRPr="00DC3850">
        <w:rPr>
          <w:rFonts w:eastAsia="Calibri"/>
        </w:rPr>
        <w:t>385 osób. Wnioski z</w:t>
      </w:r>
      <w:r w:rsidR="0000487D" w:rsidRPr="00DC3850">
        <w:rPr>
          <w:rFonts w:eastAsia="Calibri"/>
        </w:rPr>
        <w:t xml:space="preserve"> </w:t>
      </w:r>
      <w:r w:rsidR="00080262" w:rsidRPr="00DC3850">
        <w:rPr>
          <w:rFonts w:eastAsia="Calibri"/>
        </w:rPr>
        <w:t>spotkań warsztatowych, spotkań w gminach oraz biurze RLGD jednoznacznie wskazują,</w:t>
      </w:r>
      <w:r w:rsidRPr="00DC3850">
        <w:rPr>
          <w:rFonts w:eastAsia="Calibri"/>
        </w:rPr>
        <w:t xml:space="preserve"> iż przedsiębiorczość jest dziedziną, w </w:t>
      </w:r>
      <w:r w:rsidR="0087451A" w:rsidRPr="00DC3850">
        <w:rPr>
          <w:rFonts w:eastAsia="Calibri"/>
        </w:rPr>
        <w:t>ramach, której</w:t>
      </w:r>
      <w:r w:rsidRPr="00DC3850">
        <w:rPr>
          <w:rFonts w:eastAsia="Calibri"/>
        </w:rPr>
        <w:t xml:space="preserve"> niezbędna jest interwencja, zwłaszcza w odniesieniu do rynku pracy.</w:t>
      </w:r>
    </w:p>
    <w:p w14:paraId="786F4B37" w14:textId="77777777" w:rsidR="00FF6F3D" w:rsidRPr="00DC3850" w:rsidRDefault="00860BBB" w:rsidP="00A612C5">
      <w:pPr>
        <w:autoSpaceDE w:val="0"/>
        <w:autoSpaceDN w:val="0"/>
        <w:adjustRightInd w:val="0"/>
        <w:spacing w:after="0" w:line="20" w:lineRule="atLeast"/>
        <w:jc w:val="both"/>
      </w:pPr>
      <w:r w:rsidRPr="00DC3850">
        <w:t xml:space="preserve">Bez wątpienia </w:t>
      </w:r>
      <w:r w:rsidR="005F51E7" w:rsidRPr="00DC3850">
        <w:t xml:space="preserve">również </w:t>
      </w:r>
      <w:r w:rsidRPr="00DC3850">
        <w:t>Bielska Kraina to obszar o bardzo dużym potencjale rozwoju rybactwa. Świadczy o tym zarówno strona podażowa (duża liczba gospodarstw rybackich) jak i popytowa (bezpośrednie sąsiedztwo aglomeracji śląskiej i obecność turystów). Niestety podstawową barierą rozwojową jest niski poziom innowacyjności i zaawansowania technologicznego gospodarstw rybackich.</w:t>
      </w:r>
      <w:r w:rsidR="00C8231D" w:rsidRPr="00DC3850">
        <w:t xml:space="preserve"> Zarówno uczestnicy konsultacji społecznych jak i uczestniczący w pracach nad LSR eksperci</w:t>
      </w:r>
      <w:r w:rsidR="00A612C5" w:rsidRPr="00DC3850">
        <w:rPr>
          <w:vertAlign w:val="superscript"/>
        </w:rPr>
        <w:t>1</w:t>
      </w:r>
      <w:r w:rsidR="00A612C5" w:rsidRPr="00DC3850">
        <w:t xml:space="preserve"> </w:t>
      </w:r>
      <w:r w:rsidR="00C8231D" w:rsidRPr="00DC3850">
        <w:t>zdecydowanie podkreślali rosnącą przepaść technologiczną między polskimi rybakami, a ich kolegami z Czech czy Litwy.</w:t>
      </w:r>
      <w:r w:rsidRPr="00DC3850">
        <w:t xml:space="preserve"> Olbrzymi potencjał rozwojowy związany jest również z wciąż słabo wykorzystywaną możliwością różnicowania działalności </w:t>
      </w:r>
      <w:r w:rsidR="0087451A" w:rsidRPr="00DC3850">
        <w:t>gospodarczej.</w:t>
      </w:r>
      <w:r w:rsidR="0087451A" w:rsidRPr="00DC3850">
        <w:rPr>
          <w:rFonts w:eastAsia="Calibri"/>
        </w:rPr>
        <w:t xml:space="preserve"> Uwzględniając</w:t>
      </w:r>
      <w:r w:rsidR="0016759E" w:rsidRPr="00DC3850">
        <w:rPr>
          <w:rFonts w:eastAsia="Calibri"/>
        </w:rPr>
        <w:t xml:space="preserve"> powyższe RLGD planuje preferować operacje przyczyniające się do poprawy sytuacji w niniejszym zakresie, przewidując m.in. preferowanie operacji ukierunkowanych na </w:t>
      </w:r>
      <w:r w:rsidR="005F51E7" w:rsidRPr="00DC3850">
        <w:rPr>
          <w:rFonts w:eastAsia="Calibri"/>
        </w:rPr>
        <w:t>różnicowa</w:t>
      </w:r>
      <w:r w:rsidR="00FF1DBD" w:rsidRPr="00DC3850">
        <w:rPr>
          <w:rFonts w:eastAsia="Calibri"/>
        </w:rPr>
        <w:t xml:space="preserve">nie działalności gospodarczej, </w:t>
      </w:r>
      <w:r w:rsidR="005F51E7" w:rsidRPr="00DC3850">
        <w:rPr>
          <w:rFonts w:eastAsia="Calibri"/>
        </w:rPr>
        <w:t xml:space="preserve">a także </w:t>
      </w:r>
      <w:r w:rsidR="0016759E" w:rsidRPr="00DC3850">
        <w:rPr>
          <w:rFonts w:eastAsia="Calibri"/>
        </w:rPr>
        <w:t>zakładanie nowych działalności, bądź rozwój już istniejących.</w:t>
      </w:r>
      <w:r w:rsidR="000C5E06" w:rsidRPr="00DC3850">
        <w:rPr>
          <w:rFonts w:eastAsia="Calibri"/>
        </w:rPr>
        <w:t xml:space="preserve"> </w:t>
      </w:r>
      <w:r w:rsidR="00C53822" w:rsidRPr="00DC3850">
        <w:rPr>
          <w:rFonts w:eastAsia="Calibri"/>
        </w:rPr>
        <w:t>Jest to szczególnie istotne w odniesieniu do branży rybackiej, zwłaszcza w zakresie niedostatecznego wykorzystania możliwości rozwoju poza podstawową działalnością rybacką</w:t>
      </w:r>
      <w:r w:rsidR="00CB6382" w:rsidRPr="00DC3850">
        <w:rPr>
          <w:rFonts w:eastAsia="Calibri"/>
        </w:rPr>
        <w:t>.</w:t>
      </w:r>
    </w:p>
    <w:p w14:paraId="60A57F34" w14:textId="77777777" w:rsidR="00FF6F3D" w:rsidRPr="00DC3850" w:rsidRDefault="00EB25D1" w:rsidP="00F51EA6">
      <w:pPr>
        <w:pStyle w:val="Nagwek2"/>
        <w:numPr>
          <w:ilvl w:val="1"/>
          <w:numId w:val="3"/>
        </w:numPr>
        <w:spacing w:before="120" w:after="120" w:line="20" w:lineRule="atLeast"/>
        <w:ind w:left="788" w:hanging="431"/>
        <w:rPr>
          <w:rFonts w:ascii="Arial Narrow" w:hAnsi="Arial Narrow"/>
          <w:b/>
          <w:color w:val="auto"/>
          <w:sz w:val="22"/>
          <w:szCs w:val="22"/>
        </w:rPr>
      </w:pPr>
      <w:bookmarkStart w:id="559" w:name="_Toc438188242"/>
      <w:bookmarkStart w:id="560" w:name="_Toc439230110"/>
      <w:r w:rsidRPr="00DC3850">
        <w:rPr>
          <w:rFonts w:ascii="Arial Narrow" w:hAnsi="Arial Narrow"/>
          <w:b/>
          <w:color w:val="auto"/>
          <w:sz w:val="22"/>
          <w:szCs w:val="22"/>
        </w:rPr>
        <w:t>Opis rynku pracy</w:t>
      </w:r>
      <w:bookmarkEnd w:id="559"/>
      <w:bookmarkEnd w:id="560"/>
    </w:p>
    <w:p w14:paraId="480DE267" w14:textId="77777777" w:rsidR="00FF6F3D" w:rsidRPr="00DC3850" w:rsidRDefault="0016759E" w:rsidP="000C5E06">
      <w:pPr>
        <w:spacing w:before="120" w:after="120" w:line="240" w:lineRule="auto"/>
        <w:jc w:val="both"/>
        <w:rPr>
          <w:b/>
        </w:rPr>
      </w:pPr>
      <w:r w:rsidRPr="00DC3850">
        <w:rPr>
          <w:b/>
        </w:rPr>
        <w:t>Zatrudnienie i stopa bezrobocia</w:t>
      </w:r>
    </w:p>
    <w:p w14:paraId="57B37490" w14:textId="77777777" w:rsidR="006811F5" w:rsidRPr="00DC3850" w:rsidRDefault="000C5E06" w:rsidP="00E06B70">
      <w:pPr>
        <w:spacing w:after="0" w:line="20" w:lineRule="atLeast"/>
        <w:jc w:val="both"/>
      </w:pPr>
      <w:r w:rsidRPr="00DC3850">
        <w:t>W przeciągu ostatnich 6 lat s</w:t>
      </w:r>
      <w:r w:rsidR="0016759E" w:rsidRPr="00DC3850">
        <w:t xml:space="preserve">topa bezrobocia w powiecie bielskim jak i </w:t>
      </w:r>
      <w:r w:rsidRPr="00DC3850">
        <w:t>w województwie śląski</w:t>
      </w:r>
      <w:r w:rsidR="00FE1668" w:rsidRPr="00DC3850">
        <w:t xml:space="preserve">m </w:t>
      </w:r>
      <w:r w:rsidRPr="00DC3850">
        <w:t>i kraju w</w:t>
      </w:r>
      <w:r w:rsidR="0016759E" w:rsidRPr="00DC3850">
        <w:t xml:space="preserve"> 2</w:t>
      </w:r>
      <w:r w:rsidRPr="00DC3850">
        <w:t>012 r. osiągnęła najwyższy stan</w:t>
      </w:r>
      <w:r w:rsidR="0016759E" w:rsidRPr="00DC3850">
        <w:t>, już w 2013 r. odnotowano spadek bezrobocia (10,5% w powiecie bielskim). Jak dowodzą najnowsze dane - stan na 31.12.2014 r. stopa bezrobocia stanowczo zmalała, w powiecie bielskim osiągnęła 8,8% i nad</w:t>
      </w:r>
      <w:r w:rsidR="00E77249" w:rsidRPr="00DC3850">
        <w:t>al utrzymuje tendencję spadkową, j</w:t>
      </w:r>
      <w:r w:rsidR="0016759E" w:rsidRPr="00DC3850">
        <w:t xml:space="preserve">est ona niższa w stosunku do województwa (9,6%), oraz niższa w skali całego kraju (11,5%). Poszczególne gminy należące do RLGD również cechuje spadek bezrobocia. Niniejsze dane przedstawiono na </w:t>
      </w:r>
      <w:r w:rsidR="00BF2060" w:rsidRPr="00DC3850">
        <w:t>rysunku nr 2  oraz w tabeli nr 8</w:t>
      </w:r>
      <w:r w:rsidR="00080262" w:rsidRPr="00DC3850">
        <w:t>.</w:t>
      </w:r>
    </w:p>
    <w:p w14:paraId="1A8BAEC7" w14:textId="77777777" w:rsidR="00F72865" w:rsidRPr="00DC3850" w:rsidRDefault="0087451A" w:rsidP="00F72865">
      <w:r w:rsidRPr="00DC3850">
        <w:rPr>
          <w:i/>
          <w:lang w:eastAsia="pl-PL"/>
        </w:rPr>
        <w:t>Źródło: Opracowanie</w:t>
      </w:r>
      <w:r w:rsidR="00D53C3E" w:rsidRPr="00DC3850">
        <w:rPr>
          <w:i/>
          <w:lang w:eastAsia="pl-PL"/>
        </w:rPr>
        <w:t xml:space="preserve"> własne na podstawie GUS, </w:t>
      </w:r>
      <w:hyperlink r:id="rId38" w:history="1">
        <w:r w:rsidR="00D53C3E" w:rsidRPr="00DC3850">
          <w:rPr>
            <w:rStyle w:val="Hipercze"/>
            <w:i/>
            <w:color w:val="auto"/>
            <w:lang w:eastAsia="pl-PL"/>
          </w:rPr>
          <w:t>www.stat.gov.pl</w:t>
        </w:r>
      </w:hyperlink>
      <w:r w:rsidR="00D53C3E" w:rsidRPr="00DC3850">
        <w:rPr>
          <w:i/>
          <w:lang w:eastAsia="pl-PL"/>
        </w:rPr>
        <w:t>.</w:t>
      </w:r>
      <w:r w:rsidR="00A612C5" w:rsidRPr="00DC3850">
        <w:rPr>
          <w:noProof/>
          <w:lang w:eastAsia="pl-PL" w:bidi="ar-SA"/>
        </w:rPr>
        <w:drawing>
          <wp:anchor distT="0" distB="0" distL="114300" distR="114300" simplePos="0" relativeHeight="251655680" behindDoc="0" locked="0" layoutInCell="1" allowOverlap="1" wp14:anchorId="36749534" wp14:editId="318CCC2D">
            <wp:simplePos x="0" y="0"/>
            <wp:positionH relativeFrom="column">
              <wp:posOffset>433070</wp:posOffset>
            </wp:positionH>
            <wp:positionV relativeFrom="paragraph">
              <wp:posOffset>320040</wp:posOffset>
            </wp:positionV>
            <wp:extent cx="5759450" cy="2089785"/>
            <wp:effectExtent l="0" t="0" r="0" b="0"/>
            <wp:wrapSquare wrapText="bothSides"/>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A612C5" w:rsidRPr="00DC3850">
        <w:rPr>
          <w:noProof/>
          <w:lang w:eastAsia="pl-PL" w:bidi="ar-SA"/>
        </w:rPr>
        <mc:AlternateContent>
          <mc:Choice Requires="wps">
            <w:drawing>
              <wp:anchor distT="0" distB="0" distL="114300" distR="114300" simplePos="0" relativeHeight="251811840" behindDoc="0" locked="0" layoutInCell="1" allowOverlap="1" wp14:anchorId="01819D7D" wp14:editId="64836E4B">
                <wp:simplePos x="0" y="0"/>
                <wp:positionH relativeFrom="column">
                  <wp:posOffset>-46990</wp:posOffset>
                </wp:positionH>
                <wp:positionV relativeFrom="paragraph">
                  <wp:posOffset>38735</wp:posOffset>
                </wp:positionV>
                <wp:extent cx="6400800" cy="391795"/>
                <wp:effectExtent l="0" t="0" r="0" b="8255"/>
                <wp:wrapSquare wrapText="bothSides"/>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391795"/>
                        </a:xfrm>
                        <a:prstGeom prst="rect">
                          <a:avLst/>
                        </a:prstGeom>
                        <a:noFill/>
                        <a:ln>
                          <a:noFill/>
                        </a:ln>
                        <a:effectLst/>
                      </wps:spPr>
                      <wps:txbx>
                        <w:txbxContent>
                          <w:p w14:paraId="7E38410A" w14:textId="77777777" w:rsidR="008307BB" w:rsidRPr="002B20DE" w:rsidRDefault="008307BB" w:rsidP="006811F5">
                            <w:pPr>
                              <w:pStyle w:val="Legenda"/>
                              <w:rPr>
                                <w:rFonts w:ascii="Arial Narrow" w:eastAsia="Corbel" w:hAnsi="Arial Narrow"/>
                                <w:noProof/>
                                <w:sz w:val="22"/>
                                <w:szCs w:val="22"/>
                              </w:rPr>
                            </w:pPr>
                            <w:bookmarkStart w:id="561" w:name="_Toc439177062"/>
                            <w:r w:rsidRPr="002B20DE">
                              <w:rPr>
                                <w:rFonts w:ascii="Arial Narrow" w:hAnsi="Arial Narrow"/>
                                <w:b/>
                                <w:bCs/>
                                <w:sz w:val="22"/>
                                <w:szCs w:val="22"/>
                              </w:rPr>
                              <w:t xml:space="preserve">Rysunek  </w:t>
                            </w:r>
                            <w:r w:rsidRPr="002B20DE">
                              <w:rPr>
                                <w:rFonts w:ascii="Arial Narrow" w:hAnsi="Arial Narrow"/>
                                <w:b/>
                                <w:bCs/>
                                <w:sz w:val="22"/>
                                <w:szCs w:val="22"/>
                              </w:rPr>
                              <w:fldChar w:fldCharType="begin"/>
                            </w:r>
                            <w:r w:rsidRPr="002B20DE">
                              <w:rPr>
                                <w:rFonts w:ascii="Arial Narrow" w:hAnsi="Arial Narrow"/>
                                <w:b/>
                                <w:bCs/>
                                <w:sz w:val="22"/>
                                <w:szCs w:val="22"/>
                              </w:rPr>
                              <w:instrText xml:space="preserve"> SEQ Rysunek_ \* ARABIC </w:instrText>
                            </w:r>
                            <w:r w:rsidRPr="002B20DE">
                              <w:rPr>
                                <w:rFonts w:ascii="Arial Narrow" w:hAnsi="Arial Narrow"/>
                                <w:b/>
                                <w:bCs/>
                                <w:sz w:val="22"/>
                                <w:szCs w:val="22"/>
                              </w:rPr>
                              <w:fldChar w:fldCharType="separate"/>
                            </w:r>
                            <w:r w:rsidR="00584FAA">
                              <w:rPr>
                                <w:rFonts w:ascii="Arial Narrow" w:hAnsi="Arial Narrow"/>
                                <w:b/>
                                <w:bCs/>
                                <w:noProof/>
                                <w:sz w:val="22"/>
                                <w:szCs w:val="22"/>
                              </w:rPr>
                              <w:t>2</w:t>
                            </w:r>
                            <w:r w:rsidRPr="002B20DE">
                              <w:rPr>
                                <w:rFonts w:ascii="Arial Narrow" w:hAnsi="Arial Narrow"/>
                                <w:b/>
                                <w:bCs/>
                                <w:sz w:val="22"/>
                                <w:szCs w:val="22"/>
                              </w:rPr>
                              <w:fldChar w:fldCharType="end"/>
                            </w:r>
                            <w:r w:rsidRPr="002B20DE">
                              <w:rPr>
                                <w:rFonts w:ascii="Arial Narrow" w:hAnsi="Arial Narrow"/>
                                <w:b/>
                                <w:bCs/>
                                <w:sz w:val="22"/>
                                <w:szCs w:val="22"/>
                              </w:rPr>
                              <w:t>. Liczba</w:t>
                            </w:r>
                            <w:r w:rsidRPr="002B20DE">
                              <w:rPr>
                                <w:rFonts w:ascii="Arial Narrow" w:hAnsi="Arial Narrow"/>
                                <w:b/>
                                <w:sz w:val="22"/>
                                <w:szCs w:val="22"/>
                              </w:rPr>
                              <w:t xml:space="preserve"> osób bezrobotnych w gminach RLGD w latach 2011-2014.</w:t>
                            </w:r>
                            <w:bookmarkEnd w:id="56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1" o:spid="_x0000_s1031" type="#_x0000_t202" style="position:absolute;margin-left:-3.7pt;margin-top:3.05pt;width:7in;height:30.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" filled="f" stroked="f">
                <v:path arrowok="t"/>
                <v:textbox inset="0,0,0,0">
                  <w:txbxContent>
                    <w:p w14:paraId="7E38410A" w14:textId="77777777" w:rsidR="008307BB" w:rsidRPr="002B20DE" w:rsidRDefault="008307BB" w:rsidP="006811F5">
                      <w:pPr>
                        <w:pStyle w:val="Legenda"/>
                        <w:rPr>
                          <w:rFonts w:ascii="Arial Narrow" w:eastAsia="Corbel" w:hAnsi="Arial Narrow"/>
                          <w:noProof/>
                          <w:sz w:val="22"/>
                          <w:szCs w:val="22"/>
                        </w:rPr>
                      </w:pPr>
                      <w:bookmarkStart w:id="562" w:name="_Toc439177062"/>
                      <w:r w:rsidRPr="002B20DE">
                        <w:rPr>
                          <w:rFonts w:ascii="Arial Narrow" w:hAnsi="Arial Narrow"/>
                          <w:b/>
                          <w:bCs/>
                          <w:sz w:val="22"/>
                          <w:szCs w:val="22"/>
                        </w:rPr>
                        <w:t xml:space="preserve">Rysunek  </w:t>
                      </w:r>
                      <w:r w:rsidRPr="002B20DE">
                        <w:rPr>
                          <w:rFonts w:ascii="Arial Narrow" w:hAnsi="Arial Narrow"/>
                          <w:b/>
                          <w:bCs/>
                          <w:sz w:val="22"/>
                          <w:szCs w:val="22"/>
                        </w:rPr>
                        <w:fldChar w:fldCharType="begin"/>
                      </w:r>
                      <w:r w:rsidRPr="002B20DE">
                        <w:rPr>
                          <w:rFonts w:ascii="Arial Narrow" w:hAnsi="Arial Narrow"/>
                          <w:b/>
                          <w:bCs/>
                          <w:sz w:val="22"/>
                          <w:szCs w:val="22"/>
                        </w:rPr>
                        <w:instrText xml:space="preserve"> SEQ Rysunek_ \* ARABIC </w:instrText>
                      </w:r>
                      <w:r w:rsidRPr="002B20DE">
                        <w:rPr>
                          <w:rFonts w:ascii="Arial Narrow" w:hAnsi="Arial Narrow"/>
                          <w:b/>
                          <w:bCs/>
                          <w:sz w:val="22"/>
                          <w:szCs w:val="22"/>
                        </w:rPr>
                        <w:fldChar w:fldCharType="separate"/>
                      </w:r>
                      <w:r w:rsidR="00584FAA">
                        <w:rPr>
                          <w:rFonts w:ascii="Arial Narrow" w:hAnsi="Arial Narrow"/>
                          <w:b/>
                          <w:bCs/>
                          <w:noProof/>
                          <w:sz w:val="22"/>
                          <w:szCs w:val="22"/>
                        </w:rPr>
                        <w:t>2</w:t>
                      </w:r>
                      <w:r w:rsidRPr="002B20DE">
                        <w:rPr>
                          <w:rFonts w:ascii="Arial Narrow" w:hAnsi="Arial Narrow"/>
                          <w:b/>
                          <w:bCs/>
                          <w:sz w:val="22"/>
                          <w:szCs w:val="22"/>
                        </w:rPr>
                        <w:fldChar w:fldCharType="end"/>
                      </w:r>
                      <w:r w:rsidRPr="002B20DE">
                        <w:rPr>
                          <w:rFonts w:ascii="Arial Narrow" w:hAnsi="Arial Narrow"/>
                          <w:b/>
                          <w:bCs/>
                          <w:sz w:val="22"/>
                          <w:szCs w:val="22"/>
                        </w:rPr>
                        <w:t>. Liczba</w:t>
                      </w:r>
                      <w:r w:rsidRPr="002B20DE">
                        <w:rPr>
                          <w:rFonts w:ascii="Arial Narrow" w:hAnsi="Arial Narrow"/>
                          <w:b/>
                          <w:sz w:val="22"/>
                          <w:szCs w:val="22"/>
                        </w:rPr>
                        <w:t xml:space="preserve"> osób bezrobotnych w gminach RLGD w latach 2011-2014.</w:t>
                      </w:r>
                      <w:bookmarkEnd w:id="562"/>
                    </w:p>
                  </w:txbxContent>
                </v:textbox>
                <w10:wrap type="square"/>
              </v:shape>
            </w:pict>
          </mc:Fallback>
        </mc:AlternateContent>
      </w:r>
      <w:bookmarkStart w:id="562" w:name="_Toc439177074"/>
    </w:p>
    <w:p w14:paraId="7BBCC26F" w14:textId="77777777" w:rsidR="00BA0540" w:rsidRPr="00DC3850" w:rsidRDefault="00BA0540" w:rsidP="00F72865">
      <w:pPr>
        <w:rPr>
          <w:i/>
          <w:lang w:eastAsia="pl-PL"/>
        </w:rPr>
      </w:pPr>
      <w:r w:rsidRPr="00DC3850">
        <w:rPr>
          <w:b/>
          <w:bCs/>
        </w:rPr>
        <w:t xml:space="preserve">Tabela </w:t>
      </w:r>
      <w:r w:rsidR="00DB6DC6" w:rsidRPr="00DC3850">
        <w:rPr>
          <w:b/>
          <w:bCs/>
        </w:rPr>
        <w:fldChar w:fldCharType="begin"/>
      </w:r>
      <w:r w:rsidRPr="00DC3850">
        <w:rPr>
          <w:b/>
          <w:bCs/>
        </w:rPr>
        <w:instrText xml:space="preserve"> SEQ Tabela \* ARABIC </w:instrText>
      </w:r>
      <w:r w:rsidR="00DB6DC6" w:rsidRPr="00DC3850">
        <w:rPr>
          <w:b/>
          <w:bCs/>
        </w:rPr>
        <w:fldChar w:fldCharType="separate"/>
      </w:r>
      <w:r w:rsidR="00584FAA">
        <w:rPr>
          <w:b/>
          <w:bCs/>
          <w:noProof/>
        </w:rPr>
        <w:t>8</w:t>
      </w:r>
      <w:r w:rsidR="00DB6DC6" w:rsidRPr="00DC3850">
        <w:rPr>
          <w:b/>
          <w:bCs/>
        </w:rPr>
        <w:fldChar w:fldCharType="end"/>
      </w:r>
      <w:r w:rsidRPr="00DC3850">
        <w:rPr>
          <w:b/>
          <w:bCs/>
        </w:rPr>
        <w:t>.  Stopa</w:t>
      </w:r>
      <w:r w:rsidRPr="00DC3850">
        <w:rPr>
          <w:b/>
        </w:rPr>
        <w:t xml:space="preserve"> bezrobocia rejestrowanego w latach 2009-2014.</w:t>
      </w:r>
      <w:bookmarkEnd w:id="562"/>
    </w:p>
    <w:tbl>
      <w:tblPr>
        <w:tblW w:w="8307" w:type="dxa"/>
        <w:jc w:val="center"/>
        <w:tblCellMar>
          <w:left w:w="70" w:type="dxa"/>
          <w:right w:w="70" w:type="dxa"/>
        </w:tblCellMar>
        <w:tblLook w:val="04A0" w:firstRow="1" w:lastRow="0" w:firstColumn="1" w:lastColumn="0" w:noHBand="0" w:noVBand="1"/>
      </w:tblPr>
      <w:tblGrid>
        <w:gridCol w:w="2127"/>
        <w:gridCol w:w="1276"/>
        <w:gridCol w:w="1036"/>
        <w:gridCol w:w="1175"/>
        <w:gridCol w:w="951"/>
        <w:gridCol w:w="1033"/>
        <w:gridCol w:w="709"/>
      </w:tblGrid>
      <w:tr w:rsidR="00570319" w:rsidRPr="00DC3850" w14:paraId="5878905D" w14:textId="77777777" w:rsidTr="00570319">
        <w:trPr>
          <w:trHeight w:val="255"/>
          <w:jc w:val="center"/>
        </w:trPr>
        <w:tc>
          <w:tcPr>
            <w:tcW w:w="2127" w:type="dxa"/>
            <w:vMerge w:val="restart"/>
            <w:tcBorders>
              <w:top w:val="single" w:sz="4" w:space="0" w:color="000000"/>
              <w:left w:val="single" w:sz="4" w:space="0" w:color="auto"/>
              <w:bottom w:val="single" w:sz="4" w:space="0" w:color="000000"/>
              <w:right w:val="nil"/>
            </w:tcBorders>
            <w:shd w:val="clear" w:color="auto" w:fill="8DB3E2" w:themeFill="text2" w:themeFillTint="66"/>
            <w:vAlign w:val="center"/>
          </w:tcPr>
          <w:p w14:paraId="137C1ABB" w14:textId="77777777" w:rsidR="00570319" w:rsidRPr="00DC3850" w:rsidRDefault="00570319">
            <w:pPr>
              <w:spacing w:after="0" w:line="240" w:lineRule="auto"/>
              <w:jc w:val="center"/>
              <w:rPr>
                <w:rFonts w:eastAsia="Times New Roman"/>
                <w:b/>
                <w:lang w:eastAsia="pl-PL"/>
              </w:rPr>
            </w:pPr>
            <w:r w:rsidRPr="00DC3850">
              <w:rPr>
                <w:rFonts w:eastAsia="Times New Roman"/>
                <w:b/>
                <w:lang w:eastAsia="pl-PL"/>
              </w:rPr>
              <w:t>Jednostka terytorialna</w:t>
            </w:r>
          </w:p>
        </w:tc>
        <w:tc>
          <w:tcPr>
            <w:tcW w:w="6180" w:type="dxa"/>
            <w:gridSpan w:val="6"/>
            <w:tcBorders>
              <w:top w:val="single" w:sz="4" w:space="0" w:color="auto"/>
              <w:left w:val="single" w:sz="4" w:space="0" w:color="auto"/>
              <w:bottom w:val="single" w:sz="4" w:space="0" w:color="auto"/>
              <w:right w:val="single" w:sz="4" w:space="0" w:color="000000"/>
            </w:tcBorders>
            <w:shd w:val="clear" w:color="auto" w:fill="8DB3E2" w:themeFill="text2" w:themeFillTint="66"/>
            <w:vAlign w:val="center"/>
          </w:tcPr>
          <w:p w14:paraId="1B1A3BE5" w14:textId="77777777" w:rsidR="00570319" w:rsidRPr="00DC3850" w:rsidRDefault="00570319">
            <w:pPr>
              <w:spacing w:after="0" w:line="240" w:lineRule="auto"/>
              <w:jc w:val="center"/>
              <w:rPr>
                <w:rFonts w:eastAsia="Times New Roman"/>
                <w:b/>
                <w:lang w:eastAsia="pl-PL"/>
              </w:rPr>
            </w:pPr>
            <w:r w:rsidRPr="00DC3850">
              <w:rPr>
                <w:rFonts w:eastAsia="Times New Roman"/>
                <w:b/>
                <w:lang w:eastAsia="pl-PL"/>
              </w:rPr>
              <w:t>Stopa bezrobocia rejestrowanego</w:t>
            </w:r>
          </w:p>
        </w:tc>
      </w:tr>
      <w:tr w:rsidR="00570319" w:rsidRPr="00DC3850" w14:paraId="186B37F2" w14:textId="77777777" w:rsidTr="00570319">
        <w:trPr>
          <w:trHeight w:val="255"/>
          <w:jc w:val="center"/>
        </w:trPr>
        <w:tc>
          <w:tcPr>
            <w:tcW w:w="2127" w:type="dxa"/>
            <w:vMerge/>
            <w:tcBorders>
              <w:top w:val="single" w:sz="4" w:space="0" w:color="000000"/>
              <w:left w:val="single" w:sz="4" w:space="0" w:color="auto"/>
              <w:bottom w:val="single" w:sz="4" w:space="0" w:color="000000"/>
              <w:right w:val="nil"/>
            </w:tcBorders>
            <w:shd w:val="clear" w:color="auto" w:fill="8DB3E2" w:themeFill="text2" w:themeFillTint="66"/>
            <w:vAlign w:val="center"/>
          </w:tcPr>
          <w:p w14:paraId="24472743" w14:textId="77777777" w:rsidR="00570319" w:rsidRPr="00DC3850" w:rsidRDefault="00570319">
            <w:pPr>
              <w:spacing w:after="0" w:line="240" w:lineRule="auto"/>
              <w:rPr>
                <w:rFonts w:eastAsia="Times New Roman"/>
                <w:b/>
                <w:lang w:eastAsia="pl-PL"/>
              </w:rPr>
            </w:pPr>
          </w:p>
        </w:tc>
        <w:tc>
          <w:tcPr>
            <w:tcW w:w="1276" w:type="dxa"/>
            <w:tcBorders>
              <w:top w:val="nil"/>
              <w:left w:val="single" w:sz="4" w:space="0" w:color="auto"/>
              <w:bottom w:val="single" w:sz="4" w:space="0" w:color="auto"/>
              <w:right w:val="single" w:sz="4" w:space="0" w:color="auto"/>
            </w:tcBorders>
            <w:shd w:val="clear" w:color="auto" w:fill="8DB3E2" w:themeFill="text2" w:themeFillTint="66"/>
            <w:vAlign w:val="center"/>
          </w:tcPr>
          <w:p w14:paraId="58BA0942" w14:textId="77777777" w:rsidR="00570319" w:rsidRPr="00DC3850" w:rsidRDefault="00570319">
            <w:pPr>
              <w:spacing w:after="0" w:line="240" w:lineRule="auto"/>
              <w:jc w:val="center"/>
              <w:rPr>
                <w:rFonts w:eastAsia="Times New Roman"/>
                <w:b/>
                <w:lang w:eastAsia="pl-PL"/>
              </w:rPr>
            </w:pPr>
            <w:r w:rsidRPr="00DC3850">
              <w:rPr>
                <w:rFonts w:eastAsia="Times New Roman"/>
                <w:b/>
                <w:lang w:eastAsia="pl-PL"/>
              </w:rPr>
              <w:t>2009</w:t>
            </w:r>
          </w:p>
        </w:tc>
        <w:tc>
          <w:tcPr>
            <w:tcW w:w="1036" w:type="dxa"/>
            <w:tcBorders>
              <w:top w:val="nil"/>
              <w:left w:val="nil"/>
              <w:bottom w:val="single" w:sz="4" w:space="0" w:color="auto"/>
              <w:right w:val="single" w:sz="4" w:space="0" w:color="auto"/>
            </w:tcBorders>
            <w:shd w:val="clear" w:color="auto" w:fill="8DB3E2" w:themeFill="text2" w:themeFillTint="66"/>
            <w:vAlign w:val="center"/>
          </w:tcPr>
          <w:p w14:paraId="74021399" w14:textId="77777777" w:rsidR="00570319" w:rsidRPr="00DC3850" w:rsidRDefault="00570319">
            <w:pPr>
              <w:spacing w:after="0" w:line="240" w:lineRule="auto"/>
              <w:jc w:val="center"/>
              <w:rPr>
                <w:rFonts w:eastAsia="Times New Roman"/>
                <w:b/>
                <w:lang w:eastAsia="pl-PL"/>
              </w:rPr>
            </w:pPr>
            <w:r w:rsidRPr="00DC3850">
              <w:rPr>
                <w:rFonts w:eastAsia="Times New Roman"/>
                <w:b/>
                <w:lang w:eastAsia="pl-PL"/>
              </w:rPr>
              <w:t>2010</w:t>
            </w:r>
          </w:p>
        </w:tc>
        <w:tc>
          <w:tcPr>
            <w:tcW w:w="1175" w:type="dxa"/>
            <w:tcBorders>
              <w:top w:val="nil"/>
              <w:left w:val="nil"/>
              <w:bottom w:val="single" w:sz="4" w:space="0" w:color="auto"/>
              <w:right w:val="single" w:sz="4" w:space="0" w:color="auto"/>
            </w:tcBorders>
            <w:shd w:val="clear" w:color="auto" w:fill="8DB3E2" w:themeFill="text2" w:themeFillTint="66"/>
            <w:vAlign w:val="center"/>
          </w:tcPr>
          <w:p w14:paraId="0EB6C0A2" w14:textId="77777777" w:rsidR="00570319" w:rsidRPr="00DC3850" w:rsidRDefault="00570319">
            <w:pPr>
              <w:spacing w:after="0" w:line="240" w:lineRule="auto"/>
              <w:jc w:val="center"/>
              <w:rPr>
                <w:rFonts w:eastAsia="Times New Roman"/>
                <w:b/>
                <w:lang w:eastAsia="pl-PL"/>
              </w:rPr>
            </w:pPr>
            <w:r w:rsidRPr="00DC3850">
              <w:rPr>
                <w:rFonts w:eastAsia="Times New Roman"/>
                <w:b/>
                <w:lang w:eastAsia="pl-PL"/>
              </w:rPr>
              <w:t>2011</w:t>
            </w:r>
          </w:p>
        </w:tc>
        <w:tc>
          <w:tcPr>
            <w:tcW w:w="951" w:type="dxa"/>
            <w:tcBorders>
              <w:top w:val="nil"/>
              <w:left w:val="nil"/>
              <w:bottom w:val="single" w:sz="4" w:space="0" w:color="auto"/>
              <w:right w:val="single" w:sz="4" w:space="0" w:color="auto"/>
            </w:tcBorders>
            <w:shd w:val="clear" w:color="auto" w:fill="8DB3E2" w:themeFill="text2" w:themeFillTint="66"/>
            <w:vAlign w:val="center"/>
          </w:tcPr>
          <w:p w14:paraId="1408B7A2" w14:textId="77777777" w:rsidR="00570319" w:rsidRPr="00DC3850" w:rsidRDefault="00570319">
            <w:pPr>
              <w:spacing w:after="0" w:line="240" w:lineRule="auto"/>
              <w:jc w:val="center"/>
              <w:rPr>
                <w:rFonts w:eastAsia="Times New Roman"/>
                <w:b/>
                <w:lang w:eastAsia="pl-PL"/>
              </w:rPr>
            </w:pPr>
            <w:r w:rsidRPr="00DC3850">
              <w:rPr>
                <w:rFonts w:eastAsia="Times New Roman"/>
                <w:b/>
                <w:lang w:eastAsia="pl-PL"/>
              </w:rPr>
              <w:t>2012</w:t>
            </w:r>
          </w:p>
        </w:tc>
        <w:tc>
          <w:tcPr>
            <w:tcW w:w="1033" w:type="dxa"/>
            <w:tcBorders>
              <w:top w:val="nil"/>
              <w:left w:val="nil"/>
              <w:bottom w:val="single" w:sz="4" w:space="0" w:color="auto"/>
              <w:right w:val="single" w:sz="4" w:space="0" w:color="auto"/>
            </w:tcBorders>
            <w:shd w:val="clear" w:color="auto" w:fill="8DB3E2" w:themeFill="text2" w:themeFillTint="66"/>
            <w:vAlign w:val="center"/>
          </w:tcPr>
          <w:p w14:paraId="2D797ED8" w14:textId="77777777" w:rsidR="00570319" w:rsidRPr="00DC3850" w:rsidRDefault="00570319">
            <w:pPr>
              <w:spacing w:after="0" w:line="240" w:lineRule="auto"/>
              <w:jc w:val="center"/>
              <w:rPr>
                <w:rFonts w:eastAsia="Times New Roman"/>
                <w:b/>
                <w:lang w:eastAsia="pl-PL"/>
              </w:rPr>
            </w:pPr>
            <w:r w:rsidRPr="00DC3850">
              <w:rPr>
                <w:rFonts w:eastAsia="Times New Roman"/>
                <w:b/>
                <w:lang w:eastAsia="pl-PL"/>
              </w:rPr>
              <w:t>2013</w:t>
            </w:r>
          </w:p>
        </w:tc>
        <w:tc>
          <w:tcPr>
            <w:tcW w:w="709" w:type="dxa"/>
            <w:tcBorders>
              <w:top w:val="nil"/>
              <w:left w:val="nil"/>
              <w:bottom w:val="single" w:sz="4" w:space="0" w:color="auto"/>
              <w:right w:val="single" w:sz="4" w:space="0" w:color="auto"/>
            </w:tcBorders>
            <w:shd w:val="clear" w:color="auto" w:fill="8DB3E2" w:themeFill="text2" w:themeFillTint="66"/>
            <w:vAlign w:val="bottom"/>
          </w:tcPr>
          <w:p w14:paraId="2903F8C4" w14:textId="77777777" w:rsidR="00570319" w:rsidRPr="00DC3850" w:rsidRDefault="00570319">
            <w:pPr>
              <w:spacing w:after="0" w:line="240" w:lineRule="auto"/>
              <w:jc w:val="right"/>
              <w:rPr>
                <w:rFonts w:eastAsia="Times New Roman"/>
                <w:b/>
                <w:lang w:eastAsia="pl-PL"/>
              </w:rPr>
            </w:pPr>
            <w:r w:rsidRPr="00DC3850">
              <w:rPr>
                <w:rFonts w:eastAsia="Times New Roman"/>
                <w:b/>
                <w:lang w:eastAsia="pl-PL"/>
              </w:rPr>
              <w:t>2014</w:t>
            </w:r>
          </w:p>
        </w:tc>
      </w:tr>
      <w:tr w:rsidR="00570319" w:rsidRPr="00DC3850" w14:paraId="26CA74E4" w14:textId="77777777" w:rsidTr="00CD6771">
        <w:trPr>
          <w:trHeight w:val="104"/>
          <w:jc w:val="center"/>
        </w:trPr>
        <w:tc>
          <w:tcPr>
            <w:tcW w:w="2127" w:type="dxa"/>
            <w:vMerge/>
            <w:tcBorders>
              <w:top w:val="single" w:sz="4" w:space="0" w:color="000000"/>
              <w:left w:val="single" w:sz="4" w:space="0" w:color="auto"/>
              <w:bottom w:val="single" w:sz="4" w:space="0" w:color="000000"/>
              <w:right w:val="nil"/>
            </w:tcBorders>
            <w:shd w:val="clear" w:color="auto" w:fill="8DB3E2" w:themeFill="text2" w:themeFillTint="66"/>
            <w:vAlign w:val="center"/>
          </w:tcPr>
          <w:p w14:paraId="644DEFFD" w14:textId="77777777" w:rsidR="00570319" w:rsidRPr="00DC3850" w:rsidRDefault="00570319">
            <w:pPr>
              <w:spacing w:after="0" w:line="240" w:lineRule="auto"/>
              <w:rPr>
                <w:rFonts w:eastAsia="Times New Roman"/>
                <w:b/>
                <w:lang w:eastAsia="pl-PL"/>
              </w:rPr>
            </w:pPr>
          </w:p>
        </w:tc>
        <w:tc>
          <w:tcPr>
            <w:tcW w:w="6180" w:type="dxa"/>
            <w:gridSpan w:val="6"/>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CFCBC24" w14:textId="77777777" w:rsidR="00570319" w:rsidRPr="00DC3850" w:rsidRDefault="00570319">
            <w:pPr>
              <w:spacing w:after="0" w:line="240" w:lineRule="auto"/>
              <w:jc w:val="center"/>
              <w:rPr>
                <w:rFonts w:eastAsia="Times New Roman"/>
                <w:b/>
                <w:lang w:eastAsia="pl-PL"/>
              </w:rPr>
            </w:pPr>
            <w:r w:rsidRPr="00DC3850">
              <w:rPr>
                <w:rFonts w:eastAsia="Times New Roman"/>
                <w:b/>
                <w:lang w:eastAsia="pl-PL"/>
              </w:rPr>
              <w:t>%</w:t>
            </w:r>
          </w:p>
        </w:tc>
      </w:tr>
      <w:tr w:rsidR="00570319" w:rsidRPr="00DC3850" w14:paraId="0BEA1058" w14:textId="77777777" w:rsidTr="00570319">
        <w:trPr>
          <w:trHeight w:val="255"/>
          <w:jc w:val="center"/>
        </w:trPr>
        <w:tc>
          <w:tcPr>
            <w:tcW w:w="2127" w:type="dxa"/>
            <w:tcBorders>
              <w:top w:val="nil"/>
              <w:left w:val="single" w:sz="4" w:space="0" w:color="auto"/>
              <w:bottom w:val="single" w:sz="4" w:space="0" w:color="000000"/>
              <w:right w:val="nil"/>
            </w:tcBorders>
            <w:shd w:val="clear" w:color="auto" w:fill="auto"/>
            <w:vAlign w:val="center"/>
          </w:tcPr>
          <w:p w14:paraId="3FF31111" w14:textId="77777777" w:rsidR="00570319" w:rsidRPr="00DC3850" w:rsidRDefault="00570319">
            <w:pPr>
              <w:spacing w:after="0" w:line="240" w:lineRule="auto"/>
              <w:rPr>
                <w:rFonts w:eastAsia="Times New Roman"/>
                <w:lang w:eastAsia="pl-PL"/>
              </w:rPr>
            </w:pPr>
            <w:r w:rsidRPr="00DC3850">
              <w:rPr>
                <w:rFonts w:eastAsia="Times New Roman"/>
                <w:lang w:eastAsia="pl-PL"/>
              </w:rPr>
              <w:t>Polska</w:t>
            </w:r>
          </w:p>
        </w:tc>
        <w:tc>
          <w:tcPr>
            <w:tcW w:w="1276" w:type="dxa"/>
            <w:tcBorders>
              <w:top w:val="nil"/>
              <w:left w:val="single" w:sz="4" w:space="0" w:color="auto"/>
              <w:bottom w:val="single" w:sz="4" w:space="0" w:color="auto"/>
              <w:right w:val="single" w:sz="4" w:space="0" w:color="auto"/>
            </w:tcBorders>
            <w:shd w:val="clear" w:color="auto" w:fill="auto"/>
            <w:vAlign w:val="bottom"/>
          </w:tcPr>
          <w:p w14:paraId="6AE28287"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12,1</w:t>
            </w:r>
          </w:p>
        </w:tc>
        <w:tc>
          <w:tcPr>
            <w:tcW w:w="1036" w:type="dxa"/>
            <w:tcBorders>
              <w:top w:val="nil"/>
              <w:left w:val="nil"/>
              <w:bottom w:val="single" w:sz="4" w:space="0" w:color="auto"/>
              <w:right w:val="single" w:sz="4" w:space="0" w:color="auto"/>
            </w:tcBorders>
            <w:shd w:val="clear" w:color="auto" w:fill="auto"/>
            <w:vAlign w:val="bottom"/>
          </w:tcPr>
          <w:p w14:paraId="0EB66E94"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12,4</w:t>
            </w:r>
          </w:p>
        </w:tc>
        <w:tc>
          <w:tcPr>
            <w:tcW w:w="1175" w:type="dxa"/>
            <w:tcBorders>
              <w:top w:val="nil"/>
              <w:left w:val="nil"/>
              <w:bottom w:val="single" w:sz="4" w:space="0" w:color="auto"/>
              <w:right w:val="single" w:sz="4" w:space="0" w:color="auto"/>
            </w:tcBorders>
            <w:shd w:val="clear" w:color="auto" w:fill="auto"/>
            <w:vAlign w:val="bottom"/>
          </w:tcPr>
          <w:p w14:paraId="07BCEF39"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12,5</w:t>
            </w:r>
          </w:p>
        </w:tc>
        <w:tc>
          <w:tcPr>
            <w:tcW w:w="951" w:type="dxa"/>
            <w:tcBorders>
              <w:top w:val="nil"/>
              <w:left w:val="nil"/>
              <w:bottom w:val="single" w:sz="4" w:space="0" w:color="auto"/>
              <w:right w:val="single" w:sz="4" w:space="0" w:color="auto"/>
            </w:tcBorders>
            <w:shd w:val="clear" w:color="auto" w:fill="F2F2F2" w:themeFill="background1" w:themeFillShade="F2"/>
            <w:vAlign w:val="bottom"/>
          </w:tcPr>
          <w:p w14:paraId="76320DCF"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13,4</w:t>
            </w:r>
          </w:p>
        </w:tc>
        <w:tc>
          <w:tcPr>
            <w:tcW w:w="1033" w:type="dxa"/>
            <w:tcBorders>
              <w:top w:val="nil"/>
              <w:left w:val="nil"/>
              <w:bottom w:val="single" w:sz="4" w:space="0" w:color="auto"/>
              <w:right w:val="single" w:sz="4" w:space="0" w:color="auto"/>
            </w:tcBorders>
            <w:shd w:val="clear" w:color="auto" w:fill="auto"/>
            <w:vAlign w:val="bottom"/>
          </w:tcPr>
          <w:p w14:paraId="7948AF90"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13,4</w:t>
            </w:r>
          </w:p>
        </w:tc>
        <w:tc>
          <w:tcPr>
            <w:tcW w:w="709" w:type="dxa"/>
            <w:tcBorders>
              <w:top w:val="nil"/>
              <w:left w:val="nil"/>
              <w:bottom w:val="single" w:sz="4" w:space="0" w:color="auto"/>
              <w:right w:val="single" w:sz="4" w:space="0" w:color="auto"/>
            </w:tcBorders>
            <w:shd w:val="clear" w:color="000000" w:fill="FFFFFF"/>
            <w:vAlign w:val="center"/>
          </w:tcPr>
          <w:p w14:paraId="748420C5"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11,5</w:t>
            </w:r>
          </w:p>
        </w:tc>
      </w:tr>
      <w:tr w:rsidR="00570319" w:rsidRPr="00DC3850" w14:paraId="0BEEB024" w14:textId="77777777" w:rsidTr="00570319">
        <w:trPr>
          <w:trHeight w:val="255"/>
          <w:jc w:val="center"/>
        </w:trPr>
        <w:tc>
          <w:tcPr>
            <w:tcW w:w="2127" w:type="dxa"/>
            <w:tcBorders>
              <w:top w:val="nil"/>
              <w:left w:val="single" w:sz="4" w:space="0" w:color="auto"/>
              <w:bottom w:val="single" w:sz="4" w:space="0" w:color="000000"/>
              <w:right w:val="nil"/>
            </w:tcBorders>
            <w:shd w:val="clear" w:color="auto" w:fill="auto"/>
            <w:vAlign w:val="center"/>
          </w:tcPr>
          <w:p w14:paraId="2D81AD4D" w14:textId="77777777" w:rsidR="00570319" w:rsidRPr="00DC3850" w:rsidRDefault="00570319">
            <w:pPr>
              <w:spacing w:after="0" w:line="240" w:lineRule="auto"/>
              <w:rPr>
                <w:rFonts w:eastAsia="Times New Roman"/>
                <w:lang w:eastAsia="pl-PL"/>
              </w:rPr>
            </w:pPr>
            <w:r w:rsidRPr="00DC3850">
              <w:rPr>
                <w:rFonts w:eastAsia="Times New Roman"/>
                <w:lang w:eastAsia="pl-PL"/>
              </w:rPr>
              <w:t>Województwo śląskie</w:t>
            </w:r>
          </w:p>
        </w:tc>
        <w:tc>
          <w:tcPr>
            <w:tcW w:w="1276" w:type="dxa"/>
            <w:tcBorders>
              <w:top w:val="nil"/>
              <w:left w:val="single" w:sz="4" w:space="0" w:color="auto"/>
              <w:bottom w:val="single" w:sz="4" w:space="0" w:color="auto"/>
              <w:right w:val="single" w:sz="4" w:space="0" w:color="auto"/>
            </w:tcBorders>
            <w:shd w:val="clear" w:color="auto" w:fill="auto"/>
            <w:vAlign w:val="bottom"/>
          </w:tcPr>
          <w:p w14:paraId="62E238B0"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9,4</w:t>
            </w:r>
          </w:p>
        </w:tc>
        <w:tc>
          <w:tcPr>
            <w:tcW w:w="1036" w:type="dxa"/>
            <w:tcBorders>
              <w:top w:val="nil"/>
              <w:left w:val="nil"/>
              <w:bottom w:val="single" w:sz="4" w:space="0" w:color="auto"/>
              <w:right w:val="single" w:sz="4" w:space="0" w:color="auto"/>
            </w:tcBorders>
            <w:shd w:val="clear" w:color="auto" w:fill="auto"/>
            <w:vAlign w:val="bottom"/>
          </w:tcPr>
          <w:p w14:paraId="1BA5B05A"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10</w:t>
            </w:r>
          </w:p>
        </w:tc>
        <w:tc>
          <w:tcPr>
            <w:tcW w:w="1175" w:type="dxa"/>
            <w:tcBorders>
              <w:top w:val="nil"/>
              <w:left w:val="nil"/>
              <w:bottom w:val="single" w:sz="4" w:space="0" w:color="auto"/>
              <w:right w:val="single" w:sz="4" w:space="0" w:color="auto"/>
            </w:tcBorders>
            <w:shd w:val="clear" w:color="auto" w:fill="auto"/>
            <w:vAlign w:val="bottom"/>
          </w:tcPr>
          <w:p w14:paraId="3E6B1C33"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10,2</w:t>
            </w:r>
          </w:p>
        </w:tc>
        <w:tc>
          <w:tcPr>
            <w:tcW w:w="951" w:type="dxa"/>
            <w:tcBorders>
              <w:top w:val="nil"/>
              <w:left w:val="nil"/>
              <w:bottom w:val="single" w:sz="4" w:space="0" w:color="auto"/>
              <w:right w:val="single" w:sz="4" w:space="0" w:color="auto"/>
            </w:tcBorders>
            <w:shd w:val="clear" w:color="auto" w:fill="F2F2F2" w:themeFill="background1" w:themeFillShade="F2"/>
            <w:vAlign w:val="bottom"/>
          </w:tcPr>
          <w:p w14:paraId="2E25B083"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11,1</w:t>
            </w:r>
          </w:p>
        </w:tc>
        <w:tc>
          <w:tcPr>
            <w:tcW w:w="1033" w:type="dxa"/>
            <w:tcBorders>
              <w:top w:val="nil"/>
              <w:left w:val="nil"/>
              <w:bottom w:val="single" w:sz="4" w:space="0" w:color="auto"/>
              <w:right w:val="single" w:sz="4" w:space="0" w:color="auto"/>
            </w:tcBorders>
            <w:shd w:val="clear" w:color="auto" w:fill="auto"/>
            <w:vAlign w:val="bottom"/>
          </w:tcPr>
          <w:p w14:paraId="76F15F36"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11,3</w:t>
            </w:r>
          </w:p>
        </w:tc>
        <w:tc>
          <w:tcPr>
            <w:tcW w:w="709" w:type="dxa"/>
            <w:tcBorders>
              <w:top w:val="nil"/>
              <w:left w:val="nil"/>
              <w:bottom w:val="single" w:sz="4" w:space="0" w:color="auto"/>
              <w:right w:val="single" w:sz="4" w:space="0" w:color="auto"/>
            </w:tcBorders>
            <w:shd w:val="clear" w:color="auto" w:fill="auto"/>
            <w:vAlign w:val="center"/>
          </w:tcPr>
          <w:p w14:paraId="24DEA1B7"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9,6</w:t>
            </w:r>
          </w:p>
        </w:tc>
      </w:tr>
      <w:tr w:rsidR="00570319" w:rsidRPr="00DC3850" w14:paraId="5C9FDE9F" w14:textId="77777777" w:rsidTr="00570319">
        <w:trPr>
          <w:trHeight w:val="255"/>
          <w:jc w:val="center"/>
        </w:trPr>
        <w:tc>
          <w:tcPr>
            <w:tcW w:w="2127" w:type="dxa"/>
            <w:tcBorders>
              <w:top w:val="nil"/>
              <w:left w:val="single" w:sz="4" w:space="0" w:color="auto"/>
              <w:bottom w:val="single" w:sz="4" w:space="0" w:color="000000"/>
              <w:right w:val="nil"/>
            </w:tcBorders>
            <w:shd w:val="clear" w:color="auto" w:fill="auto"/>
            <w:vAlign w:val="center"/>
          </w:tcPr>
          <w:p w14:paraId="5EE81391" w14:textId="77777777" w:rsidR="00570319" w:rsidRPr="00DC3850" w:rsidRDefault="00570319">
            <w:pPr>
              <w:spacing w:after="0" w:line="240" w:lineRule="auto"/>
              <w:rPr>
                <w:rFonts w:eastAsia="Times New Roman"/>
                <w:lang w:eastAsia="pl-PL"/>
              </w:rPr>
            </w:pPr>
            <w:r w:rsidRPr="00DC3850">
              <w:rPr>
                <w:rFonts w:eastAsia="Times New Roman"/>
                <w:lang w:eastAsia="pl-PL"/>
              </w:rPr>
              <w:t>Powiat bielski</w:t>
            </w:r>
          </w:p>
        </w:tc>
        <w:tc>
          <w:tcPr>
            <w:tcW w:w="1276" w:type="dxa"/>
            <w:tcBorders>
              <w:top w:val="nil"/>
              <w:left w:val="single" w:sz="4" w:space="0" w:color="auto"/>
              <w:bottom w:val="single" w:sz="4" w:space="0" w:color="auto"/>
              <w:right w:val="single" w:sz="4" w:space="0" w:color="auto"/>
            </w:tcBorders>
            <w:shd w:val="clear" w:color="auto" w:fill="auto"/>
            <w:vAlign w:val="bottom"/>
          </w:tcPr>
          <w:p w14:paraId="08438E40"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9,7</w:t>
            </w:r>
          </w:p>
        </w:tc>
        <w:tc>
          <w:tcPr>
            <w:tcW w:w="1036" w:type="dxa"/>
            <w:tcBorders>
              <w:top w:val="nil"/>
              <w:left w:val="nil"/>
              <w:bottom w:val="single" w:sz="4" w:space="0" w:color="auto"/>
              <w:right w:val="single" w:sz="4" w:space="0" w:color="auto"/>
            </w:tcBorders>
            <w:shd w:val="clear" w:color="auto" w:fill="auto"/>
            <w:vAlign w:val="bottom"/>
          </w:tcPr>
          <w:p w14:paraId="22B4E84C"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9,3</w:t>
            </w:r>
          </w:p>
        </w:tc>
        <w:tc>
          <w:tcPr>
            <w:tcW w:w="1175" w:type="dxa"/>
            <w:tcBorders>
              <w:top w:val="nil"/>
              <w:left w:val="nil"/>
              <w:bottom w:val="single" w:sz="4" w:space="0" w:color="auto"/>
              <w:right w:val="single" w:sz="4" w:space="0" w:color="auto"/>
            </w:tcBorders>
            <w:shd w:val="clear" w:color="auto" w:fill="auto"/>
            <w:vAlign w:val="bottom"/>
          </w:tcPr>
          <w:p w14:paraId="1140642F"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9,7</w:t>
            </w:r>
          </w:p>
        </w:tc>
        <w:tc>
          <w:tcPr>
            <w:tcW w:w="951" w:type="dxa"/>
            <w:tcBorders>
              <w:top w:val="nil"/>
              <w:left w:val="nil"/>
              <w:bottom w:val="single" w:sz="4" w:space="0" w:color="auto"/>
              <w:right w:val="single" w:sz="4" w:space="0" w:color="auto"/>
            </w:tcBorders>
            <w:shd w:val="clear" w:color="auto" w:fill="F2F2F2" w:themeFill="background1" w:themeFillShade="F2"/>
            <w:vAlign w:val="bottom"/>
          </w:tcPr>
          <w:p w14:paraId="6E5017DE"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11,0</w:t>
            </w:r>
          </w:p>
        </w:tc>
        <w:tc>
          <w:tcPr>
            <w:tcW w:w="1033" w:type="dxa"/>
            <w:tcBorders>
              <w:top w:val="nil"/>
              <w:left w:val="nil"/>
              <w:bottom w:val="single" w:sz="4" w:space="0" w:color="auto"/>
              <w:right w:val="single" w:sz="4" w:space="0" w:color="auto"/>
            </w:tcBorders>
            <w:shd w:val="clear" w:color="auto" w:fill="auto"/>
            <w:vAlign w:val="bottom"/>
          </w:tcPr>
          <w:p w14:paraId="11B093B7"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10,5</w:t>
            </w:r>
          </w:p>
        </w:tc>
        <w:tc>
          <w:tcPr>
            <w:tcW w:w="709" w:type="dxa"/>
            <w:tcBorders>
              <w:top w:val="nil"/>
              <w:left w:val="nil"/>
              <w:bottom w:val="single" w:sz="4" w:space="0" w:color="auto"/>
              <w:right w:val="single" w:sz="4" w:space="0" w:color="auto"/>
            </w:tcBorders>
            <w:shd w:val="clear" w:color="000000" w:fill="FFFFFF"/>
            <w:vAlign w:val="center"/>
          </w:tcPr>
          <w:p w14:paraId="3E1F94E5" w14:textId="77777777" w:rsidR="00570319" w:rsidRPr="00DC3850" w:rsidRDefault="00570319">
            <w:pPr>
              <w:spacing w:after="0" w:line="240" w:lineRule="auto"/>
              <w:jc w:val="right"/>
              <w:rPr>
                <w:rFonts w:eastAsia="Times New Roman"/>
                <w:lang w:eastAsia="pl-PL"/>
              </w:rPr>
            </w:pPr>
            <w:r w:rsidRPr="00DC3850">
              <w:rPr>
                <w:rFonts w:eastAsia="Times New Roman"/>
                <w:lang w:eastAsia="pl-PL"/>
              </w:rPr>
              <w:t>8,8</w:t>
            </w:r>
          </w:p>
        </w:tc>
      </w:tr>
    </w:tbl>
    <w:p w14:paraId="7C2C53E6" w14:textId="77777777" w:rsidR="00F72865" w:rsidRPr="00DC3850" w:rsidRDefault="0016759E" w:rsidP="00AB0CCC">
      <w:pPr>
        <w:spacing w:before="120" w:after="120" w:line="240" w:lineRule="auto"/>
        <w:rPr>
          <w:rFonts w:eastAsia="Times New Roman"/>
          <w:i/>
          <w:lang w:eastAsia="pl-PL"/>
        </w:rPr>
      </w:pPr>
      <w:r w:rsidRPr="00DC3850">
        <w:rPr>
          <w:rFonts w:eastAsia="Times New Roman"/>
          <w:i/>
          <w:lang w:eastAsia="pl-PL"/>
        </w:rPr>
        <w:t xml:space="preserve">Źródło: Opracowanie własne na podstawie GUS, </w:t>
      </w:r>
      <w:hyperlink r:id="rId40" w:history="1">
        <w:r w:rsidR="00F72865" w:rsidRPr="00DC3850">
          <w:rPr>
            <w:rStyle w:val="Hipercze"/>
            <w:rFonts w:eastAsia="Times New Roman"/>
            <w:i/>
            <w:color w:val="auto"/>
            <w:u w:val="none"/>
            <w:lang w:eastAsia="pl-PL"/>
          </w:rPr>
          <w:t>www.stat.gov.pl</w:t>
        </w:r>
      </w:hyperlink>
      <w:r w:rsidR="00882490" w:rsidRPr="00DC3850">
        <w:rPr>
          <w:rFonts w:eastAsia="Times New Roman"/>
          <w:i/>
          <w:lang w:eastAsia="pl-PL"/>
        </w:rPr>
        <w:t>.</w:t>
      </w:r>
    </w:p>
    <w:p w14:paraId="4B9B8C19" w14:textId="77777777" w:rsidR="006811F5" w:rsidRPr="00DC3850" w:rsidRDefault="006811F5" w:rsidP="006811F5">
      <w:pPr>
        <w:pStyle w:val="Legenda"/>
        <w:keepNext/>
        <w:spacing w:before="100" w:beforeAutospacing="1"/>
        <w:rPr>
          <w:rFonts w:ascii="Arial Narrow" w:hAnsi="Arial Narrow"/>
          <w:b/>
          <w:bCs/>
          <w:sz w:val="22"/>
          <w:szCs w:val="22"/>
        </w:rPr>
      </w:pPr>
      <w:bookmarkStart w:id="563" w:name="_Toc439177075"/>
      <w:r w:rsidRPr="00DC3850">
        <w:rPr>
          <w:rFonts w:ascii="Arial Narrow" w:hAnsi="Arial Narrow"/>
          <w:b/>
          <w:bCs/>
          <w:sz w:val="22"/>
          <w:szCs w:val="22"/>
        </w:rPr>
        <w:t xml:space="preserve">Tabela </w:t>
      </w:r>
      <w:r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Pr="00DC3850">
        <w:rPr>
          <w:rFonts w:ascii="Arial Narrow" w:hAnsi="Arial Narrow"/>
          <w:b/>
          <w:bCs/>
          <w:sz w:val="22"/>
          <w:szCs w:val="22"/>
        </w:rPr>
        <w:fldChar w:fldCharType="separate"/>
      </w:r>
      <w:r w:rsidR="00584FAA">
        <w:rPr>
          <w:rFonts w:ascii="Arial Narrow" w:hAnsi="Arial Narrow"/>
          <w:b/>
          <w:bCs/>
          <w:noProof/>
          <w:sz w:val="22"/>
          <w:szCs w:val="22"/>
        </w:rPr>
        <w:t>9</w:t>
      </w:r>
      <w:r w:rsidRPr="00DC3850">
        <w:rPr>
          <w:rFonts w:ascii="Arial Narrow" w:hAnsi="Arial Narrow"/>
          <w:b/>
          <w:bCs/>
          <w:sz w:val="22"/>
          <w:szCs w:val="22"/>
        </w:rPr>
        <w:fldChar w:fldCharType="end"/>
      </w:r>
      <w:r w:rsidRPr="00DC3850">
        <w:rPr>
          <w:rFonts w:ascii="Arial Narrow" w:hAnsi="Arial Narrow"/>
          <w:b/>
          <w:bCs/>
          <w:sz w:val="22"/>
          <w:szCs w:val="22"/>
        </w:rPr>
        <w:t>. Udział bezrobotnych zarejestrowanych w liczbie ludności w wieku produkcyjnym w 2013 r.</w:t>
      </w:r>
      <w:bookmarkEnd w:id="563"/>
    </w:p>
    <w:tbl>
      <w:tblPr>
        <w:tblW w:w="10189" w:type="dxa"/>
        <w:jc w:val="center"/>
        <w:tblCellMar>
          <w:left w:w="70" w:type="dxa"/>
          <w:right w:w="70" w:type="dxa"/>
        </w:tblCellMar>
        <w:tblLook w:val="04A0" w:firstRow="1" w:lastRow="0" w:firstColumn="1" w:lastColumn="0" w:noHBand="0" w:noVBand="1"/>
      </w:tblPr>
      <w:tblGrid>
        <w:gridCol w:w="2109"/>
        <w:gridCol w:w="1881"/>
        <w:gridCol w:w="1843"/>
        <w:gridCol w:w="4356"/>
      </w:tblGrid>
      <w:tr w:rsidR="006811F5" w:rsidRPr="00DC3850" w14:paraId="70AB01A3" w14:textId="77777777" w:rsidTr="00E26706">
        <w:trPr>
          <w:trHeight w:val="510"/>
          <w:jc w:val="center"/>
        </w:trPr>
        <w:tc>
          <w:tcPr>
            <w:tcW w:w="2109" w:type="dxa"/>
            <w:vMerge w:val="restart"/>
            <w:tcBorders>
              <w:top w:val="single" w:sz="4" w:space="0" w:color="000000"/>
              <w:left w:val="single" w:sz="4" w:space="0" w:color="000000"/>
              <w:bottom w:val="single" w:sz="4" w:space="0" w:color="000000"/>
              <w:right w:val="nil"/>
            </w:tcBorders>
            <w:shd w:val="clear" w:color="auto" w:fill="8DB3E2" w:themeFill="text2" w:themeFillTint="66"/>
            <w:vAlign w:val="center"/>
          </w:tcPr>
          <w:p w14:paraId="295A8A81" w14:textId="77777777" w:rsidR="006811F5" w:rsidRPr="00DC3850" w:rsidRDefault="006811F5" w:rsidP="00CD030D">
            <w:pPr>
              <w:spacing w:after="0" w:line="240" w:lineRule="auto"/>
              <w:jc w:val="center"/>
              <w:rPr>
                <w:rFonts w:eastAsia="Times New Roman"/>
                <w:b/>
                <w:lang w:eastAsia="pl-PL"/>
              </w:rPr>
            </w:pPr>
            <w:r w:rsidRPr="00DC3850">
              <w:rPr>
                <w:rFonts w:eastAsia="Times New Roman"/>
                <w:b/>
                <w:lang w:eastAsia="pl-PL"/>
              </w:rPr>
              <w:t>Jednostka terytorialna</w:t>
            </w:r>
          </w:p>
        </w:tc>
        <w:tc>
          <w:tcPr>
            <w:tcW w:w="188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1802E2A" w14:textId="77777777" w:rsidR="006811F5" w:rsidRPr="00DC3850" w:rsidRDefault="006811F5" w:rsidP="00CD030D">
            <w:pPr>
              <w:spacing w:after="0" w:line="240" w:lineRule="auto"/>
              <w:jc w:val="center"/>
              <w:rPr>
                <w:rFonts w:eastAsia="Times New Roman"/>
                <w:b/>
                <w:lang w:eastAsia="pl-PL"/>
              </w:rPr>
            </w:pPr>
            <w:r w:rsidRPr="00DC3850">
              <w:rPr>
                <w:rFonts w:eastAsia="Times New Roman"/>
                <w:b/>
                <w:lang w:eastAsia="pl-PL"/>
              </w:rPr>
              <w:t>Ludność w wieku produkcyjnym</w:t>
            </w:r>
          </w:p>
        </w:tc>
        <w:tc>
          <w:tcPr>
            <w:tcW w:w="1843" w:type="dxa"/>
            <w:tcBorders>
              <w:top w:val="single" w:sz="4" w:space="0" w:color="auto"/>
              <w:left w:val="nil"/>
              <w:bottom w:val="single" w:sz="4" w:space="0" w:color="auto"/>
              <w:right w:val="single" w:sz="4" w:space="0" w:color="auto"/>
            </w:tcBorders>
            <w:shd w:val="clear" w:color="auto" w:fill="8DB3E2" w:themeFill="text2" w:themeFillTint="66"/>
            <w:vAlign w:val="center"/>
          </w:tcPr>
          <w:p w14:paraId="7D77B6AE" w14:textId="77777777" w:rsidR="006811F5" w:rsidRPr="00DC3850" w:rsidRDefault="006811F5" w:rsidP="00CD030D">
            <w:pPr>
              <w:spacing w:after="0" w:line="240" w:lineRule="auto"/>
              <w:jc w:val="center"/>
              <w:rPr>
                <w:rFonts w:eastAsia="Times New Roman"/>
                <w:b/>
                <w:lang w:eastAsia="pl-PL"/>
              </w:rPr>
            </w:pPr>
            <w:r w:rsidRPr="00DC3850">
              <w:rPr>
                <w:rFonts w:eastAsia="Times New Roman"/>
                <w:b/>
                <w:lang w:eastAsia="pl-PL"/>
              </w:rPr>
              <w:t>Bezrobotni zarejestrowani</w:t>
            </w:r>
          </w:p>
        </w:tc>
        <w:tc>
          <w:tcPr>
            <w:tcW w:w="4356" w:type="dxa"/>
            <w:tcBorders>
              <w:top w:val="single" w:sz="4" w:space="0" w:color="auto"/>
              <w:left w:val="nil"/>
              <w:bottom w:val="single" w:sz="4" w:space="0" w:color="auto"/>
              <w:right w:val="single" w:sz="4" w:space="0" w:color="auto"/>
            </w:tcBorders>
            <w:shd w:val="clear" w:color="auto" w:fill="8DB3E2" w:themeFill="text2" w:themeFillTint="66"/>
            <w:vAlign w:val="center"/>
          </w:tcPr>
          <w:p w14:paraId="74A81E9A" w14:textId="77777777" w:rsidR="006811F5" w:rsidRPr="00DC3850" w:rsidRDefault="006811F5" w:rsidP="00CD030D">
            <w:pPr>
              <w:spacing w:after="0" w:line="240" w:lineRule="auto"/>
              <w:jc w:val="center"/>
            </w:pPr>
            <w:r w:rsidRPr="00DC3850">
              <w:rPr>
                <w:rFonts w:eastAsia="Times New Roman"/>
                <w:b/>
                <w:lang w:eastAsia="pl-PL"/>
              </w:rPr>
              <w:t>Udział bezrobotnych zarejestrowanych w liczbie ludności w wieku produkcyjnym</w:t>
            </w:r>
          </w:p>
        </w:tc>
      </w:tr>
      <w:tr w:rsidR="006811F5" w:rsidRPr="00DC3850" w14:paraId="4A5C6C74" w14:textId="77777777" w:rsidTr="00E26706">
        <w:trPr>
          <w:trHeight w:val="217"/>
          <w:jc w:val="center"/>
        </w:trPr>
        <w:tc>
          <w:tcPr>
            <w:tcW w:w="2109" w:type="dxa"/>
            <w:vMerge/>
            <w:tcBorders>
              <w:top w:val="single" w:sz="4" w:space="0" w:color="000000"/>
              <w:left w:val="single" w:sz="4" w:space="0" w:color="000000"/>
              <w:bottom w:val="single" w:sz="4" w:space="0" w:color="000000"/>
              <w:right w:val="nil"/>
            </w:tcBorders>
            <w:shd w:val="clear" w:color="auto" w:fill="9BBB59" w:themeFill="accent3"/>
            <w:vAlign w:val="center"/>
          </w:tcPr>
          <w:p w14:paraId="6B6AC89E" w14:textId="77777777" w:rsidR="006811F5" w:rsidRPr="00DC3850" w:rsidRDefault="006811F5" w:rsidP="00CD030D">
            <w:pPr>
              <w:spacing w:after="0" w:line="240" w:lineRule="auto"/>
              <w:jc w:val="center"/>
              <w:rPr>
                <w:rFonts w:eastAsia="Times New Roman"/>
                <w:b/>
                <w:lang w:eastAsia="pl-PL"/>
              </w:rPr>
            </w:pPr>
          </w:p>
        </w:tc>
        <w:tc>
          <w:tcPr>
            <w:tcW w:w="8080" w:type="dxa"/>
            <w:gridSpan w:val="3"/>
            <w:tcBorders>
              <w:top w:val="single" w:sz="4" w:space="0" w:color="auto"/>
              <w:left w:val="single" w:sz="4" w:space="0" w:color="auto"/>
              <w:right w:val="single" w:sz="4" w:space="0" w:color="auto"/>
            </w:tcBorders>
            <w:shd w:val="clear" w:color="auto" w:fill="B8CCE4" w:themeFill="accent1" w:themeFillTint="66"/>
            <w:vAlign w:val="center"/>
          </w:tcPr>
          <w:p w14:paraId="7A9F3FB8" w14:textId="77777777" w:rsidR="006811F5" w:rsidRPr="00DC3850" w:rsidRDefault="006811F5" w:rsidP="00CD030D">
            <w:pPr>
              <w:spacing w:after="0" w:line="240" w:lineRule="auto"/>
              <w:jc w:val="center"/>
              <w:rPr>
                <w:rFonts w:eastAsia="Times New Roman"/>
                <w:lang w:eastAsia="pl-PL"/>
              </w:rPr>
            </w:pPr>
            <w:r w:rsidRPr="00DC3850">
              <w:rPr>
                <w:rFonts w:eastAsia="Times New Roman"/>
                <w:b/>
                <w:lang w:eastAsia="pl-PL"/>
              </w:rPr>
              <w:t>2013</w:t>
            </w:r>
          </w:p>
        </w:tc>
      </w:tr>
      <w:tr w:rsidR="006811F5" w:rsidRPr="00DC3850" w14:paraId="23B02378" w14:textId="77777777" w:rsidTr="00E26706">
        <w:trPr>
          <w:trHeight w:val="94"/>
          <w:jc w:val="center"/>
        </w:trPr>
        <w:tc>
          <w:tcPr>
            <w:tcW w:w="2109" w:type="dxa"/>
            <w:vMerge/>
            <w:tcBorders>
              <w:top w:val="single" w:sz="4" w:space="0" w:color="000000"/>
              <w:left w:val="single" w:sz="4" w:space="0" w:color="000000"/>
              <w:bottom w:val="single" w:sz="4" w:space="0" w:color="000000"/>
              <w:right w:val="nil"/>
            </w:tcBorders>
            <w:vAlign w:val="center"/>
          </w:tcPr>
          <w:p w14:paraId="56B98CA9" w14:textId="77777777" w:rsidR="006811F5" w:rsidRPr="00DC3850" w:rsidRDefault="006811F5" w:rsidP="00CD030D">
            <w:pPr>
              <w:spacing w:after="0" w:line="240" w:lineRule="auto"/>
              <w:jc w:val="center"/>
              <w:rPr>
                <w:rFonts w:eastAsia="Times New Roman"/>
                <w:b/>
                <w:lang w:eastAsia="pl-PL"/>
              </w:rPr>
            </w:pPr>
          </w:p>
        </w:tc>
        <w:tc>
          <w:tcPr>
            <w:tcW w:w="372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756062A" w14:textId="77777777" w:rsidR="006811F5" w:rsidRPr="00DC3850" w:rsidRDefault="006811F5" w:rsidP="00CD030D">
            <w:pPr>
              <w:spacing w:after="0" w:line="240" w:lineRule="auto"/>
              <w:jc w:val="center"/>
              <w:rPr>
                <w:rFonts w:eastAsia="Times New Roman"/>
                <w:b/>
                <w:lang w:eastAsia="pl-PL"/>
              </w:rPr>
            </w:pPr>
            <w:r w:rsidRPr="00DC3850">
              <w:rPr>
                <w:rFonts w:eastAsia="Times New Roman"/>
                <w:b/>
                <w:lang w:eastAsia="pl-PL"/>
              </w:rPr>
              <w:t>osoba</w:t>
            </w:r>
          </w:p>
        </w:tc>
        <w:tc>
          <w:tcPr>
            <w:tcW w:w="4356"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2A3739C6" w14:textId="77777777" w:rsidR="006811F5" w:rsidRPr="00DC3850" w:rsidRDefault="006811F5" w:rsidP="00CD030D">
            <w:pPr>
              <w:spacing w:after="0" w:line="240" w:lineRule="auto"/>
              <w:jc w:val="center"/>
            </w:pPr>
            <w:r w:rsidRPr="00DC3850">
              <w:rPr>
                <w:rFonts w:eastAsia="Times New Roman"/>
                <w:lang w:eastAsia="pl-PL"/>
              </w:rPr>
              <w:t>%</w:t>
            </w:r>
          </w:p>
        </w:tc>
      </w:tr>
      <w:tr w:rsidR="006811F5" w:rsidRPr="00DC3850" w14:paraId="5555C17B" w14:textId="77777777" w:rsidTr="00E26706">
        <w:trPr>
          <w:trHeight w:val="255"/>
          <w:jc w:val="center"/>
        </w:trPr>
        <w:tc>
          <w:tcPr>
            <w:tcW w:w="2109" w:type="dxa"/>
            <w:tcBorders>
              <w:top w:val="nil"/>
              <w:left w:val="single" w:sz="4" w:space="0" w:color="000000"/>
              <w:bottom w:val="single" w:sz="4" w:space="0" w:color="000000"/>
              <w:right w:val="single" w:sz="4" w:space="0" w:color="000000"/>
            </w:tcBorders>
            <w:shd w:val="clear" w:color="auto" w:fill="auto"/>
            <w:vAlign w:val="center"/>
          </w:tcPr>
          <w:p w14:paraId="374D7176" w14:textId="77777777" w:rsidR="006811F5" w:rsidRPr="00DC3850" w:rsidRDefault="006811F5" w:rsidP="00CD030D">
            <w:pPr>
              <w:spacing w:after="0" w:line="240" w:lineRule="auto"/>
              <w:rPr>
                <w:rFonts w:eastAsia="Times New Roman"/>
                <w:b/>
                <w:lang w:eastAsia="pl-PL"/>
              </w:rPr>
            </w:pPr>
            <w:r w:rsidRPr="00DC3850">
              <w:rPr>
                <w:rFonts w:eastAsia="Times New Roman"/>
                <w:b/>
                <w:lang w:eastAsia="pl-PL"/>
              </w:rPr>
              <w:t xml:space="preserve">WOJ. ŚLĄSKIE </w:t>
            </w:r>
          </w:p>
        </w:tc>
        <w:tc>
          <w:tcPr>
            <w:tcW w:w="1881" w:type="dxa"/>
            <w:tcBorders>
              <w:top w:val="nil"/>
              <w:left w:val="nil"/>
              <w:bottom w:val="single" w:sz="4" w:space="0" w:color="000000"/>
              <w:right w:val="nil"/>
            </w:tcBorders>
            <w:shd w:val="clear" w:color="auto" w:fill="auto"/>
            <w:vAlign w:val="bottom"/>
          </w:tcPr>
          <w:p w14:paraId="31067E8E" w14:textId="77777777" w:rsidR="006811F5" w:rsidRPr="00DC3850" w:rsidRDefault="006811F5" w:rsidP="00CD030D">
            <w:pPr>
              <w:spacing w:after="0" w:line="240" w:lineRule="auto"/>
              <w:jc w:val="center"/>
              <w:rPr>
                <w:rFonts w:eastAsia="Times New Roman"/>
                <w:b/>
                <w:lang w:eastAsia="pl-PL"/>
              </w:rPr>
            </w:pPr>
            <w:r w:rsidRPr="00DC3850">
              <w:rPr>
                <w:rFonts w:eastAsia="Times New Roman"/>
                <w:b/>
                <w:lang w:eastAsia="pl-PL"/>
              </w:rPr>
              <w:t>2934496</w:t>
            </w:r>
          </w:p>
        </w:tc>
        <w:tc>
          <w:tcPr>
            <w:tcW w:w="1843" w:type="dxa"/>
            <w:tcBorders>
              <w:top w:val="nil"/>
              <w:left w:val="single" w:sz="4" w:space="0" w:color="auto"/>
              <w:bottom w:val="single" w:sz="4" w:space="0" w:color="auto"/>
              <w:right w:val="single" w:sz="4" w:space="0" w:color="auto"/>
            </w:tcBorders>
            <w:shd w:val="clear" w:color="auto" w:fill="auto"/>
            <w:vAlign w:val="bottom"/>
          </w:tcPr>
          <w:p w14:paraId="6131DA63" w14:textId="77777777" w:rsidR="006811F5" w:rsidRPr="00DC3850" w:rsidRDefault="006811F5" w:rsidP="00CD030D">
            <w:pPr>
              <w:spacing w:after="0" w:line="240" w:lineRule="auto"/>
              <w:jc w:val="center"/>
              <w:rPr>
                <w:rFonts w:eastAsia="Times New Roman"/>
                <w:b/>
                <w:lang w:eastAsia="pl-PL"/>
              </w:rPr>
            </w:pPr>
            <w:r w:rsidRPr="00DC3850">
              <w:rPr>
                <w:rFonts w:eastAsia="Times New Roman"/>
                <w:b/>
                <w:lang w:eastAsia="pl-PL"/>
              </w:rPr>
              <w:t>208296</w:t>
            </w:r>
          </w:p>
        </w:tc>
        <w:tc>
          <w:tcPr>
            <w:tcW w:w="4356" w:type="dxa"/>
            <w:tcBorders>
              <w:top w:val="single" w:sz="4" w:space="0" w:color="auto"/>
              <w:left w:val="nil"/>
              <w:bottom w:val="single" w:sz="4" w:space="0" w:color="auto"/>
              <w:right w:val="single" w:sz="4" w:space="0" w:color="auto"/>
            </w:tcBorders>
            <w:shd w:val="clear" w:color="auto" w:fill="auto"/>
            <w:vAlign w:val="bottom"/>
          </w:tcPr>
          <w:p w14:paraId="5093E8C6" w14:textId="77777777" w:rsidR="006811F5" w:rsidRPr="00DC3850" w:rsidRDefault="006811F5" w:rsidP="00CD030D">
            <w:pPr>
              <w:spacing w:after="0" w:line="240" w:lineRule="auto"/>
              <w:jc w:val="center"/>
              <w:rPr>
                <w:rFonts w:eastAsia="Times New Roman"/>
                <w:b/>
                <w:lang w:eastAsia="pl-PL"/>
              </w:rPr>
            </w:pPr>
            <w:r w:rsidRPr="00DC3850">
              <w:rPr>
                <w:rFonts w:eastAsia="Times New Roman"/>
                <w:b/>
                <w:lang w:eastAsia="pl-PL"/>
              </w:rPr>
              <w:t>7,1</w:t>
            </w:r>
          </w:p>
        </w:tc>
      </w:tr>
      <w:tr w:rsidR="006811F5" w:rsidRPr="00DC3850" w14:paraId="604B43BA" w14:textId="77777777" w:rsidTr="00E26706">
        <w:trPr>
          <w:trHeight w:val="255"/>
          <w:jc w:val="center"/>
        </w:trPr>
        <w:tc>
          <w:tcPr>
            <w:tcW w:w="2109" w:type="dxa"/>
            <w:tcBorders>
              <w:top w:val="nil"/>
              <w:left w:val="single" w:sz="4" w:space="0" w:color="000000"/>
              <w:bottom w:val="single" w:sz="4" w:space="0" w:color="000000"/>
              <w:right w:val="single" w:sz="4" w:space="0" w:color="000000"/>
            </w:tcBorders>
            <w:shd w:val="clear" w:color="auto" w:fill="auto"/>
            <w:vAlign w:val="center"/>
          </w:tcPr>
          <w:p w14:paraId="55EC6572" w14:textId="77777777" w:rsidR="006811F5" w:rsidRPr="00DC3850" w:rsidRDefault="006811F5" w:rsidP="00CD030D">
            <w:pPr>
              <w:spacing w:after="0" w:line="240" w:lineRule="auto"/>
              <w:rPr>
                <w:rFonts w:eastAsia="Times New Roman"/>
                <w:lang w:eastAsia="pl-PL"/>
              </w:rPr>
            </w:pPr>
            <w:r w:rsidRPr="00DC3850">
              <w:rPr>
                <w:rFonts w:eastAsia="Times New Roman"/>
                <w:lang w:eastAsia="pl-PL"/>
              </w:rPr>
              <w:t xml:space="preserve">Bestwina </w:t>
            </w:r>
          </w:p>
        </w:tc>
        <w:tc>
          <w:tcPr>
            <w:tcW w:w="1881" w:type="dxa"/>
            <w:tcBorders>
              <w:top w:val="nil"/>
              <w:left w:val="nil"/>
              <w:bottom w:val="single" w:sz="4" w:space="0" w:color="000000"/>
              <w:right w:val="single" w:sz="4" w:space="0" w:color="000000"/>
            </w:tcBorders>
            <w:shd w:val="clear" w:color="auto" w:fill="auto"/>
            <w:vAlign w:val="bottom"/>
          </w:tcPr>
          <w:p w14:paraId="68FCB77B" w14:textId="77777777" w:rsidR="006811F5" w:rsidRPr="00DC3850" w:rsidRDefault="006811F5" w:rsidP="00CD030D">
            <w:pPr>
              <w:spacing w:after="0" w:line="240" w:lineRule="auto"/>
              <w:jc w:val="center"/>
              <w:rPr>
                <w:rFonts w:eastAsia="Times New Roman"/>
                <w:lang w:eastAsia="pl-PL"/>
              </w:rPr>
            </w:pPr>
            <w:r w:rsidRPr="00DC3850">
              <w:rPr>
                <w:rFonts w:eastAsia="Times New Roman"/>
                <w:lang w:eastAsia="pl-PL"/>
              </w:rPr>
              <w:t>7169</w:t>
            </w:r>
          </w:p>
        </w:tc>
        <w:tc>
          <w:tcPr>
            <w:tcW w:w="1843" w:type="dxa"/>
            <w:tcBorders>
              <w:top w:val="nil"/>
              <w:left w:val="nil"/>
              <w:bottom w:val="single" w:sz="4" w:space="0" w:color="000000"/>
              <w:right w:val="single" w:sz="4" w:space="0" w:color="000000"/>
            </w:tcBorders>
            <w:shd w:val="clear" w:color="auto" w:fill="auto"/>
            <w:vAlign w:val="bottom"/>
          </w:tcPr>
          <w:p w14:paraId="4217C732" w14:textId="77777777" w:rsidR="006811F5" w:rsidRPr="00DC3850" w:rsidRDefault="006811F5" w:rsidP="00CD030D">
            <w:pPr>
              <w:spacing w:after="0" w:line="240" w:lineRule="auto"/>
              <w:jc w:val="center"/>
              <w:rPr>
                <w:rFonts w:eastAsia="Times New Roman"/>
                <w:lang w:eastAsia="pl-PL"/>
              </w:rPr>
            </w:pPr>
            <w:r w:rsidRPr="00DC3850">
              <w:rPr>
                <w:rFonts w:eastAsia="Times New Roman"/>
                <w:lang w:eastAsia="pl-PL"/>
              </w:rPr>
              <w:t>355</w:t>
            </w:r>
          </w:p>
        </w:tc>
        <w:tc>
          <w:tcPr>
            <w:tcW w:w="4356" w:type="dxa"/>
            <w:tcBorders>
              <w:top w:val="nil"/>
              <w:left w:val="nil"/>
              <w:bottom w:val="single" w:sz="4" w:space="0" w:color="auto"/>
              <w:right w:val="single" w:sz="4" w:space="0" w:color="auto"/>
            </w:tcBorders>
            <w:shd w:val="clear" w:color="auto" w:fill="auto"/>
            <w:vAlign w:val="bottom"/>
          </w:tcPr>
          <w:p w14:paraId="25419704" w14:textId="77777777" w:rsidR="006811F5" w:rsidRPr="00DC3850" w:rsidRDefault="006811F5" w:rsidP="00CD030D">
            <w:pPr>
              <w:spacing w:after="0" w:line="240" w:lineRule="auto"/>
              <w:jc w:val="center"/>
              <w:rPr>
                <w:rFonts w:eastAsia="Times New Roman"/>
                <w:lang w:eastAsia="pl-PL"/>
              </w:rPr>
            </w:pPr>
            <w:r w:rsidRPr="00DC3850">
              <w:rPr>
                <w:rFonts w:eastAsia="Times New Roman"/>
                <w:lang w:eastAsia="pl-PL"/>
              </w:rPr>
              <w:t>5,0</w:t>
            </w:r>
          </w:p>
        </w:tc>
      </w:tr>
      <w:tr w:rsidR="006811F5" w:rsidRPr="00DC3850" w14:paraId="3239AAA2" w14:textId="77777777" w:rsidTr="00E26706">
        <w:trPr>
          <w:trHeight w:val="255"/>
          <w:jc w:val="center"/>
        </w:trPr>
        <w:tc>
          <w:tcPr>
            <w:tcW w:w="2109" w:type="dxa"/>
            <w:tcBorders>
              <w:top w:val="nil"/>
              <w:left w:val="single" w:sz="4" w:space="0" w:color="000000"/>
              <w:bottom w:val="single" w:sz="4" w:space="0" w:color="000000"/>
              <w:right w:val="single" w:sz="4" w:space="0" w:color="000000"/>
            </w:tcBorders>
            <w:shd w:val="clear" w:color="auto" w:fill="auto"/>
            <w:vAlign w:val="center"/>
          </w:tcPr>
          <w:p w14:paraId="42721727" w14:textId="77777777" w:rsidR="006811F5" w:rsidRPr="00DC3850" w:rsidRDefault="006811F5" w:rsidP="00CD030D">
            <w:pPr>
              <w:spacing w:after="0" w:line="240" w:lineRule="auto"/>
              <w:rPr>
                <w:rFonts w:eastAsia="Times New Roman"/>
                <w:lang w:eastAsia="pl-PL"/>
              </w:rPr>
            </w:pPr>
            <w:r w:rsidRPr="00DC3850">
              <w:rPr>
                <w:rFonts w:eastAsia="Times New Roman"/>
                <w:lang w:eastAsia="pl-PL"/>
              </w:rPr>
              <w:t xml:space="preserve">Czechowice-Dziedzice </w:t>
            </w:r>
          </w:p>
        </w:tc>
        <w:tc>
          <w:tcPr>
            <w:tcW w:w="1881" w:type="dxa"/>
            <w:tcBorders>
              <w:top w:val="nil"/>
              <w:left w:val="nil"/>
              <w:bottom w:val="single" w:sz="4" w:space="0" w:color="000000"/>
              <w:right w:val="single" w:sz="4" w:space="0" w:color="000000"/>
            </w:tcBorders>
            <w:shd w:val="clear" w:color="auto" w:fill="auto"/>
            <w:vAlign w:val="bottom"/>
          </w:tcPr>
          <w:p w14:paraId="2DEF122E" w14:textId="77777777" w:rsidR="006811F5" w:rsidRPr="00DC3850" w:rsidRDefault="006811F5" w:rsidP="00CD030D">
            <w:pPr>
              <w:spacing w:after="0" w:line="240" w:lineRule="auto"/>
              <w:jc w:val="center"/>
              <w:rPr>
                <w:rFonts w:eastAsia="Times New Roman"/>
                <w:lang w:eastAsia="pl-PL"/>
              </w:rPr>
            </w:pPr>
            <w:r w:rsidRPr="00DC3850">
              <w:rPr>
                <w:rFonts w:eastAsia="Times New Roman"/>
                <w:lang w:eastAsia="pl-PL"/>
              </w:rPr>
              <w:t>28457</w:t>
            </w:r>
          </w:p>
        </w:tc>
        <w:tc>
          <w:tcPr>
            <w:tcW w:w="1843" w:type="dxa"/>
            <w:tcBorders>
              <w:top w:val="nil"/>
              <w:left w:val="nil"/>
              <w:bottom w:val="single" w:sz="4" w:space="0" w:color="000000"/>
              <w:right w:val="single" w:sz="4" w:space="0" w:color="000000"/>
            </w:tcBorders>
            <w:shd w:val="clear" w:color="auto" w:fill="auto"/>
            <w:vAlign w:val="bottom"/>
          </w:tcPr>
          <w:p w14:paraId="47992E7A" w14:textId="77777777" w:rsidR="006811F5" w:rsidRPr="00DC3850" w:rsidRDefault="006811F5" w:rsidP="00CD030D">
            <w:pPr>
              <w:spacing w:after="0" w:line="240" w:lineRule="auto"/>
              <w:jc w:val="center"/>
              <w:rPr>
                <w:rFonts w:eastAsia="Times New Roman"/>
                <w:lang w:eastAsia="pl-PL"/>
              </w:rPr>
            </w:pPr>
            <w:r w:rsidRPr="00DC3850">
              <w:rPr>
                <w:rFonts w:eastAsia="Times New Roman"/>
                <w:lang w:eastAsia="pl-PL"/>
              </w:rPr>
              <w:t>1644</w:t>
            </w:r>
          </w:p>
        </w:tc>
        <w:tc>
          <w:tcPr>
            <w:tcW w:w="4356" w:type="dxa"/>
            <w:tcBorders>
              <w:top w:val="single" w:sz="4" w:space="0" w:color="auto"/>
              <w:left w:val="nil"/>
              <w:bottom w:val="single" w:sz="4" w:space="0" w:color="auto"/>
              <w:right w:val="single" w:sz="4" w:space="0" w:color="auto"/>
            </w:tcBorders>
            <w:shd w:val="clear" w:color="auto" w:fill="auto"/>
            <w:vAlign w:val="bottom"/>
          </w:tcPr>
          <w:p w14:paraId="5A98C7E6" w14:textId="77777777" w:rsidR="006811F5" w:rsidRPr="00DC3850" w:rsidRDefault="006811F5" w:rsidP="00CD030D">
            <w:pPr>
              <w:spacing w:after="0" w:line="240" w:lineRule="auto"/>
              <w:jc w:val="center"/>
              <w:rPr>
                <w:rFonts w:eastAsia="Times New Roman"/>
                <w:lang w:eastAsia="pl-PL"/>
              </w:rPr>
            </w:pPr>
            <w:r w:rsidRPr="00DC3850">
              <w:rPr>
                <w:rFonts w:eastAsia="Times New Roman"/>
                <w:lang w:eastAsia="pl-PL"/>
              </w:rPr>
              <w:t>5,8</w:t>
            </w:r>
          </w:p>
        </w:tc>
      </w:tr>
      <w:tr w:rsidR="00DC3850" w:rsidRPr="00DC3850" w14:paraId="591792BB" w14:textId="77777777" w:rsidTr="00DC3850">
        <w:trPr>
          <w:trHeight w:val="255"/>
          <w:jc w:val="center"/>
        </w:trPr>
        <w:tc>
          <w:tcPr>
            <w:tcW w:w="2109" w:type="dxa"/>
            <w:tcBorders>
              <w:top w:val="single" w:sz="4" w:space="0" w:color="auto"/>
              <w:left w:val="single" w:sz="4" w:space="0" w:color="000000"/>
              <w:bottom w:val="single" w:sz="4" w:space="0" w:color="000000"/>
              <w:right w:val="single" w:sz="4" w:space="0" w:color="000000"/>
            </w:tcBorders>
            <w:shd w:val="clear" w:color="auto" w:fill="auto"/>
            <w:vAlign w:val="center"/>
          </w:tcPr>
          <w:p w14:paraId="6953C7CA" w14:textId="77777777" w:rsidR="006811F5" w:rsidRPr="00DC3850" w:rsidRDefault="006811F5" w:rsidP="00CD030D">
            <w:pPr>
              <w:spacing w:after="0" w:line="240" w:lineRule="auto"/>
              <w:rPr>
                <w:rFonts w:eastAsia="Times New Roman"/>
                <w:lang w:eastAsia="pl-PL"/>
              </w:rPr>
            </w:pPr>
            <w:r w:rsidRPr="00DC3850">
              <w:rPr>
                <w:rFonts w:eastAsia="Times New Roman"/>
                <w:lang w:eastAsia="pl-PL"/>
              </w:rPr>
              <w:t xml:space="preserve">Jasienica </w:t>
            </w:r>
          </w:p>
        </w:tc>
        <w:tc>
          <w:tcPr>
            <w:tcW w:w="1881" w:type="dxa"/>
            <w:tcBorders>
              <w:top w:val="single" w:sz="4" w:space="0" w:color="auto"/>
              <w:left w:val="nil"/>
              <w:bottom w:val="single" w:sz="4" w:space="0" w:color="000000"/>
              <w:right w:val="single" w:sz="4" w:space="0" w:color="000000"/>
            </w:tcBorders>
            <w:shd w:val="clear" w:color="auto" w:fill="auto"/>
            <w:vAlign w:val="bottom"/>
          </w:tcPr>
          <w:p w14:paraId="4E248066" w14:textId="77777777" w:rsidR="006811F5" w:rsidRPr="00DC3850" w:rsidRDefault="006811F5" w:rsidP="00CD030D">
            <w:pPr>
              <w:spacing w:after="0" w:line="240" w:lineRule="auto"/>
              <w:jc w:val="center"/>
              <w:rPr>
                <w:rFonts w:eastAsia="Times New Roman"/>
                <w:lang w:eastAsia="pl-PL"/>
              </w:rPr>
            </w:pPr>
            <w:r w:rsidRPr="00DC3850">
              <w:rPr>
                <w:rFonts w:eastAsia="Times New Roman"/>
                <w:lang w:eastAsia="pl-PL"/>
              </w:rPr>
              <w:t>14573</w:t>
            </w:r>
          </w:p>
        </w:tc>
        <w:tc>
          <w:tcPr>
            <w:tcW w:w="1843" w:type="dxa"/>
            <w:tcBorders>
              <w:top w:val="single" w:sz="4" w:space="0" w:color="auto"/>
              <w:left w:val="nil"/>
              <w:bottom w:val="single" w:sz="4" w:space="0" w:color="000000"/>
              <w:right w:val="single" w:sz="4" w:space="0" w:color="auto"/>
            </w:tcBorders>
            <w:shd w:val="clear" w:color="auto" w:fill="auto"/>
            <w:vAlign w:val="bottom"/>
          </w:tcPr>
          <w:p w14:paraId="695EB819" w14:textId="77777777" w:rsidR="006811F5" w:rsidRPr="00DC3850" w:rsidRDefault="006811F5" w:rsidP="00CD030D">
            <w:pPr>
              <w:spacing w:after="0" w:line="240" w:lineRule="auto"/>
              <w:jc w:val="center"/>
              <w:rPr>
                <w:rFonts w:eastAsia="Times New Roman"/>
                <w:lang w:eastAsia="pl-PL"/>
              </w:rPr>
            </w:pPr>
            <w:r w:rsidRPr="00DC3850">
              <w:rPr>
                <w:rFonts w:eastAsia="Times New Roman"/>
                <w:lang w:eastAsia="pl-PL"/>
              </w:rPr>
              <w:t>641</w:t>
            </w:r>
          </w:p>
        </w:tc>
        <w:tc>
          <w:tcPr>
            <w:tcW w:w="4356" w:type="dxa"/>
            <w:tcBorders>
              <w:top w:val="single" w:sz="4" w:space="0" w:color="auto"/>
              <w:left w:val="single" w:sz="4" w:space="0" w:color="auto"/>
              <w:bottom w:val="single" w:sz="4" w:space="0" w:color="auto"/>
              <w:right w:val="single" w:sz="4" w:space="0" w:color="auto"/>
            </w:tcBorders>
            <w:shd w:val="clear" w:color="auto" w:fill="auto"/>
            <w:vAlign w:val="bottom"/>
          </w:tcPr>
          <w:p w14:paraId="71C97843" w14:textId="77777777" w:rsidR="006811F5" w:rsidRPr="00DC3850" w:rsidRDefault="006811F5" w:rsidP="00CD030D">
            <w:pPr>
              <w:spacing w:after="0" w:line="240" w:lineRule="auto"/>
              <w:jc w:val="center"/>
              <w:rPr>
                <w:rFonts w:eastAsia="Times New Roman"/>
                <w:lang w:eastAsia="pl-PL"/>
              </w:rPr>
            </w:pPr>
            <w:r w:rsidRPr="00DC3850">
              <w:rPr>
                <w:rFonts w:eastAsia="Times New Roman"/>
                <w:lang w:eastAsia="pl-PL"/>
              </w:rPr>
              <w:t>4,4</w:t>
            </w:r>
          </w:p>
        </w:tc>
      </w:tr>
      <w:tr w:rsidR="006811F5" w:rsidRPr="00DC3850" w14:paraId="29593236" w14:textId="77777777" w:rsidTr="00E26706">
        <w:trPr>
          <w:trHeight w:val="255"/>
          <w:jc w:val="center"/>
        </w:trPr>
        <w:tc>
          <w:tcPr>
            <w:tcW w:w="2109" w:type="dxa"/>
            <w:tcBorders>
              <w:top w:val="nil"/>
              <w:left w:val="single" w:sz="4" w:space="0" w:color="000000"/>
              <w:bottom w:val="single" w:sz="4" w:space="0" w:color="000000"/>
              <w:right w:val="single" w:sz="4" w:space="0" w:color="000000"/>
            </w:tcBorders>
            <w:shd w:val="clear" w:color="auto" w:fill="auto"/>
            <w:vAlign w:val="center"/>
          </w:tcPr>
          <w:p w14:paraId="7864FB74" w14:textId="77777777" w:rsidR="006811F5" w:rsidRPr="00DC3850" w:rsidRDefault="006811F5" w:rsidP="00CD030D">
            <w:pPr>
              <w:spacing w:after="0" w:line="240" w:lineRule="auto"/>
              <w:rPr>
                <w:rFonts w:eastAsia="Times New Roman"/>
                <w:lang w:eastAsia="pl-PL"/>
              </w:rPr>
            </w:pPr>
            <w:r w:rsidRPr="00DC3850">
              <w:rPr>
                <w:rFonts w:eastAsia="Times New Roman"/>
                <w:lang w:eastAsia="pl-PL"/>
              </w:rPr>
              <w:t xml:space="preserve">Jaworze </w:t>
            </w:r>
          </w:p>
        </w:tc>
        <w:tc>
          <w:tcPr>
            <w:tcW w:w="1881" w:type="dxa"/>
            <w:tcBorders>
              <w:top w:val="nil"/>
              <w:left w:val="nil"/>
              <w:bottom w:val="single" w:sz="4" w:space="0" w:color="000000"/>
              <w:right w:val="single" w:sz="4" w:space="0" w:color="000000"/>
            </w:tcBorders>
            <w:shd w:val="clear" w:color="auto" w:fill="auto"/>
            <w:vAlign w:val="bottom"/>
          </w:tcPr>
          <w:p w14:paraId="550F8414" w14:textId="77777777" w:rsidR="006811F5" w:rsidRPr="00DC3850" w:rsidRDefault="006811F5" w:rsidP="00CD030D">
            <w:pPr>
              <w:spacing w:after="0" w:line="240" w:lineRule="auto"/>
              <w:jc w:val="center"/>
              <w:rPr>
                <w:rFonts w:eastAsia="Times New Roman"/>
                <w:lang w:eastAsia="pl-PL"/>
              </w:rPr>
            </w:pPr>
            <w:r w:rsidRPr="00DC3850">
              <w:rPr>
                <w:rFonts w:eastAsia="Times New Roman"/>
                <w:lang w:eastAsia="pl-PL"/>
              </w:rPr>
              <w:t>4385</w:t>
            </w:r>
          </w:p>
        </w:tc>
        <w:tc>
          <w:tcPr>
            <w:tcW w:w="1843" w:type="dxa"/>
            <w:tcBorders>
              <w:top w:val="nil"/>
              <w:left w:val="nil"/>
              <w:bottom w:val="single" w:sz="4" w:space="0" w:color="auto"/>
              <w:right w:val="single" w:sz="4" w:space="0" w:color="000000"/>
            </w:tcBorders>
            <w:shd w:val="clear" w:color="auto" w:fill="auto"/>
            <w:vAlign w:val="bottom"/>
          </w:tcPr>
          <w:p w14:paraId="4F4AE5AE" w14:textId="77777777" w:rsidR="006811F5" w:rsidRPr="00DC3850" w:rsidRDefault="006811F5" w:rsidP="00CD030D">
            <w:pPr>
              <w:spacing w:after="0" w:line="240" w:lineRule="auto"/>
              <w:jc w:val="center"/>
              <w:rPr>
                <w:rFonts w:eastAsia="Times New Roman"/>
                <w:lang w:eastAsia="pl-PL"/>
              </w:rPr>
            </w:pPr>
            <w:r w:rsidRPr="00DC3850">
              <w:rPr>
                <w:rFonts w:eastAsia="Times New Roman"/>
                <w:lang w:eastAsia="pl-PL"/>
              </w:rPr>
              <w:t>199</w:t>
            </w:r>
          </w:p>
        </w:tc>
        <w:tc>
          <w:tcPr>
            <w:tcW w:w="4356" w:type="dxa"/>
            <w:tcBorders>
              <w:top w:val="single" w:sz="4" w:space="0" w:color="auto"/>
              <w:left w:val="nil"/>
              <w:bottom w:val="single" w:sz="4" w:space="0" w:color="auto"/>
              <w:right w:val="single" w:sz="4" w:space="0" w:color="auto"/>
            </w:tcBorders>
            <w:shd w:val="clear" w:color="auto" w:fill="auto"/>
            <w:vAlign w:val="bottom"/>
          </w:tcPr>
          <w:p w14:paraId="075A2C11" w14:textId="77777777" w:rsidR="006811F5" w:rsidRPr="00DC3850" w:rsidRDefault="006811F5" w:rsidP="00CD030D">
            <w:pPr>
              <w:spacing w:after="0" w:line="240" w:lineRule="auto"/>
              <w:jc w:val="center"/>
              <w:rPr>
                <w:rFonts w:eastAsia="Times New Roman"/>
                <w:lang w:eastAsia="pl-PL"/>
              </w:rPr>
            </w:pPr>
            <w:r w:rsidRPr="00DC3850">
              <w:rPr>
                <w:rFonts w:eastAsia="Times New Roman"/>
                <w:lang w:eastAsia="pl-PL"/>
              </w:rPr>
              <w:t>4,5</w:t>
            </w:r>
          </w:p>
        </w:tc>
      </w:tr>
      <w:tr w:rsidR="006811F5" w:rsidRPr="00DC3850" w14:paraId="7CF3E465" w14:textId="77777777" w:rsidTr="00E26706">
        <w:trPr>
          <w:trHeight w:val="255"/>
          <w:jc w:val="center"/>
        </w:trPr>
        <w:tc>
          <w:tcPr>
            <w:tcW w:w="2109" w:type="dxa"/>
            <w:tcBorders>
              <w:top w:val="nil"/>
              <w:left w:val="single" w:sz="4" w:space="0" w:color="000000"/>
              <w:bottom w:val="nil"/>
              <w:right w:val="single" w:sz="4" w:space="0" w:color="000000"/>
            </w:tcBorders>
            <w:shd w:val="clear" w:color="auto" w:fill="auto"/>
            <w:vAlign w:val="center"/>
          </w:tcPr>
          <w:p w14:paraId="5DE817A2" w14:textId="77777777" w:rsidR="006811F5" w:rsidRPr="00DC3850" w:rsidRDefault="006811F5" w:rsidP="00CD030D">
            <w:pPr>
              <w:spacing w:after="0" w:line="240" w:lineRule="auto"/>
              <w:rPr>
                <w:rFonts w:eastAsia="Times New Roman"/>
                <w:lang w:eastAsia="pl-PL"/>
              </w:rPr>
            </w:pPr>
            <w:r w:rsidRPr="00DC3850">
              <w:rPr>
                <w:rFonts w:eastAsia="Times New Roman"/>
                <w:lang w:eastAsia="pl-PL"/>
              </w:rPr>
              <w:t xml:space="preserve">Wilamowice </w:t>
            </w:r>
          </w:p>
        </w:tc>
        <w:tc>
          <w:tcPr>
            <w:tcW w:w="1881" w:type="dxa"/>
            <w:tcBorders>
              <w:top w:val="nil"/>
              <w:left w:val="nil"/>
              <w:bottom w:val="nil"/>
              <w:right w:val="single" w:sz="4" w:space="0" w:color="000000"/>
            </w:tcBorders>
            <w:shd w:val="clear" w:color="auto" w:fill="auto"/>
            <w:vAlign w:val="bottom"/>
          </w:tcPr>
          <w:p w14:paraId="2BDF8FC6" w14:textId="77777777" w:rsidR="006811F5" w:rsidRPr="00DC3850" w:rsidRDefault="006811F5" w:rsidP="00CD030D">
            <w:pPr>
              <w:spacing w:after="0" w:line="240" w:lineRule="auto"/>
              <w:jc w:val="center"/>
              <w:rPr>
                <w:rFonts w:eastAsia="Times New Roman"/>
                <w:lang w:eastAsia="pl-PL"/>
              </w:rPr>
            </w:pPr>
            <w:r w:rsidRPr="00DC3850">
              <w:rPr>
                <w:rFonts w:eastAsia="Times New Roman"/>
                <w:lang w:eastAsia="pl-PL"/>
              </w:rPr>
              <w:t>10608</w:t>
            </w:r>
          </w:p>
        </w:tc>
        <w:tc>
          <w:tcPr>
            <w:tcW w:w="1843" w:type="dxa"/>
            <w:tcBorders>
              <w:top w:val="nil"/>
              <w:left w:val="nil"/>
              <w:bottom w:val="nil"/>
              <w:right w:val="single" w:sz="4" w:space="0" w:color="000000"/>
            </w:tcBorders>
            <w:shd w:val="clear" w:color="auto" w:fill="auto"/>
            <w:vAlign w:val="bottom"/>
          </w:tcPr>
          <w:p w14:paraId="3A9B6450" w14:textId="77777777" w:rsidR="006811F5" w:rsidRPr="00DC3850" w:rsidRDefault="006811F5" w:rsidP="00CD030D">
            <w:pPr>
              <w:spacing w:after="0" w:line="240" w:lineRule="auto"/>
              <w:jc w:val="center"/>
              <w:rPr>
                <w:rFonts w:eastAsia="Times New Roman"/>
                <w:lang w:eastAsia="pl-PL"/>
              </w:rPr>
            </w:pPr>
            <w:r w:rsidRPr="00DC3850">
              <w:rPr>
                <w:rFonts w:eastAsia="Times New Roman"/>
                <w:lang w:eastAsia="pl-PL"/>
              </w:rPr>
              <w:t>518</w:t>
            </w:r>
          </w:p>
        </w:tc>
        <w:tc>
          <w:tcPr>
            <w:tcW w:w="4356" w:type="dxa"/>
            <w:tcBorders>
              <w:top w:val="nil"/>
              <w:left w:val="nil"/>
              <w:bottom w:val="nil"/>
              <w:right w:val="single" w:sz="4" w:space="0" w:color="auto"/>
            </w:tcBorders>
            <w:shd w:val="clear" w:color="auto" w:fill="auto"/>
            <w:vAlign w:val="bottom"/>
          </w:tcPr>
          <w:p w14:paraId="7664328B" w14:textId="77777777" w:rsidR="006811F5" w:rsidRPr="00DC3850" w:rsidRDefault="006811F5" w:rsidP="00CD030D">
            <w:pPr>
              <w:spacing w:after="0" w:line="240" w:lineRule="auto"/>
              <w:jc w:val="center"/>
              <w:rPr>
                <w:rFonts w:eastAsia="Times New Roman"/>
                <w:lang w:eastAsia="pl-PL"/>
              </w:rPr>
            </w:pPr>
            <w:r w:rsidRPr="00DC3850">
              <w:rPr>
                <w:rFonts w:eastAsia="Times New Roman"/>
                <w:lang w:eastAsia="pl-PL"/>
              </w:rPr>
              <w:t>4,9</w:t>
            </w:r>
          </w:p>
        </w:tc>
      </w:tr>
      <w:tr w:rsidR="006811F5" w:rsidRPr="00DC3850" w14:paraId="0A0AC8C4" w14:textId="77777777" w:rsidTr="00E26706">
        <w:trPr>
          <w:trHeight w:val="255"/>
          <w:jc w:val="center"/>
        </w:trPr>
        <w:tc>
          <w:tcPr>
            <w:tcW w:w="2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8DF818" w14:textId="77777777" w:rsidR="006811F5" w:rsidRPr="00DC3850" w:rsidRDefault="006811F5" w:rsidP="00CD030D">
            <w:pPr>
              <w:spacing w:after="0" w:line="240" w:lineRule="auto"/>
              <w:rPr>
                <w:rFonts w:eastAsia="Times New Roman"/>
                <w:b/>
                <w:lang w:eastAsia="pl-PL"/>
              </w:rPr>
            </w:pPr>
            <w:r w:rsidRPr="00DC3850">
              <w:rPr>
                <w:rFonts w:eastAsia="Times New Roman"/>
                <w:b/>
                <w:lang w:eastAsia="pl-PL"/>
              </w:rPr>
              <w:t>Razem obszar LSR</w:t>
            </w:r>
          </w:p>
        </w:tc>
        <w:tc>
          <w:tcPr>
            <w:tcW w:w="188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8737EDE" w14:textId="77777777" w:rsidR="006811F5" w:rsidRPr="00DC3850" w:rsidRDefault="006811F5" w:rsidP="00CD030D">
            <w:pPr>
              <w:spacing w:after="0" w:line="240" w:lineRule="auto"/>
              <w:jc w:val="center"/>
              <w:rPr>
                <w:rFonts w:eastAsia="Times New Roman"/>
                <w:b/>
                <w:lang w:eastAsia="pl-PL"/>
              </w:rPr>
            </w:pPr>
            <w:r w:rsidRPr="00DC3850">
              <w:rPr>
                <w:rFonts w:eastAsia="Times New Roman"/>
                <w:b/>
                <w:lang w:eastAsia="pl-PL"/>
              </w:rPr>
              <w:t>65192</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1D6F5CC" w14:textId="77777777" w:rsidR="006811F5" w:rsidRPr="00DC3850" w:rsidRDefault="006811F5" w:rsidP="00CD030D">
            <w:pPr>
              <w:spacing w:after="0" w:line="240" w:lineRule="auto"/>
              <w:jc w:val="center"/>
              <w:rPr>
                <w:rFonts w:eastAsia="Times New Roman"/>
                <w:b/>
                <w:lang w:eastAsia="pl-PL"/>
              </w:rPr>
            </w:pPr>
            <w:r w:rsidRPr="00DC3850">
              <w:rPr>
                <w:rFonts w:eastAsia="Times New Roman"/>
                <w:b/>
                <w:lang w:eastAsia="pl-PL"/>
              </w:rPr>
              <w:t>3357</w:t>
            </w:r>
          </w:p>
        </w:tc>
        <w:tc>
          <w:tcPr>
            <w:tcW w:w="4356"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EA06336" w14:textId="77777777" w:rsidR="006811F5" w:rsidRPr="00DC3850" w:rsidRDefault="006811F5" w:rsidP="00CD030D">
            <w:pPr>
              <w:spacing w:after="0" w:line="240" w:lineRule="auto"/>
              <w:jc w:val="center"/>
              <w:rPr>
                <w:rFonts w:eastAsia="Times New Roman"/>
                <w:b/>
                <w:lang w:eastAsia="pl-PL"/>
              </w:rPr>
            </w:pPr>
            <w:r w:rsidRPr="00DC3850">
              <w:rPr>
                <w:rFonts w:eastAsia="Times New Roman"/>
                <w:b/>
                <w:lang w:eastAsia="pl-PL"/>
              </w:rPr>
              <w:t>5,1</w:t>
            </w:r>
          </w:p>
        </w:tc>
      </w:tr>
    </w:tbl>
    <w:p w14:paraId="5AC4B8E1" w14:textId="77777777" w:rsidR="006811F5" w:rsidRPr="00DC3850" w:rsidRDefault="006811F5" w:rsidP="006811F5">
      <w:pPr>
        <w:spacing w:before="120" w:after="120" w:line="20" w:lineRule="atLeast"/>
        <w:rPr>
          <w:rFonts w:eastAsia="Times New Roman"/>
          <w:i/>
          <w:lang w:eastAsia="pl-PL"/>
        </w:rPr>
      </w:pPr>
      <w:r w:rsidRPr="00DC3850">
        <w:rPr>
          <w:rFonts w:eastAsia="Times New Roman"/>
          <w:i/>
          <w:lang w:eastAsia="pl-PL"/>
        </w:rPr>
        <w:t>Źródło: Opracowanie własne na podstawie GUS, www.stat.gov.pl.</w:t>
      </w:r>
    </w:p>
    <w:p w14:paraId="47F579FD" w14:textId="77777777" w:rsidR="006811F5" w:rsidRPr="00DC3850" w:rsidRDefault="006811F5" w:rsidP="00D53C3E">
      <w:pPr>
        <w:spacing w:before="120" w:after="0" w:line="20" w:lineRule="atLeast"/>
        <w:jc w:val="both"/>
        <w:rPr>
          <w:b/>
          <w:strike/>
          <w:lang w:eastAsia="pl-PL"/>
        </w:rPr>
      </w:pPr>
      <w:r w:rsidRPr="00DC3850">
        <w:rPr>
          <w:b/>
          <w:lang w:eastAsia="pl-PL"/>
        </w:rPr>
        <w:t xml:space="preserve">Jak wynika z powyższych danych, liczba bezrobotnych do liczby osób w wieku produkcyjnym na obszarze LSR wynosi 5,1% i nie przekracza liczby bezrobotnych w relacji do liczby osób w wieku produkcyjnym w województwie śląskim – 7,1%.  </w:t>
      </w:r>
    </w:p>
    <w:p w14:paraId="2F55A81E" w14:textId="77777777" w:rsidR="00D53C3E" w:rsidRPr="00DC3850" w:rsidRDefault="00D53C3E" w:rsidP="00F51EA6">
      <w:pPr>
        <w:pStyle w:val="Akapitzlist"/>
        <w:keepNext/>
        <w:keepLines/>
        <w:numPr>
          <w:ilvl w:val="0"/>
          <w:numId w:val="82"/>
        </w:numPr>
        <w:spacing w:before="120" w:after="120"/>
        <w:contextualSpacing w:val="0"/>
        <w:outlineLvl w:val="1"/>
        <w:rPr>
          <w:rFonts w:ascii="Arial Narrow" w:hAnsi="Arial Narrow"/>
          <w:b/>
          <w:vanish/>
          <w:sz w:val="22"/>
        </w:rPr>
      </w:pPr>
      <w:bookmarkStart w:id="564" w:name="_Toc439189519"/>
      <w:bookmarkStart w:id="565" w:name="_Toc439189702"/>
      <w:bookmarkStart w:id="566" w:name="_Toc439228131"/>
      <w:bookmarkStart w:id="567" w:name="_Toc439228319"/>
      <w:bookmarkStart w:id="568" w:name="_Toc439229424"/>
      <w:bookmarkStart w:id="569" w:name="_Toc439229612"/>
      <w:bookmarkStart w:id="570" w:name="_Toc439230111"/>
      <w:bookmarkEnd w:id="564"/>
      <w:bookmarkEnd w:id="565"/>
      <w:bookmarkEnd w:id="566"/>
      <w:bookmarkEnd w:id="567"/>
      <w:bookmarkEnd w:id="568"/>
      <w:bookmarkEnd w:id="569"/>
      <w:bookmarkEnd w:id="570"/>
    </w:p>
    <w:p w14:paraId="041F4C23" w14:textId="77777777" w:rsidR="00D53C3E" w:rsidRPr="00DC3850" w:rsidRDefault="00D53C3E" w:rsidP="00F51EA6">
      <w:pPr>
        <w:pStyle w:val="Akapitzlist"/>
        <w:keepNext/>
        <w:keepLines/>
        <w:numPr>
          <w:ilvl w:val="1"/>
          <w:numId w:val="82"/>
        </w:numPr>
        <w:spacing w:before="120" w:after="120"/>
        <w:contextualSpacing w:val="0"/>
        <w:outlineLvl w:val="1"/>
        <w:rPr>
          <w:rFonts w:ascii="Arial Narrow" w:hAnsi="Arial Narrow"/>
          <w:b/>
          <w:vanish/>
          <w:sz w:val="22"/>
        </w:rPr>
      </w:pPr>
      <w:bookmarkStart w:id="571" w:name="_Toc439189520"/>
      <w:bookmarkStart w:id="572" w:name="_Toc439189703"/>
      <w:bookmarkStart w:id="573" w:name="_Toc439228132"/>
      <w:bookmarkStart w:id="574" w:name="_Toc439228320"/>
      <w:bookmarkStart w:id="575" w:name="_Toc439229425"/>
      <w:bookmarkStart w:id="576" w:name="_Toc439229613"/>
      <w:bookmarkStart w:id="577" w:name="_Toc439230112"/>
      <w:bookmarkEnd w:id="571"/>
      <w:bookmarkEnd w:id="572"/>
      <w:bookmarkEnd w:id="573"/>
      <w:bookmarkEnd w:id="574"/>
      <w:bookmarkEnd w:id="575"/>
      <w:bookmarkEnd w:id="576"/>
      <w:bookmarkEnd w:id="577"/>
    </w:p>
    <w:p w14:paraId="3FB887E6" w14:textId="77777777" w:rsidR="00D53C3E" w:rsidRPr="00DC3850" w:rsidRDefault="00D53C3E" w:rsidP="00F51EA6">
      <w:pPr>
        <w:pStyle w:val="Akapitzlist"/>
        <w:keepNext/>
        <w:keepLines/>
        <w:numPr>
          <w:ilvl w:val="1"/>
          <w:numId w:val="82"/>
        </w:numPr>
        <w:spacing w:before="120" w:after="120"/>
        <w:contextualSpacing w:val="0"/>
        <w:outlineLvl w:val="1"/>
        <w:rPr>
          <w:rFonts w:ascii="Arial Narrow" w:hAnsi="Arial Narrow"/>
          <w:b/>
          <w:vanish/>
          <w:sz w:val="22"/>
        </w:rPr>
      </w:pPr>
      <w:bookmarkStart w:id="578" w:name="_Toc439189521"/>
      <w:bookmarkStart w:id="579" w:name="_Toc439189704"/>
      <w:bookmarkStart w:id="580" w:name="_Toc439228133"/>
      <w:bookmarkStart w:id="581" w:name="_Toc439228321"/>
      <w:bookmarkStart w:id="582" w:name="_Toc439229426"/>
      <w:bookmarkStart w:id="583" w:name="_Toc439229614"/>
      <w:bookmarkStart w:id="584" w:name="_Toc439230113"/>
      <w:bookmarkEnd w:id="578"/>
      <w:bookmarkEnd w:id="579"/>
      <w:bookmarkEnd w:id="580"/>
      <w:bookmarkEnd w:id="581"/>
      <w:bookmarkEnd w:id="582"/>
      <w:bookmarkEnd w:id="583"/>
      <w:bookmarkEnd w:id="584"/>
    </w:p>
    <w:p w14:paraId="25424A57" w14:textId="77777777" w:rsidR="00D53C3E" w:rsidRPr="00DC3850" w:rsidRDefault="00D53C3E" w:rsidP="00F51EA6">
      <w:pPr>
        <w:pStyle w:val="Akapitzlist"/>
        <w:keepNext/>
        <w:keepLines/>
        <w:numPr>
          <w:ilvl w:val="1"/>
          <w:numId w:val="82"/>
        </w:numPr>
        <w:spacing w:before="120" w:after="120"/>
        <w:contextualSpacing w:val="0"/>
        <w:outlineLvl w:val="1"/>
        <w:rPr>
          <w:rFonts w:ascii="Arial Narrow" w:hAnsi="Arial Narrow"/>
          <w:b/>
          <w:vanish/>
          <w:sz w:val="22"/>
        </w:rPr>
      </w:pPr>
      <w:bookmarkStart w:id="585" w:name="_Toc439189522"/>
      <w:bookmarkStart w:id="586" w:name="_Toc439189705"/>
      <w:bookmarkStart w:id="587" w:name="_Toc439228134"/>
      <w:bookmarkStart w:id="588" w:name="_Toc439228322"/>
      <w:bookmarkStart w:id="589" w:name="_Toc439229427"/>
      <w:bookmarkStart w:id="590" w:name="_Toc439229615"/>
      <w:bookmarkStart w:id="591" w:name="_Toc439230114"/>
      <w:bookmarkEnd w:id="585"/>
      <w:bookmarkEnd w:id="586"/>
      <w:bookmarkEnd w:id="587"/>
      <w:bookmarkEnd w:id="588"/>
      <w:bookmarkEnd w:id="589"/>
      <w:bookmarkEnd w:id="590"/>
      <w:bookmarkEnd w:id="591"/>
    </w:p>
    <w:p w14:paraId="7B2A9F87" w14:textId="77777777" w:rsidR="00D53C3E" w:rsidRPr="00DC3850" w:rsidRDefault="00D53C3E" w:rsidP="00F51EA6">
      <w:pPr>
        <w:pStyle w:val="Akapitzlist"/>
        <w:keepNext/>
        <w:keepLines/>
        <w:numPr>
          <w:ilvl w:val="1"/>
          <w:numId w:val="82"/>
        </w:numPr>
        <w:spacing w:before="120" w:after="120"/>
        <w:contextualSpacing w:val="0"/>
        <w:outlineLvl w:val="1"/>
        <w:rPr>
          <w:rFonts w:ascii="Arial Narrow" w:hAnsi="Arial Narrow"/>
          <w:b/>
          <w:vanish/>
          <w:sz w:val="22"/>
        </w:rPr>
      </w:pPr>
      <w:bookmarkStart w:id="592" w:name="_Toc439189523"/>
      <w:bookmarkStart w:id="593" w:name="_Toc439189706"/>
      <w:bookmarkStart w:id="594" w:name="_Toc439228135"/>
      <w:bookmarkStart w:id="595" w:name="_Toc439228323"/>
      <w:bookmarkStart w:id="596" w:name="_Toc439229428"/>
      <w:bookmarkStart w:id="597" w:name="_Toc439229616"/>
      <w:bookmarkStart w:id="598" w:name="_Toc439230115"/>
      <w:bookmarkEnd w:id="592"/>
      <w:bookmarkEnd w:id="593"/>
      <w:bookmarkEnd w:id="594"/>
      <w:bookmarkEnd w:id="595"/>
      <w:bookmarkEnd w:id="596"/>
      <w:bookmarkEnd w:id="597"/>
      <w:bookmarkEnd w:id="598"/>
    </w:p>
    <w:p w14:paraId="2D36F987" w14:textId="77777777" w:rsidR="00D53C3E" w:rsidRPr="00DC3850" w:rsidRDefault="00D53C3E" w:rsidP="00F51EA6">
      <w:pPr>
        <w:pStyle w:val="Akapitzlist"/>
        <w:keepNext/>
        <w:keepLines/>
        <w:numPr>
          <w:ilvl w:val="1"/>
          <w:numId w:val="82"/>
        </w:numPr>
        <w:spacing w:before="120" w:after="120"/>
        <w:contextualSpacing w:val="0"/>
        <w:outlineLvl w:val="1"/>
        <w:rPr>
          <w:rFonts w:ascii="Arial Narrow" w:hAnsi="Arial Narrow"/>
          <w:b/>
          <w:sz w:val="22"/>
        </w:rPr>
      </w:pPr>
      <w:bookmarkStart w:id="599" w:name="_Toc439230116"/>
      <w:r w:rsidRPr="00DC3850">
        <w:rPr>
          <w:rFonts w:ascii="Arial Narrow" w:hAnsi="Arial Narrow"/>
          <w:b/>
          <w:sz w:val="22"/>
        </w:rPr>
        <w:t>Problemy społeczne obszaru</w:t>
      </w:r>
      <w:bookmarkEnd w:id="599"/>
    </w:p>
    <w:p w14:paraId="310F70B5" w14:textId="77777777" w:rsidR="00D53C3E" w:rsidRPr="00DC3850" w:rsidRDefault="00D53C3E" w:rsidP="00D53C3E">
      <w:pPr>
        <w:keepNext/>
        <w:spacing w:after="0" w:line="240" w:lineRule="auto"/>
        <w:jc w:val="both"/>
        <w:rPr>
          <w:rFonts w:eastAsia="Times New Roman"/>
          <w:lang w:eastAsia="pl-PL"/>
        </w:rPr>
      </w:pPr>
      <w:r w:rsidRPr="00DC3850">
        <w:rPr>
          <w:rFonts w:eastAsia="Times New Roman"/>
          <w:lang w:eastAsia="pl-PL"/>
        </w:rPr>
        <w:t xml:space="preserve">Zarówno wyniki badań ankietowych jak i również bezpośrednie opinie uczestników spotkań oraz materiały analityczne (MOPS, GOPS) jednoznacznie wskazują, że do najważniejszych problemów mieszkańców Bielskiej Krainy należą: </w:t>
      </w:r>
    </w:p>
    <w:p w14:paraId="3863A03A" w14:textId="77777777" w:rsidR="00D53C3E" w:rsidRPr="00DC3850" w:rsidRDefault="00D53C3E" w:rsidP="00F51EA6">
      <w:pPr>
        <w:pStyle w:val="Akapitzlist"/>
        <w:keepNext/>
        <w:numPr>
          <w:ilvl w:val="0"/>
          <w:numId w:val="55"/>
        </w:numPr>
        <w:spacing w:after="120" w:line="240" w:lineRule="auto"/>
        <w:jc w:val="both"/>
        <w:rPr>
          <w:rFonts w:ascii="Arial Narrow" w:eastAsia="Times New Roman" w:hAnsi="Arial Narrow"/>
          <w:sz w:val="22"/>
          <w:lang w:eastAsia="pl-PL"/>
        </w:rPr>
      </w:pPr>
      <w:r w:rsidRPr="00DC3850">
        <w:rPr>
          <w:rFonts w:ascii="Arial Narrow" w:eastAsia="Times New Roman" w:hAnsi="Arial Narrow"/>
          <w:sz w:val="22"/>
          <w:lang w:eastAsia="pl-PL"/>
        </w:rPr>
        <w:t>problemy na rynku pracy,</w:t>
      </w:r>
    </w:p>
    <w:p w14:paraId="6106AE0E" w14:textId="77777777" w:rsidR="00D53C3E" w:rsidRPr="00DC3850" w:rsidRDefault="00D53C3E" w:rsidP="00F51EA6">
      <w:pPr>
        <w:pStyle w:val="Akapitzlist"/>
        <w:keepNext/>
        <w:numPr>
          <w:ilvl w:val="0"/>
          <w:numId w:val="55"/>
        </w:numPr>
        <w:spacing w:after="120" w:line="240" w:lineRule="auto"/>
        <w:jc w:val="both"/>
        <w:rPr>
          <w:rFonts w:ascii="Arial Narrow" w:eastAsia="Times New Roman" w:hAnsi="Arial Narrow"/>
          <w:sz w:val="22"/>
          <w:lang w:eastAsia="pl-PL"/>
        </w:rPr>
      </w:pPr>
      <w:r w:rsidRPr="00DC3850">
        <w:rPr>
          <w:rFonts w:ascii="Arial Narrow" w:eastAsia="Times New Roman" w:hAnsi="Arial Narrow"/>
          <w:sz w:val="22"/>
          <w:lang w:eastAsia="pl-PL"/>
        </w:rPr>
        <w:t>brak lub niskie dochody,</w:t>
      </w:r>
    </w:p>
    <w:p w14:paraId="585038E2" w14:textId="77777777" w:rsidR="00D53C3E" w:rsidRPr="00DC3850" w:rsidRDefault="00D53C3E" w:rsidP="00F51EA6">
      <w:pPr>
        <w:pStyle w:val="Akapitzlist"/>
        <w:keepNext/>
        <w:numPr>
          <w:ilvl w:val="0"/>
          <w:numId w:val="55"/>
        </w:numPr>
        <w:spacing w:after="120" w:line="240" w:lineRule="auto"/>
        <w:jc w:val="both"/>
        <w:rPr>
          <w:rFonts w:ascii="Arial Narrow" w:eastAsia="Times New Roman" w:hAnsi="Arial Narrow"/>
          <w:sz w:val="22"/>
          <w:lang w:eastAsia="pl-PL"/>
        </w:rPr>
      </w:pPr>
      <w:r w:rsidRPr="00DC3850">
        <w:rPr>
          <w:rFonts w:ascii="Arial Narrow" w:eastAsia="Times New Roman" w:hAnsi="Arial Narrow"/>
          <w:sz w:val="22"/>
          <w:lang w:eastAsia="pl-PL"/>
        </w:rPr>
        <w:t>problemy osób starszych – wykluczenie zawodowe i społeczne, samotność, ograniczenia fizyczne/psychiczne,</w:t>
      </w:r>
    </w:p>
    <w:p w14:paraId="18A3223A" w14:textId="77777777" w:rsidR="00D53C3E" w:rsidRPr="00DC3850" w:rsidRDefault="00D53C3E" w:rsidP="00F51EA6">
      <w:pPr>
        <w:pStyle w:val="Akapitzlist"/>
        <w:keepNext/>
        <w:numPr>
          <w:ilvl w:val="0"/>
          <w:numId w:val="55"/>
        </w:numPr>
        <w:spacing w:after="120" w:line="240" w:lineRule="auto"/>
        <w:jc w:val="both"/>
        <w:rPr>
          <w:rFonts w:ascii="Arial Narrow" w:eastAsia="Times New Roman" w:hAnsi="Arial Narrow"/>
          <w:sz w:val="22"/>
          <w:lang w:eastAsia="pl-PL"/>
        </w:rPr>
      </w:pPr>
      <w:r w:rsidRPr="00DC3850">
        <w:rPr>
          <w:rFonts w:ascii="Arial Narrow" w:eastAsia="Times New Roman" w:hAnsi="Arial Narrow"/>
          <w:sz w:val="22"/>
          <w:lang w:eastAsia="pl-PL"/>
        </w:rPr>
        <w:t>niepełnosprawność - problemy z przemieszczaniem się, trudności w komunikowaniu się, bariery architektoniczne, ograniczony kontakt z otoczeniem,</w:t>
      </w:r>
    </w:p>
    <w:p w14:paraId="4564C2AB" w14:textId="77777777" w:rsidR="00D53C3E" w:rsidRPr="00DC3850" w:rsidRDefault="00D53C3E" w:rsidP="00F51EA6">
      <w:pPr>
        <w:pStyle w:val="Akapitzlist"/>
        <w:keepNext/>
        <w:numPr>
          <w:ilvl w:val="0"/>
          <w:numId w:val="55"/>
        </w:numPr>
        <w:spacing w:after="120" w:line="240" w:lineRule="auto"/>
        <w:jc w:val="both"/>
        <w:rPr>
          <w:rFonts w:ascii="Arial Narrow" w:eastAsia="Times New Roman" w:hAnsi="Arial Narrow"/>
          <w:sz w:val="22"/>
          <w:lang w:eastAsia="pl-PL"/>
        </w:rPr>
      </w:pPr>
      <w:r w:rsidRPr="00DC3850">
        <w:rPr>
          <w:rFonts w:ascii="Arial Narrow" w:eastAsia="Times New Roman" w:hAnsi="Arial Narrow"/>
          <w:sz w:val="22"/>
          <w:lang w:eastAsia="pl-PL"/>
        </w:rPr>
        <w:t>bezdomność.</w:t>
      </w:r>
    </w:p>
    <w:p w14:paraId="458CEB6B" w14:textId="77777777" w:rsidR="00D53C3E" w:rsidRPr="00DC3850" w:rsidRDefault="00D53C3E" w:rsidP="00D53C3E">
      <w:pPr>
        <w:keepNext/>
        <w:spacing w:before="120" w:after="120" w:line="20" w:lineRule="atLeast"/>
        <w:jc w:val="both"/>
        <w:rPr>
          <w:rFonts w:eastAsia="Times New Roman"/>
          <w:lang w:eastAsia="pl-PL"/>
        </w:rPr>
      </w:pPr>
      <w:r w:rsidRPr="00DC3850">
        <w:rPr>
          <w:rFonts w:eastAsia="Times New Roman"/>
          <w:lang w:eastAsia="pl-PL"/>
        </w:rPr>
        <w:t>Co ciekawe, bardzo podobną diagnozę najważniejszych problemów</w:t>
      </w:r>
      <w:r w:rsidR="00E26706" w:rsidRPr="00DC3850">
        <w:rPr>
          <w:rFonts w:eastAsia="Times New Roman"/>
          <w:lang w:eastAsia="pl-PL"/>
        </w:rPr>
        <w:t xml:space="preserve"> społecznych</w:t>
      </w:r>
      <w:r w:rsidRPr="00DC3850">
        <w:rPr>
          <w:rFonts w:eastAsia="Times New Roman"/>
          <w:lang w:eastAsia="pl-PL"/>
        </w:rPr>
        <w:t xml:space="preserve"> przedstawili nie tylko zwykli uczestnicy spotkań</w:t>
      </w:r>
      <w:r w:rsidR="00E26706" w:rsidRPr="00DC3850">
        <w:rPr>
          <w:rFonts w:eastAsia="Times New Roman"/>
          <w:lang w:eastAsia="pl-PL"/>
        </w:rPr>
        <w:t>,</w:t>
      </w:r>
      <w:r w:rsidRPr="00DC3850">
        <w:rPr>
          <w:rFonts w:eastAsia="Times New Roman"/>
          <w:lang w:eastAsia="pl-PL"/>
        </w:rPr>
        <w:t xml:space="preserve"> konsultacyjnych, ale również reprezentanci grup defaworyzowanych - ludzie młodzi (&lt;35 lat), starsi (&gt;55 lat) i rybacy. </w:t>
      </w:r>
      <w:r w:rsidRPr="00DC3850">
        <w:rPr>
          <w:rFonts w:eastAsia="Times New Roman"/>
          <w:lang w:eastAsia="pl-PL"/>
        </w:rPr>
        <w:br/>
        <w:t>Z tak sformułowaną diagnozą zgodzili się również przedstawiciele Grupy Roboczej powołanej w celu przygotowania LSR. Jednoznacznie wskazywali oni, że jedną z istotnych przyczyn tych problemów jest między innymi niewykorzystywanie podstawowych zasobów i przewag konkurencyjnych Bielskiej Krainy tj. potencjałów wodnego, turystycznego, a także niedostateczny rozwój podmiotów rybackich poza podstawową działalnością rybacką. Choć problemy te mają często charakter infrastrukturalny, to w rezultacie jednak mają również negatywne konsekwencje społeczne, zwłaszcza w zakresie aktywności społecznej mieszkańców i ich zaangażowania w aktywne życie lokalnej społeczności lub wykluczenia pewnych grup społecznych (np.: osoby starsze i ludzie młodzi).</w:t>
      </w:r>
    </w:p>
    <w:p w14:paraId="4A3044C8" w14:textId="77777777" w:rsidR="00D53C3E" w:rsidRPr="00DC3850" w:rsidRDefault="00D53C3E" w:rsidP="00D53C3E">
      <w:pPr>
        <w:spacing w:before="120" w:after="120" w:line="120" w:lineRule="atLeast"/>
        <w:jc w:val="both"/>
      </w:pPr>
      <w:r w:rsidRPr="00DC3850">
        <w:t xml:space="preserve">Wynikiem sytuacji na rynku pracy – bezrobocia i warunków zatrudnienia, jest liczba gospodarstw korzystających ze świadczeń społecznych. Świadczenia społeczne są środkami zaspokajania potrzeb ludności niewynikającymi z własnej pracy, przyjmują formę pieniężną, rzeczową lub usługową. Dysponują nimi wyspecjalizowane jednostki, którymi zazwyczaj są Ośrodki Pomocy Społecznej działające w ramach gminnych lub miejskich jednostek terytorialnych. Na obszarze RLGD, w 2013 r. z pomocy społecznej korzystało 1659 gospodarstw domowych, a objętych opieką społeczną było 4517 osoby. Jak wynika z informacji MOPS i GOPS działających na obszarze LSR, dużą grupą korzystającą z pomocy społecznej są </w:t>
      </w:r>
      <w:r w:rsidR="0087451A" w:rsidRPr="00DC3850">
        <w:t>osoby</w:t>
      </w:r>
      <w:r w:rsidRPr="00DC3850">
        <w:t xml:space="preserve"> powyżej 55 roku </w:t>
      </w:r>
      <w:r w:rsidR="0087451A" w:rsidRPr="00DC3850">
        <w:t>życia, jest</w:t>
      </w:r>
      <w:r w:rsidRPr="00DC3850">
        <w:t xml:space="preserve"> to ważna grupa, która wymaga wsparcia.</w:t>
      </w:r>
    </w:p>
    <w:p w14:paraId="38CB8F7D" w14:textId="77777777" w:rsidR="00D53C3E" w:rsidRPr="00DC3850" w:rsidRDefault="00F72865" w:rsidP="00CD6771">
      <w:pPr>
        <w:spacing w:before="120" w:after="120" w:line="240" w:lineRule="auto"/>
        <w:rPr>
          <w:b/>
          <w:bCs/>
          <w:lang w:eastAsia="pl-PL"/>
        </w:rPr>
      </w:pPr>
      <w:bookmarkStart w:id="600" w:name="_Toc439177076"/>
      <w:r w:rsidRPr="00DC3850">
        <w:rPr>
          <w:b/>
          <w:bCs/>
          <w:lang w:eastAsia="pl-PL"/>
        </w:rPr>
        <w:t xml:space="preserve">Tabela </w:t>
      </w:r>
      <w:r w:rsidRPr="00DC3850">
        <w:rPr>
          <w:b/>
          <w:bCs/>
          <w:lang w:eastAsia="pl-PL"/>
        </w:rPr>
        <w:fldChar w:fldCharType="begin"/>
      </w:r>
      <w:r w:rsidRPr="00DC3850">
        <w:rPr>
          <w:b/>
          <w:bCs/>
          <w:lang w:eastAsia="pl-PL"/>
        </w:rPr>
        <w:instrText xml:space="preserve"> SEQ Tabela \* ARABIC </w:instrText>
      </w:r>
      <w:r w:rsidRPr="00DC3850">
        <w:rPr>
          <w:b/>
          <w:bCs/>
          <w:lang w:eastAsia="pl-PL"/>
        </w:rPr>
        <w:fldChar w:fldCharType="separate"/>
      </w:r>
      <w:r w:rsidR="00584FAA">
        <w:rPr>
          <w:b/>
          <w:bCs/>
          <w:noProof/>
          <w:lang w:eastAsia="pl-PL"/>
        </w:rPr>
        <w:t>10</w:t>
      </w:r>
      <w:r w:rsidRPr="00DC3850">
        <w:rPr>
          <w:b/>
          <w:bCs/>
          <w:lang w:eastAsia="pl-PL"/>
        </w:rPr>
        <w:fldChar w:fldCharType="end"/>
      </w:r>
      <w:r w:rsidRPr="00DC3850">
        <w:rPr>
          <w:b/>
          <w:bCs/>
          <w:lang w:eastAsia="pl-PL"/>
        </w:rPr>
        <w:t>. Osoby objęte opieką społeczną.</w:t>
      </w:r>
      <w:bookmarkEnd w:id="600"/>
    </w:p>
    <w:tbl>
      <w:tblPr>
        <w:tblW w:w="10488" w:type="dxa"/>
        <w:jc w:val="center"/>
        <w:tblCellMar>
          <w:left w:w="70" w:type="dxa"/>
          <w:right w:w="70" w:type="dxa"/>
        </w:tblCellMar>
        <w:tblLook w:val="04A0" w:firstRow="1" w:lastRow="0" w:firstColumn="1" w:lastColumn="0" w:noHBand="0" w:noVBand="1"/>
      </w:tblPr>
      <w:tblGrid>
        <w:gridCol w:w="2125"/>
        <w:gridCol w:w="4110"/>
        <w:gridCol w:w="4253"/>
      </w:tblGrid>
      <w:tr w:rsidR="00F72865" w:rsidRPr="00DC3850" w14:paraId="4DACAC7D" w14:textId="77777777" w:rsidTr="00CD6771">
        <w:trPr>
          <w:trHeight w:val="249"/>
          <w:jc w:val="center"/>
        </w:trPr>
        <w:tc>
          <w:tcPr>
            <w:tcW w:w="2125" w:type="dxa"/>
            <w:vMerge w:val="restart"/>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744C7849" w14:textId="77777777" w:rsidR="00F72865" w:rsidRPr="00DC3850" w:rsidRDefault="00F72865" w:rsidP="00CD6771">
            <w:pPr>
              <w:spacing w:after="0" w:line="240" w:lineRule="auto"/>
              <w:jc w:val="center"/>
              <w:rPr>
                <w:rFonts w:eastAsia="Times New Roman"/>
                <w:b/>
                <w:lang w:eastAsia="pl-PL"/>
              </w:rPr>
            </w:pPr>
            <w:r w:rsidRPr="00DC3850">
              <w:rPr>
                <w:rFonts w:eastAsia="Times New Roman"/>
                <w:b/>
                <w:lang w:eastAsia="pl-PL"/>
              </w:rPr>
              <w:t>Jednostka terytorialna</w:t>
            </w:r>
          </w:p>
        </w:tc>
        <w:tc>
          <w:tcPr>
            <w:tcW w:w="8363" w:type="dxa"/>
            <w:gridSpan w:val="2"/>
            <w:tcBorders>
              <w:top w:val="single" w:sz="4" w:space="0" w:color="auto"/>
              <w:left w:val="nil"/>
              <w:bottom w:val="single" w:sz="4" w:space="0" w:color="auto"/>
              <w:right w:val="single" w:sz="4" w:space="0" w:color="auto"/>
            </w:tcBorders>
            <w:shd w:val="clear" w:color="auto" w:fill="8DB3E2" w:themeFill="text2" w:themeFillTint="66"/>
            <w:vAlign w:val="center"/>
          </w:tcPr>
          <w:p w14:paraId="34AF8C78" w14:textId="77777777" w:rsidR="00F72865" w:rsidRPr="00DC3850" w:rsidRDefault="00F72865" w:rsidP="00CD6771">
            <w:pPr>
              <w:spacing w:after="0" w:line="240" w:lineRule="auto"/>
              <w:jc w:val="center"/>
              <w:rPr>
                <w:rFonts w:eastAsia="Times New Roman"/>
                <w:b/>
                <w:lang w:eastAsia="pl-PL"/>
              </w:rPr>
            </w:pPr>
            <w:r w:rsidRPr="00DC3850">
              <w:rPr>
                <w:rFonts w:eastAsia="Times New Roman"/>
                <w:b/>
                <w:lang w:eastAsia="pl-PL"/>
              </w:rPr>
              <w:t>Ogółem</w:t>
            </w:r>
          </w:p>
        </w:tc>
      </w:tr>
      <w:tr w:rsidR="00F72865" w:rsidRPr="00DC3850" w14:paraId="5DFBBD75" w14:textId="77777777" w:rsidTr="00CD6771">
        <w:trPr>
          <w:trHeight w:val="249"/>
          <w:jc w:val="center"/>
        </w:trPr>
        <w:tc>
          <w:tcPr>
            <w:tcW w:w="2125" w:type="dxa"/>
            <w:vMerge/>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74620987" w14:textId="77777777" w:rsidR="00F72865" w:rsidRPr="00DC3850" w:rsidRDefault="00F72865" w:rsidP="00CD6771">
            <w:pPr>
              <w:spacing w:after="0" w:line="240" w:lineRule="auto"/>
              <w:rPr>
                <w:rFonts w:eastAsia="Times New Roman"/>
                <w:b/>
                <w:lang w:eastAsia="pl-PL"/>
              </w:rPr>
            </w:pPr>
          </w:p>
        </w:tc>
        <w:tc>
          <w:tcPr>
            <w:tcW w:w="8363" w:type="dxa"/>
            <w:gridSpan w:val="2"/>
            <w:tcBorders>
              <w:top w:val="single" w:sz="4" w:space="0" w:color="auto"/>
              <w:left w:val="nil"/>
              <w:bottom w:val="nil"/>
              <w:right w:val="single" w:sz="4" w:space="0" w:color="auto"/>
            </w:tcBorders>
            <w:shd w:val="clear" w:color="auto" w:fill="8DB3E2" w:themeFill="text2" w:themeFillTint="66"/>
            <w:vAlign w:val="center"/>
          </w:tcPr>
          <w:p w14:paraId="7014833D" w14:textId="77777777" w:rsidR="00F72865" w:rsidRPr="00DC3850" w:rsidRDefault="00F72865" w:rsidP="00CD6771">
            <w:pPr>
              <w:spacing w:after="0" w:line="240" w:lineRule="auto"/>
              <w:jc w:val="center"/>
              <w:rPr>
                <w:rFonts w:eastAsia="Times New Roman"/>
                <w:b/>
                <w:lang w:eastAsia="pl-PL"/>
              </w:rPr>
            </w:pPr>
            <w:r w:rsidRPr="00DC3850">
              <w:rPr>
                <w:rFonts w:eastAsia="Times New Roman"/>
                <w:b/>
                <w:lang w:eastAsia="pl-PL"/>
              </w:rPr>
              <w:t>2013 rok</w:t>
            </w:r>
          </w:p>
        </w:tc>
      </w:tr>
      <w:tr w:rsidR="00F72865" w:rsidRPr="00DC3850" w14:paraId="323E8F29" w14:textId="77777777" w:rsidTr="00CD6771">
        <w:trPr>
          <w:trHeight w:val="567"/>
          <w:jc w:val="center"/>
        </w:trPr>
        <w:tc>
          <w:tcPr>
            <w:tcW w:w="2125" w:type="dxa"/>
            <w:vMerge/>
            <w:tcBorders>
              <w:top w:val="single" w:sz="4" w:space="0" w:color="000000"/>
              <w:left w:val="single" w:sz="4" w:space="0" w:color="000000"/>
              <w:bottom w:val="single" w:sz="4" w:space="0" w:color="000000"/>
              <w:right w:val="single" w:sz="4" w:space="0" w:color="000000"/>
            </w:tcBorders>
            <w:vAlign w:val="center"/>
          </w:tcPr>
          <w:p w14:paraId="1DA02CEA" w14:textId="77777777" w:rsidR="00F72865" w:rsidRPr="00DC3850" w:rsidRDefault="00F72865" w:rsidP="00CD6771">
            <w:pPr>
              <w:spacing w:after="0" w:line="240" w:lineRule="auto"/>
              <w:rPr>
                <w:rFonts w:eastAsia="Times New Roman"/>
                <w:b/>
                <w:lang w:eastAsia="pl-PL"/>
              </w:rPr>
            </w:pPr>
          </w:p>
        </w:tc>
        <w:tc>
          <w:tcPr>
            <w:tcW w:w="4110" w:type="dxa"/>
            <w:tcBorders>
              <w:top w:val="single" w:sz="4" w:space="0" w:color="000000"/>
              <w:left w:val="nil"/>
              <w:bottom w:val="single" w:sz="4" w:space="0" w:color="000000"/>
              <w:right w:val="nil"/>
            </w:tcBorders>
            <w:shd w:val="clear" w:color="auto" w:fill="B8CCE4" w:themeFill="accent1" w:themeFillTint="66"/>
            <w:vAlign w:val="center"/>
          </w:tcPr>
          <w:p w14:paraId="24E7C6B4" w14:textId="77777777" w:rsidR="00F72865" w:rsidRPr="00DC3850" w:rsidRDefault="00F72865" w:rsidP="00CD6771">
            <w:pPr>
              <w:spacing w:after="0" w:line="240" w:lineRule="auto"/>
              <w:jc w:val="center"/>
              <w:rPr>
                <w:rFonts w:eastAsia="Times New Roman"/>
                <w:lang w:eastAsia="pl-PL"/>
              </w:rPr>
            </w:pPr>
            <w:r w:rsidRPr="00DC3850">
              <w:rPr>
                <w:rFonts w:eastAsia="Times New Roman"/>
                <w:lang w:eastAsia="pl-PL"/>
              </w:rPr>
              <w:t xml:space="preserve">Gospodarstwa domowe korzystające </w:t>
            </w:r>
            <w:r w:rsidRPr="00DC3850">
              <w:rPr>
                <w:rFonts w:eastAsia="Times New Roman"/>
                <w:lang w:eastAsia="pl-PL"/>
              </w:rPr>
              <w:br/>
              <w:t>z pomocy społecznej wg kryterium dochodowego</w:t>
            </w:r>
          </w:p>
        </w:tc>
        <w:tc>
          <w:tcPr>
            <w:tcW w:w="425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ABEBBFB" w14:textId="77777777" w:rsidR="00F72865" w:rsidRPr="00DC3850" w:rsidRDefault="00F72865" w:rsidP="00CD6771">
            <w:pPr>
              <w:spacing w:after="0" w:line="240" w:lineRule="auto"/>
              <w:jc w:val="center"/>
              <w:rPr>
                <w:rFonts w:eastAsia="Times New Roman"/>
                <w:lang w:eastAsia="pl-PL"/>
              </w:rPr>
            </w:pPr>
            <w:r w:rsidRPr="00DC3850">
              <w:rPr>
                <w:rFonts w:eastAsia="Times New Roman"/>
                <w:lang w:eastAsia="pl-PL"/>
              </w:rPr>
              <w:t>Osoby w gospodarstwach domowych korzystających z pomocy społecznej wg kryterium dochodowego</w:t>
            </w:r>
          </w:p>
        </w:tc>
      </w:tr>
      <w:tr w:rsidR="00F72865" w:rsidRPr="00DC3850" w14:paraId="4AFFE12D" w14:textId="77777777" w:rsidTr="00CD6771">
        <w:trPr>
          <w:trHeight w:val="249"/>
          <w:jc w:val="center"/>
        </w:trPr>
        <w:tc>
          <w:tcPr>
            <w:tcW w:w="2125" w:type="dxa"/>
            <w:tcBorders>
              <w:top w:val="nil"/>
              <w:left w:val="single" w:sz="4" w:space="0" w:color="000000"/>
              <w:bottom w:val="single" w:sz="4" w:space="0" w:color="000000"/>
              <w:right w:val="single" w:sz="4" w:space="0" w:color="000000"/>
            </w:tcBorders>
            <w:shd w:val="clear" w:color="auto" w:fill="auto"/>
            <w:vAlign w:val="center"/>
          </w:tcPr>
          <w:p w14:paraId="2506DEDB" w14:textId="77777777" w:rsidR="00F72865" w:rsidRPr="00DC3850" w:rsidRDefault="00F72865" w:rsidP="00CD6771">
            <w:pPr>
              <w:spacing w:after="0" w:line="240" w:lineRule="auto"/>
              <w:jc w:val="center"/>
              <w:rPr>
                <w:rFonts w:eastAsia="Times New Roman"/>
                <w:lang w:eastAsia="pl-PL"/>
              </w:rPr>
            </w:pPr>
            <w:r w:rsidRPr="00DC3850">
              <w:rPr>
                <w:rFonts w:eastAsia="Times New Roman"/>
                <w:lang w:eastAsia="pl-PL"/>
              </w:rPr>
              <w:t>Bestwina</w:t>
            </w:r>
          </w:p>
        </w:tc>
        <w:tc>
          <w:tcPr>
            <w:tcW w:w="4110" w:type="dxa"/>
            <w:tcBorders>
              <w:top w:val="nil"/>
              <w:left w:val="nil"/>
              <w:bottom w:val="single" w:sz="4" w:space="0" w:color="000000"/>
              <w:right w:val="single" w:sz="4" w:space="0" w:color="000000"/>
            </w:tcBorders>
            <w:shd w:val="clear" w:color="auto" w:fill="auto"/>
            <w:vAlign w:val="bottom"/>
          </w:tcPr>
          <w:p w14:paraId="13A02B90" w14:textId="77777777" w:rsidR="00F72865" w:rsidRPr="00DC3850" w:rsidRDefault="00F72865" w:rsidP="00CD6771">
            <w:pPr>
              <w:spacing w:after="0" w:line="240" w:lineRule="auto"/>
              <w:jc w:val="center"/>
              <w:rPr>
                <w:rFonts w:eastAsia="Times New Roman"/>
                <w:lang w:eastAsia="pl-PL"/>
              </w:rPr>
            </w:pPr>
            <w:r w:rsidRPr="00DC3850">
              <w:rPr>
                <w:rFonts w:eastAsia="Times New Roman"/>
                <w:lang w:eastAsia="pl-PL"/>
              </w:rPr>
              <w:t>182</w:t>
            </w:r>
          </w:p>
        </w:tc>
        <w:tc>
          <w:tcPr>
            <w:tcW w:w="4253" w:type="dxa"/>
            <w:tcBorders>
              <w:top w:val="nil"/>
              <w:left w:val="nil"/>
              <w:bottom w:val="single" w:sz="4" w:space="0" w:color="000000"/>
              <w:right w:val="single" w:sz="4" w:space="0" w:color="000000"/>
            </w:tcBorders>
            <w:shd w:val="clear" w:color="auto" w:fill="auto"/>
            <w:vAlign w:val="bottom"/>
          </w:tcPr>
          <w:p w14:paraId="02B3E90A" w14:textId="77777777" w:rsidR="00F72865" w:rsidRPr="00DC3850" w:rsidRDefault="00F72865" w:rsidP="00CD6771">
            <w:pPr>
              <w:spacing w:after="0" w:line="240" w:lineRule="auto"/>
              <w:jc w:val="center"/>
              <w:rPr>
                <w:rFonts w:eastAsia="Times New Roman"/>
                <w:lang w:eastAsia="pl-PL"/>
              </w:rPr>
            </w:pPr>
            <w:r w:rsidRPr="00DC3850">
              <w:rPr>
                <w:rFonts w:eastAsia="Times New Roman"/>
                <w:lang w:eastAsia="pl-PL"/>
              </w:rPr>
              <w:t>534</w:t>
            </w:r>
          </w:p>
        </w:tc>
      </w:tr>
      <w:tr w:rsidR="00F72865" w:rsidRPr="00DC3850" w14:paraId="5D1DC9A3" w14:textId="77777777" w:rsidTr="00CD6771">
        <w:trPr>
          <w:trHeight w:val="244"/>
          <w:jc w:val="center"/>
        </w:trPr>
        <w:tc>
          <w:tcPr>
            <w:tcW w:w="2125" w:type="dxa"/>
            <w:tcBorders>
              <w:top w:val="nil"/>
              <w:left w:val="single" w:sz="4" w:space="0" w:color="000000"/>
              <w:bottom w:val="single" w:sz="4" w:space="0" w:color="000000"/>
              <w:right w:val="single" w:sz="4" w:space="0" w:color="000000"/>
            </w:tcBorders>
            <w:shd w:val="clear" w:color="auto" w:fill="auto"/>
            <w:vAlign w:val="center"/>
          </w:tcPr>
          <w:p w14:paraId="556E4C32" w14:textId="77777777" w:rsidR="00F72865" w:rsidRPr="00DC3850" w:rsidRDefault="00F72865" w:rsidP="00CD6771">
            <w:pPr>
              <w:spacing w:after="0" w:line="240" w:lineRule="auto"/>
              <w:jc w:val="center"/>
              <w:rPr>
                <w:rFonts w:eastAsia="Times New Roman"/>
                <w:lang w:eastAsia="pl-PL"/>
              </w:rPr>
            </w:pPr>
            <w:r w:rsidRPr="00DC3850">
              <w:rPr>
                <w:rFonts w:eastAsia="Times New Roman"/>
                <w:lang w:eastAsia="pl-PL"/>
              </w:rPr>
              <w:t>Czechowice-Dziedzice</w:t>
            </w:r>
          </w:p>
        </w:tc>
        <w:tc>
          <w:tcPr>
            <w:tcW w:w="4110" w:type="dxa"/>
            <w:tcBorders>
              <w:top w:val="nil"/>
              <w:left w:val="nil"/>
              <w:bottom w:val="single" w:sz="4" w:space="0" w:color="000000"/>
              <w:right w:val="single" w:sz="4" w:space="0" w:color="000000"/>
            </w:tcBorders>
            <w:shd w:val="clear" w:color="auto" w:fill="auto"/>
            <w:vAlign w:val="bottom"/>
          </w:tcPr>
          <w:p w14:paraId="036E0AA3" w14:textId="77777777" w:rsidR="00F72865" w:rsidRPr="00DC3850" w:rsidRDefault="00F72865" w:rsidP="00CD6771">
            <w:pPr>
              <w:spacing w:after="0" w:line="240" w:lineRule="auto"/>
              <w:jc w:val="center"/>
              <w:rPr>
                <w:rFonts w:eastAsia="Times New Roman"/>
                <w:lang w:eastAsia="pl-PL"/>
              </w:rPr>
            </w:pPr>
            <w:r w:rsidRPr="00DC3850">
              <w:rPr>
                <w:rFonts w:eastAsia="Times New Roman"/>
                <w:lang w:eastAsia="pl-PL"/>
              </w:rPr>
              <w:t>770</w:t>
            </w:r>
          </w:p>
        </w:tc>
        <w:tc>
          <w:tcPr>
            <w:tcW w:w="4253" w:type="dxa"/>
            <w:tcBorders>
              <w:top w:val="nil"/>
              <w:left w:val="nil"/>
              <w:bottom w:val="single" w:sz="4" w:space="0" w:color="000000"/>
              <w:right w:val="single" w:sz="4" w:space="0" w:color="000000"/>
            </w:tcBorders>
            <w:shd w:val="clear" w:color="auto" w:fill="auto"/>
            <w:vAlign w:val="bottom"/>
          </w:tcPr>
          <w:p w14:paraId="2F9AB4FB" w14:textId="77777777" w:rsidR="00F72865" w:rsidRPr="00DC3850" w:rsidRDefault="00F72865" w:rsidP="00CD6771">
            <w:pPr>
              <w:spacing w:after="0" w:line="240" w:lineRule="auto"/>
              <w:jc w:val="center"/>
              <w:rPr>
                <w:rFonts w:eastAsia="Times New Roman"/>
                <w:lang w:eastAsia="pl-PL"/>
              </w:rPr>
            </w:pPr>
            <w:r w:rsidRPr="00DC3850">
              <w:rPr>
                <w:rFonts w:eastAsia="Times New Roman"/>
                <w:lang w:eastAsia="pl-PL"/>
              </w:rPr>
              <w:t>2035</w:t>
            </w:r>
          </w:p>
        </w:tc>
      </w:tr>
      <w:tr w:rsidR="00F72865" w:rsidRPr="00DC3850" w14:paraId="1AD05AFE" w14:textId="77777777" w:rsidTr="00CD6771">
        <w:trPr>
          <w:trHeight w:val="249"/>
          <w:jc w:val="center"/>
        </w:trPr>
        <w:tc>
          <w:tcPr>
            <w:tcW w:w="2125" w:type="dxa"/>
            <w:tcBorders>
              <w:top w:val="nil"/>
              <w:left w:val="single" w:sz="4" w:space="0" w:color="000000"/>
              <w:bottom w:val="single" w:sz="4" w:space="0" w:color="000000"/>
              <w:right w:val="single" w:sz="4" w:space="0" w:color="000000"/>
            </w:tcBorders>
            <w:shd w:val="clear" w:color="auto" w:fill="auto"/>
            <w:vAlign w:val="center"/>
          </w:tcPr>
          <w:p w14:paraId="5ACD64DB" w14:textId="77777777" w:rsidR="00F72865" w:rsidRPr="00DC3850" w:rsidRDefault="00F72865" w:rsidP="00CD6771">
            <w:pPr>
              <w:spacing w:after="0" w:line="240" w:lineRule="auto"/>
              <w:jc w:val="center"/>
              <w:rPr>
                <w:rFonts w:eastAsia="Times New Roman"/>
                <w:lang w:eastAsia="pl-PL"/>
              </w:rPr>
            </w:pPr>
            <w:r w:rsidRPr="00DC3850">
              <w:rPr>
                <w:rFonts w:eastAsia="Times New Roman"/>
                <w:lang w:eastAsia="pl-PL"/>
              </w:rPr>
              <w:t>Jasienica</w:t>
            </w:r>
          </w:p>
        </w:tc>
        <w:tc>
          <w:tcPr>
            <w:tcW w:w="4110" w:type="dxa"/>
            <w:tcBorders>
              <w:top w:val="nil"/>
              <w:left w:val="nil"/>
              <w:bottom w:val="single" w:sz="4" w:space="0" w:color="000000"/>
              <w:right w:val="single" w:sz="4" w:space="0" w:color="000000"/>
            </w:tcBorders>
            <w:shd w:val="clear" w:color="auto" w:fill="auto"/>
            <w:vAlign w:val="bottom"/>
          </w:tcPr>
          <w:p w14:paraId="14A2FBF4" w14:textId="77777777" w:rsidR="00F72865" w:rsidRPr="00DC3850" w:rsidRDefault="00F72865" w:rsidP="00CD6771">
            <w:pPr>
              <w:spacing w:after="0" w:line="240" w:lineRule="auto"/>
              <w:jc w:val="center"/>
              <w:rPr>
                <w:rFonts w:eastAsia="Times New Roman"/>
                <w:lang w:eastAsia="pl-PL"/>
              </w:rPr>
            </w:pPr>
            <w:r w:rsidRPr="00DC3850">
              <w:rPr>
                <w:rFonts w:eastAsia="Times New Roman"/>
                <w:lang w:eastAsia="pl-PL"/>
              </w:rPr>
              <w:t>292</w:t>
            </w:r>
          </w:p>
        </w:tc>
        <w:tc>
          <w:tcPr>
            <w:tcW w:w="4253" w:type="dxa"/>
            <w:tcBorders>
              <w:top w:val="nil"/>
              <w:left w:val="nil"/>
              <w:bottom w:val="single" w:sz="4" w:space="0" w:color="000000"/>
              <w:right w:val="single" w:sz="4" w:space="0" w:color="000000"/>
            </w:tcBorders>
            <w:shd w:val="clear" w:color="auto" w:fill="auto"/>
            <w:vAlign w:val="bottom"/>
          </w:tcPr>
          <w:p w14:paraId="4BA883AD" w14:textId="77777777" w:rsidR="00F72865" w:rsidRPr="00DC3850" w:rsidRDefault="00F72865" w:rsidP="00CD6771">
            <w:pPr>
              <w:spacing w:after="0" w:line="240" w:lineRule="auto"/>
              <w:jc w:val="center"/>
              <w:rPr>
                <w:rFonts w:eastAsia="Times New Roman"/>
                <w:lang w:eastAsia="pl-PL"/>
              </w:rPr>
            </w:pPr>
            <w:r w:rsidRPr="00DC3850">
              <w:rPr>
                <w:rFonts w:eastAsia="Times New Roman"/>
                <w:lang w:eastAsia="pl-PL"/>
              </w:rPr>
              <w:t>829</w:t>
            </w:r>
          </w:p>
        </w:tc>
      </w:tr>
      <w:tr w:rsidR="00F72865" w:rsidRPr="00DC3850" w14:paraId="79845219" w14:textId="77777777" w:rsidTr="00CD6771">
        <w:trPr>
          <w:trHeight w:val="249"/>
          <w:jc w:val="center"/>
        </w:trPr>
        <w:tc>
          <w:tcPr>
            <w:tcW w:w="2125" w:type="dxa"/>
            <w:tcBorders>
              <w:top w:val="nil"/>
              <w:left w:val="single" w:sz="4" w:space="0" w:color="000000"/>
              <w:bottom w:val="single" w:sz="4" w:space="0" w:color="000000"/>
              <w:right w:val="single" w:sz="4" w:space="0" w:color="000000"/>
            </w:tcBorders>
            <w:shd w:val="clear" w:color="auto" w:fill="auto"/>
            <w:vAlign w:val="center"/>
          </w:tcPr>
          <w:p w14:paraId="463F7F44" w14:textId="77777777" w:rsidR="00F72865" w:rsidRPr="00DC3850" w:rsidRDefault="00F72865" w:rsidP="00CD6771">
            <w:pPr>
              <w:spacing w:after="0" w:line="240" w:lineRule="auto"/>
              <w:jc w:val="center"/>
              <w:rPr>
                <w:rFonts w:eastAsia="Times New Roman"/>
                <w:lang w:eastAsia="pl-PL"/>
              </w:rPr>
            </w:pPr>
            <w:r w:rsidRPr="00DC3850">
              <w:rPr>
                <w:rFonts w:eastAsia="Times New Roman"/>
                <w:lang w:eastAsia="pl-PL"/>
              </w:rPr>
              <w:t>Jaworze</w:t>
            </w:r>
          </w:p>
        </w:tc>
        <w:tc>
          <w:tcPr>
            <w:tcW w:w="4110" w:type="dxa"/>
            <w:tcBorders>
              <w:top w:val="nil"/>
              <w:left w:val="nil"/>
              <w:bottom w:val="single" w:sz="4" w:space="0" w:color="000000"/>
              <w:right w:val="single" w:sz="4" w:space="0" w:color="000000"/>
            </w:tcBorders>
            <w:shd w:val="clear" w:color="auto" w:fill="auto"/>
            <w:vAlign w:val="bottom"/>
          </w:tcPr>
          <w:p w14:paraId="0D022800" w14:textId="77777777" w:rsidR="00F72865" w:rsidRPr="00DC3850" w:rsidRDefault="00F72865" w:rsidP="00CD6771">
            <w:pPr>
              <w:spacing w:after="0" w:line="240" w:lineRule="auto"/>
              <w:jc w:val="center"/>
              <w:rPr>
                <w:rFonts w:eastAsia="Times New Roman"/>
                <w:lang w:eastAsia="pl-PL"/>
              </w:rPr>
            </w:pPr>
            <w:r w:rsidRPr="00DC3850">
              <w:rPr>
                <w:rFonts w:eastAsia="Times New Roman"/>
                <w:lang w:eastAsia="pl-PL"/>
              </w:rPr>
              <w:t>123</w:t>
            </w:r>
          </w:p>
        </w:tc>
        <w:tc>
          <w:tcPr>
            <w:tcW w:w="4253" w:type="dxa"/>
            <w:tcBorders>
              <w:top w:val="nil"/>
              <w:left w:val="nil"/>
              <w:bottom w:val="single" w:sz="4" w:space="0" w:color="000000"/>
              <w:right w:val="single" w:sz="4" w:space="0" w:color="000000"/>
            </w:tcBorders>
            <w:shd w:val="clear" w:color="auto" w:fill="auto"/>
            <w:vAlign w:val="bottom"/>
          </w:tcPr>
          <w:p w14:paraId="26C548BD" w14:textId="77777777" w:rsidR="00F72865" w:rsidRPr="00DC3850" w:rsidRDefault="00F72865" w:rsidP="00CD6771">
            <w:pPr>
              <w:spacing w:after="0" w:line="240" w:lineRule="auto"/>
              <w:jc w:val="center"/>
              <w:rPr>
                <w:rFonts w:eastAsia="Times New Roman"/>
                <w:lang w:eastAsia="pl-PL"/>
              </w:rPr>
            </w:pPr>
            <w:r w:rsidRPr="00DC3850">
              <w:rPr>
                <w:rFonts w:eastAsia="Times New Roman"/>
                <w:lang w:eastAsia="pl-PL"/>
              </w:rPr>
              <w:t>303</w:t>
            </w:r>
          </w:p>
        </w:tc>
      </w:tr>
      <w:tr w:rsidR="00F72865" w:rsidRPr="00DC3850" w14:paraId="6BCEB32B" w14:textId="77777777" w:rsidTr="00CD6771">
        <w:trPr>
          <w:trHeight w:val="90"/>
          <w:jc w:val="center"/>
        </w:trPr>
        <w:tc>
          <w:tcPr>
            <w:tcW w:w="2125" w:type="dxa"/>
            <w:tcBorders>
              <w:top w:val="nil"/>
              <w:left w:val="single" w:sz="4" w:space="0" w:color="000000"/>
              <w:bottom w:val="single" w:sz="4" w:space="0" w:color="auto"/>
              <w:right w:val="single" w:sz="4" w:space="0" w:color="000000"/>
            </w:tcBorders>
            <w:shd w:val="clear" w:color="auto" w:fill="auto"/>
            <w:vAlign w:val="center"/>
          </w:tcPr>
          <w:p w14:paraId="644E884F" w14:textId="77777777" w:rsidR="00F72865" w:rsidRPr="00DC3850" w:rsidRDefault="00F72865" w:rsidP="00CD6771">
            <w:pPr>
              <w:spacing w:after="0" w:line="240" w:lineRule="auto"/>
              <w:jc w:val="center"/>
              <w:rPr>
                <w:rFonts w:eastAsia="Times New Roman"/>
                <w:lang w:eastAsia="pl-PL"/>
              </w:rPr>
            </w:pPr>
            <w:r w:rsidRPr="00DC3850">
              <w:rPr>
                <w:rFonts w:eastAsia="Times New Roman"/>
                <w:lang w:eastAsia="pl-PL"/>
              </w:rPr>
              <w:t>Wilamowice</w:t>
            </w:r>
          </w:p>
        </w:tc>
        <w:tc>
          <w:tcPr>
            <w:tcW w:w="4110" w:type="dxa"/>
            <w:tcBorders>
              <w:top w:val="nil"/>
              <w:left w:val="nil"/>
              <w:bottom w:val="single" w:sz="4" w:space="0" w:color="auto"/>
              <w:right w:val="single" w:sz="4" w:space="0" w:color="000000"/>
            </w:tcBorders>
            <w:shd w:val="clear" w:color="auto" w:fill="auto"/>
            <w:vAlign w:val="bottom"/>
          </w:tcPr>
          <w:p w14:paraId="33D02906" w14:textId="77777777" w:rsidR="00F72865" w:rsidRPr="00DC3850" w:rsidRDefault="00F72865" w:rsidP="00CD6771">
            <w:pPr>
              <w:spacing w:after="0" w:line="240" w:lineRule="auto"/>
              <w:jc w:val="center"/>
              <w:rPr>
                <w:rFonts w:eastAsia="Times New Roman"/>
                <w:lang w:eastAsia="pl-PL"/>
              </w:rPr>
            </w:pPr>
            <w:r w:rsidRPr="00DC3850">
              <w:rPr>
                <w:rFonts w:eastAsia="Times New Roman"/>
                <w:lang w:eastAsia="pl-PL"/>
              </w:rPr>
              <w:t>292</w:t>
            </w:r>
          </w:p>
        </w:tc>
        <w:tc>
          <w:tcPr>
            <w:tcW w:w="4253" w:type="dxa"/>
            <w:tcBorders>
              <w:top w:val="nil"/>
              <w:left w:val="nil"/>
              <w:bottom w:val="single" w:sz="4" w:space="0" w:color="auto"/>
              <w:right w:val="single" w:sz="4" w:space="0" w:color="000000"/>
            </w:tcBorders>
            <w:shd w:val="clear" w:color="auto" w:fill="auto"/>
            <w:vAlign w:val="bottom"/>
          </w:tcPr>
          <w:p w14:paraId="53C29B5A" w14:textId="77777777" w:rsidR="00F72865" w:rsidRPr="00DC3850" w:rsidRDefault="00F72865" w:rsidP="00CD6771">
            <w:pPr>
              <w:keepNext/>
              <w:spacing w:after="0" w:line="240" w:lineRule="auto"/>
              <w:jc w:val="center"/>
              <w:rPr>
                <w:rFonts w:eastAsia="Times New Roman"/>
                <w:lang w:eastAsia="pl-PL"/>
              </w:rPr>
            </w:pPr>
            <w:r w:rsidRPr="00DC3850">
              <w:rPr>
                <w:rFonts w:eastAsia="Times New Roman"/>
                <w:lang w:eastAsia="pl-PL"/>
              </w:rPr>
              <w:t>816</w:t>
            </w:r>
          </w:p>
        </w:tc>
      </w:tr>
      <w:tr w:rsidR="00F72865" w:rsidRPr="00DC3850" w14:paraId="4C9F8F93" w14:textId="77777777" w:rsidTr="00CD6771">
        <w:trPr>
          <w:trHeight w:val="150"/>
          <w:jc w:val="center"/>
        </w:trPr>
        <w:tc>
          <w:tcPr>
            <w:tcW w:w="2125" w:type="dxa"/>
            <w:tcBorders>
              <w:top w:val="single" w:sz="4" w:space="0" w:color="auto"/>
              <w:left w:val="single" w:sz="4" w:space="0" w:color="000000"/>
              <w:bottom w:val="single" w:sz="4" w:space="0" w:color="000000"/>
              <w:right w:val="single" w:sz="4" w:space="0" w:color="000000"/>
            </w:tcBorders>
            <w:shd w:val="clear" w:color="auto" w:fill="auto"/>
            <w:vAlign w:val="center"/>
          </w:tcPr>
          <w:p w14:paraId="73BC72E7" w14:textId="77777777" w:rsidR="00F72865" w:rsidRPr="00DC3850" w:rsidRDefault="00F72865" w:rsidP="00CD6771">
            <w:pPr>
              <w:spacing w:after="0" w:line="240" w:lineRule="auto"/>
              <w:jc w:val="center"/>
              <w:rPr>
                <w:rFonts w:eastAsia="Times New Roman"/>
                <w:b/>
                <w:lang w:eastAsia="pl-PL"/>
              </w:rPr>
            </w:pPr>
            <w:r w:rsidRPr="00DC3850">
              <w:rPr>
                <w:rFonts w:eastAsia="Times New Roman"/>
                <w:b/>
                <w:lang w:eastAsia="pl-PL"/>
              </w:rPr>
              <w:t>Obszar LSR</w:t>
            </w:r>
          </w:p>
        </w:tc>
        <w:tc>
          <w:tcPr>
            <w:tcW w:w="4110" w:type="dxa"/>
            <w:tcBorders>
              <w:top w:val="single" w:sz="4" w:space="0" w:color="auto"/>
              <w:left w:val="nil"/>
              <w:bottom w:val="single" w:sz="4" w:space="0" w:color="000000"/>
              <w:right w:val="single" w:sz="4" w:space="0" w:color="000000"/>
            </w:tcBorders>
            <w:shd w:val="clear" w:color="auto" w:fill="auto"/>
            <w:vAlign w:val="bottom"/>
          </w:tcPr>
          <w:p w14:paraId="1F90F28B" w14:textId="77777777" w:rsidR="00F72865" w:rsidRPr="00DC3850" w:rsidRDefault="00F72865" w:rsidP="00CD6771">
            <w:pPr>
              <w:spacing w:after="0" w:line="240" w:lineRule="auto"/>
              <w:jc w:val="center"/>
              <w:rPr>
                <w:rFonts w:eastAsia="Times New Roman"/>
                <w:b/>
                <w:lang w:eastAsia="pl-PL"/>
              </w:rPr>
            </w:pPr>
            <w:r w:rsidRPr="00DC3850">
              <w:rPr>
                <w:rFonts w:eastAsia="Times New Roman"/>
                <w:b/>
                <w:lang w:eastAsia="pl-PL"/>
              </w:rPr>
              <w:t>1659</w:t>
            </w:r>
          </w:p>
        </w:tc>
        <w:tc>
          <w:tcPr>
            <w:tcW w:w="4253" w:type="dxa"/>
            <w:tcBorders>
              <w:top w:val="single" w:sz="4" w:space="0" w:color="auto"/>
              <w:left w:val="nil"/>
              <w:bottom w:val="single" w:sz="4" w:space="0" w:color="000000"/>
              <w:right w:val="single" w:sz="4" w:space="0" w:color="000000"/>
            </w:tcBorders>
            <w:shd w:val="clear" w:color="auto" w:fill="auto"/>
            <w:vAlign w:val="bottom"/>
          </w:tcPr>
          <w:p w14:paraId="16B58442" w14:textId="77777777" w:rsidR="00F72865" w:rsidRPr="00DC3850" w:rsidRDefault="00F72865" w:rsidP="00CD6771">
            <w:pPr>
              <w:keepNext/>
              <w:spacing w:after="0" w:line="240" w:lineRule="auto"/>
              <w:jc w:val="center"/>
              <w:rPr>
                <w:rFonts w:eastAsia="Times New Roman"/>
                <w:b/>
                <w:lang w:eastAsia="pl-PL"/>
              </w:rPr>
            </w:pPr>
            <w:r w:rsidRPr="00DC3850">
              <w:rPr>
                <w:rFonts w:eastAsia="Times New Roman"/>
                <w:b/>
                <w:lang w:eastAsia="pl-PL"/>
              </w:rPr>
              <w:t>4517</w:t>
            </w:r>
          </w:p>
        </w:tc>
      </w:tr>
    </w:tbl>
    <w:p w14:paraId="2053CBB4" w14:textId="77777777" w:rsidR="00F72865" w:rsidRPr="00DC3850" w:rsidRDefault="00F72865" w:rsidP="00F72865">
      <w:pPr>
        <w:spacing w:before="120" w:after="120" w:line="20" w:lineRule="atLeast"/>
        <w:rPr>
          <w:rFonts w:eastAsia="Times New Roman"/>
          <w:b/>
          <w:i/>
          <w:lang w:eastAsia="pl-PL"/>
        </w:rPr>
      </w:pPr>
      <w:r w:rsidRPr="00DC3850">
        <w:rPr>
          <w:rFonts w:eastAsia="Times New Roman"/>
          <w:i/>
          <w:lang w:eastAsia="pl-PL"/>
        </w:rPr>
        <w:t xml:space="preserve">Źródło: Opracowanie własne na podstawie stat.gov.pl. </w:t>
      </w:r>
    </w:p>
    <w:p w14:paraId="49BA6EF0" w14:textId="77777777" w:rsidR="00F72865" w:rsidRPr="00DC3850" w:rsidRDefault="00F72865" w:rsidP="00F72865">
      <w:pPr>
        <w:pStyle w:val="Nagwek2"/>
        <w:numPr>
          <w:ilvl w:val="1"/>
          <w:numId w:val="82"/>
        </w:numPr>
        <w:spacing w:before="120" w:after="120" w:line="20" w:lineRule="atLeast"/>
        <w:rPr>
          <w:rFonts w:ascii="Arial Narrow" w:eastAsia="Times New Roman" w:hAnsi="Arial Narrow"/>
          <w:b/>
          <w:color w:val="auto"/>
          <w:sz w:val="22"/>
        </w:rPr>
      </w:pPr>
      <w:bookmarkStart w:id="601" w:name="_Toc438188244"/>
      <w:bookmarkStart w:id="602" w:name="_Toc439230117"/>
      <w:r w:rsidRPr="00DC3850">
        <w:rPr>
          <w:rFonts w:ascii="Arial Narrow" w:eastAsia="Times New Roman" w:hAnsi="Arial Narrow"/>
          <w:b/>
          <w:color w:val="auto"/>
          <w:sz w:val="22"/>
        </w:rPr>
        <w:t>Wewnętrzna spójność LSR</w:t>
      </w:r>
      <w:bookmarkEnd w:id="601"/>
      <w:bookmarkEnd w:id="602"/>
    </w:p>
    <w:p w14:paraId="103ED005" w14:textId="77777777" w:rsidR="00F72865" w:rsidRPr="00DC3850" w:rsidRDefault="00F72865" w:rsidP="00F72865">
      <w:pPr>
        <w:spacing w:before="120" w:after="120" w:line="20" w:lineRule="atLeast"/>
        <w:jc w:val="both"/>
        <w:rPr>
          <w:b/>
          <w:lang w:eastAsia="pl-PL"/>
        </w:rPr>
      </w:pPr>
      <w:r w:rsidRPr="00DC3850">
        <w:rPr>
          <w:b/>
          <w:lang w:eastAsia="pl-PL"/>
        </w:rPr>
        <w:t>Uwarunkowania przyrodnicze, kulturowe i historyczne ze szczególnym uwzględnieniem działalności rybackiej.</w:t>
      </w:r>
    </w:p>
    <w:p w14:paraId="54BF19B2" w14:textId="77777777" w:rsidR="00F72865" w:rsidRPr="00DC3850" w:rsidRDefault="00F72865" w:rsidP="00F72865">
      <w:pPr>
        <w:spacing w:after="0" w:line="240" w:lineRule="auto"/>
        <w:ind w:right="-1"/>
        <w:jc w:val="both"/>
      </w:pPr>
      <w:r w:rsidRPr="00DC3850">
        <w:t xml:space="preserve">W rozdziale I. opisano spójność terytorialną obszaru RLGD, który ponadto charakteryzuje się powiązaniami gospodarczymi, historycznymi, kulturowymi i przyrodniczymi. Obszar posiada wyjątkowe walory przyrodnicze zarówno w skali kraju jak i Europy, </w:t>
      </w:r>
      <w:r w:rsidRPr="00DC3850">
        <w:rPr>
          <w:b/>
        </w:rPr>
        <w:t>tereny górskie</w:t>
      </w:r>
      <w:r w:rsidRPr="00DC3850">
        <w:t xml:space="preserve"> i leśne charakteryzują się wysokim stopniem naturalności i bioróżnorodności. Dzięki "zielonym płucom" Beskidów powietrze wykazuje niewielki stopień zanieczyszczenia. Bezpośrednie sąsiedztwo pasma gór warunkuje korzystny </w:t>
      </w:r>
      <w:r w:rsidRPr="00DC3850">
        <w:rPr>
          <w:b/>
        </w:rPr>
        <w:t>mikroklimat</w:t>
      </w:r>
      <w:r w:rsidRPr="00DC3850">
        <w:t xml:space="preserve">, atrakcyjną pod względem możliwości uprawiania turystyki i rekreacji lokalizację, wymarzone miejsce do organizowania krótkotrwałego wypoczynku dla mieszkańców pracujących w mieście. Liczne szlaki turystyczne zachęcają do pieszych wędrówek górskich. Malownicze krajobrazy, możliwość uprawiania sportów wodnych, atrakcyjne tereny łowieckie, </w:t>
      </w:r>
      <w:r w:rsidRPr="00DC3850">
        <w:rPr>
          <w:b/>
        </w:rPr>
        <w:t xml:space="preserve">tereny hodowli ryb </w:t>
      </w:r>
      <w:r w:rsidRPr="00DC3850">
        <w:rPr>
          <w:b/>
        </w:rPr>
        <w:br/>
        <w:t>i wędkarskie o wieloletnich tradycjach</w:t>
      </w:r>
      <w:r w:rsidRPr="00DC3850">
        <w:t xml:space="preserve">, wiele cennych zabytków architektonicznych oraz ciekawych imprez kulturalnych stanowią dobrą bazę do organizowania wolnego czasu na tym obszarze. Lecznicze </w:t>
      </w:r>
      <w:r w:rsidRPr="00DC3850">
        <w:rPr>
          <w:b/>
        </w:rPr>
        <w:t>walory wód jodowo-bromowych</w:t>
      </w:r>
      <w:r w:rsidRPr="00DC3850">
        <w:t xml:space="preserve"> gminy Jaworze zachęcają do korzystania z usług tutejszych placówek sanatoryjnych, które cieszą się dobrą renomą już od końca XIX w. Jaworze przyciąga również przyjezdnych turystów nowopowstałym, unikatowym </w:t>
      </w:r>
      <w:r w:rsidRPr="00DC3850">
        <w:rPr>
          <w:i/>
        </w:rPr>
        <w:t>Muzeum</w:t>
      </w:r>
      <w:r w:rsidRPr="00DC3850">
        <w:t xml:space="preserve"> </w:t>
      </w:r>
      <w:r w:rsidRPr="00DC3850">
        <w:rPr>
          <w:i/>
        </w:rPr>
        <w:t xml:space="preserve">Fauny i Flory Morskiej i Śródlądowej, </w:t>
      </w:r>
      <w:r w:rsidRPr="00DC3850">
        <w:t xml:space="preserve">dofinansowanym ze środków Osi 4 PO RYBY 2007-2013. RLGD jest obszarem o dominującej funkcji turystyczno-usługowej (usługi w zakresie kultury i turystyki). </w:t>
      </w:r>
    </w:p>
    <w:p w14:paraId="42499F40" w14:textId="77777777" w:rsidR="00F72865" w:rsidRPr="00DC3850" w:rsidRDefault="00F72865" w:rsidP="00F72865">
      <w:pPr>
        <w:spacing w:before="120" w:after="120" w:line="240" w:lineRule="auto"/>
        <w:jc w:val="both"/>
      </w:pPr>
      <w:r w:rsidRPr="00DC3850">
        <w:rPr>
          <w:b/>
        </w:rPr>
        <w:t>Zasoby przyrodnicze obszaru</w:t>
      </w:r>
    </w:p>
    <w:p w14:paraId="1D6F2F12" w14:textId="77777777" w:rsidR="00F72865" w:rsidRPr="00DC3850" w:rsidRDefault="00F72865" w:rsidP="00F72865">
      <w:pPr>
        <w:spacing w:after="0" w:line="240" w:lineRule="atLeast"/>
        <w:jc w:val="both"/>
      </w:pPr>
      <w:r w:rsidRPr="00DC3850">
        <w:t xml:space="preserve">Obszar LGR cechuje bogactwo fauny i flory. W rzekach i potokach żyje blisko </w:t>
      </w:r>
      <w:r w:rsidRPr="00DC3850">
        <w:rPr>
          <w:b/>
        </w:rPr>
        <w:t>40 rodzajów ryb</w:t>
      </w:r>
      <w:r w:rsidRPr="00DC3850">
        <w:t xml:space="preserve"> (m.in. pstrąg, lipień, troć i głowacica),Rezerwat przyrody „Rotuz” i Dolina Górnej Wisły (Natura 2000) w okresie lęgowym zasiedla ok. 1% populacji krajowej kilkunastu gatunków ptaków, objętych ochroną gatunkową. Park Krajobrazowy Beskidu Śląskiego (1998 r.) o łącznej pow. 38620 ha (z otuliną 60905 ha) obejmuje tereny leśne Beskidu Śląskiego z całym bogactwem flory i fauny. Najcenniejsze fragmenty drzewostanów o charakterze naturalnym objęte są ochroną rezerwatową.</w:t>
      </w:r>
    </w:p>
    <w:p w14:paraId="4D6D90B1" w14:textId="77777777" w:rsidR="00F72865" w:rsidRPr="00DC3850" w:rsidRDefault="00F72865" w:rsidP="00F72865">
      <w:pPr>
        <w:spacing w:before="120" w:after="120" w:line="20" w:lineRule="atLeast"/>
        <w:jc w:val="both"/>
        <w:rPr>
          <w:noProof/>
          <w:lang w:eastAsia="pl-PL"/>
        </w:rPr>
      </w:pPr>
      <w:r w:rsidRPr="00DC3850">
        <w:rPr>
          <w:b/>
        </w:rPr>
        <w:t>Dziedzictwo kulturowe</w:t>
      </w:r>
    </w:p>
    <w:p w14:paraId="7F54B741" w14:textId="77777777" w:rsidR="00F72865" w:rsidRPr="00DC3850" w:rsidRDefault="00F72865" w:rsidP="00F72865">
      <w:pPr>
        <w:spacing w:after="0" w:line="20" w:lineRule="atLeast"/>
        <w:jc w:val="both"/>
      </w:pPr>
      <w:r w:rsidRPr="00DC3850">
        <w:rPr>
          <w:b/>
        </w:rPr>
        <w:t>Bogactwem tej ziemi jest różnorodność dziedzictwa kulturowego</w:t>
      </w:r>
      <w:r w:rsidRPr="00DC3850">
        <w:t xml:space="preserve">, zróżnicowana przeszłość, tradycja, historia, która rodziła się na płaszczyźnie </w:t>
      </w:r>
      <w:r w:rsidRPr="00DC3850">
        <w:rPr>
          <w:b/>
        </w:rPr>
        <w:t>wpływów Śląska Cieszyńskiego i Małopolski oraz Wilamowickiej enklawy kulturowej</w:t>
      </w:r>
      <w:r w:rsidRPr="00DC3850">
        <w:t xml:space="preserve">. Położone na </w:t>
      </w:r>
      <w:r w:rsidRPr="00DC3850">
        <w:rPr>
          <w:b/>
        </w:rPr>
        <w:t>styku dwóch mocno kulturowo zabarwionych regionów</w:t>
      </w:r>
      <w:r w:rsidRPr="00DC3850">
        <w:t xml:space="preserve"> zmieniały przynależność państwową, a także religijną. Skarbem regionu jest autentyczny folklor starannie kultywowany. </w:t>
      </w:r>
    </w:p>
    <w:p w14:paraId="70073A76" w14:textId="77777777" w:rsidR="00F72865" w:rsidRPr="00DC3850" w:rsidRDefault="00F72865" w:rsidP="00F72865">
      <w:pPr>
        <w:spacing w:after="120" w:line="20" w:lineRule="atLeast"/>
        <w:jc w:val="both"/>
        <w:rPr>
          <w:highlight w:val="yellow"/>
        </w:rPr>
      </w:pPr>
      <w:r w:rsidRPr="00DC3850">
        <w:t xml:space="preserve">Zachowały się tradycje górali beskidzkich i niezwykle oryginalna kultura </w:t>
      </w:r>
      <w:r w:rsidRPr="00DC3850">
        <w:rPr>
          <w:b/>
        </w:rPr>
        <w:t xml:space="preserve">Wilamowic o flamandzkim </w:t>
      </w:r>
      <w:r w:rsidRPr="00DC3850">
        <w:t xml:space="preserve">rodowodzie, której historia sięga 1250 r., a pozostałością osadników z Flandrii jest bogaty folklor, ludowe stroje i gwara – nadal podtrzymywane. </w:t>
      </w:r>
      <w:r w:rsidRPr="00DC3850">
        <w:br/>
        <w:t xml:space="preserve">Do </w:t>
      </w:r>
      <w:r w:rsidRPr="00DC3850">
        <w:rPr>
          <w:b/>
        </w:rPr>
        <w:t>cyklicznych imprez kulturalnych</w:t>
      </w:r>
      <w:r w:rsidRPr="00DC3850">
        <w:t xml:space="preserve"> propagujących dziedzictwo regionu należy </w:t>
      </w:r>
      <w:r w:rsidR="0087451A" w:rsidRPr="00DC3850">
        <w:t>zaliczyć dożynki</w:t>
      </w:r>
      <w:r w:rsidRPr="00DC3850">
        <w:t xml:space="preserve"> gminne, organizowane przez Gminne Ośrodki Kultury, Ośrodki Promocji, poszczególne sołectwa oraz parafie, a także liczne festyny, imprezy kulturalno-sportowe, wiele konkursów i przeglądów, m.in. Rodzinny Rajd Rowerowy w Czechowicach-Dziedzicach, Gminne Spotkania Orkiestr Dętych w Wilamowicach, Wilamowskie Śmiergusty, Lato w Jasienicy, Korowód Strachów Polnych, Jaworzańska Majówka połączona od 2011 r. z </w:t>
      </w:r>
      <w:r w:rsidRPr="00DC3850">
        <w:rPr>
          <w:b/>
        </w:rPr>
        <w:t xml:space="preserve">„Świętem Pstrąga Górskiego” </w:t>
      </w:r>
      <w:r w:rsidRPr="00DC3850">
        <w:t>oraz</w:t>
      </w:r>
      <w:r w:rsidRPr="00DC3850">
        <w:rPr>
          <w:b/>
        </w:rPr>
        <w:t xml:space="preserve"> „Święto Karpia Polskiego w Kaniowie,</w:t>
      </w:r>
      <w:r w:rsidRPr="00DC3850">
        <w:t xml:space="preserve"> które ma na celu zaprezentować ofertę gospodarstw rybackich zajmujących się hodowlą ryb. Wydarzenie wiąże się z podtrzymaniem </w:t>
      </w:r>
      <w:r w:rsidRPr="00DC3850">
        <w:br/>
        <w:t xml:space="preserve">i zakorzenieniem tradycji gospodarki rybackiej wśród młodego pokolenia. Impreza zapewnia promocję gospodarstw rybackich </w:t>
      </w:r>
      <w:r w:rsidRPr="00DC3850">
        <w:br/>
        <w:t>a także przedstawienie zarówno lokalnym mieszkańcom jak i przyjezdnym turystom walory obszarów rybackich. Wszystkie tego, typu imprezy służą poznawaniu i wymianie ciekawych doświadczeń kulturalnych między gminami, a także mają na celu aktywizowanie lokalnej społeczności, integrowanie mieszkańców.</w:t>
      </w:r>
      <w:r w:rsidRPr="00DC3850">
        <w:rPr>
          <w:rFonts w:eastAsia="Times New Roman"/>
          <w:lang w:eastAsia="pl-PL"/>
        </w:rPr>
        <w:t xml:space="preserve"> </w:t>
      </w:r>
      <w:r w:rsidRPr="00DC3850">
        <w:t xml:space="preserve">Mieszkańców cechuje aktywność kulturalna, a ważnym aspektem życia jest też muzyka, o czym świadczy duża liczba zespołów regionalnych, chórów, grup śpiewaczych, orkiestr dętych, amatorskich grup plastycznych i literackich skupionych przy Domach Kultury. </w:t>
      </w:r>
      <w:r w:rsidRPr="00DC3850">
        <w:rPr>
          <w:rFonts w:eastAsia="Times New Roman"/>
          <w:lang w:eastAsia="pl-PL"/>
        </w:rPr>
        <w:t xml:space="preserve">Olbrzymim wyzwaniem dla obszaru LSR jest jednak utrzymanie równowagi między wartością wynikającą z napływu nowych mieszkańców, a zachowaniem bogatego dziedzictwa kulturowego i tożsamości regionu. Coraz bardziej widocznym problemem jest również zanikanie więzi społecznych, tak charakterystycznych dla mieszkańców tego terenu. Dotyczy to zarówno grup defaworyzowanych (młodzi i starsi) jak i pozostałych mieszkańców </w:t>
      </w:r>
      <w:r w:rsidR="0087451A" w:rsidRPr="00DC3850">
        <w:rPr>
          <w:rFonts w:eastAsia="Times New Roman"/>
          <w:lang w:eastAsia="pl-PL"/>
        </w:rPr>
        <w:t>nieznajdujących</w:t>
      </w:r>
      <w:r w:rsidRPr="00DC3850">
        <w:rPr>
          <w:rFonts w:eastAsia="Times New Roman"/>
          <w:lang w:eastAsia="pl-PL"/>
        </w:rPr>
        <w:t xml:space="preserve"> czasu </w:t>
      </w:r>
      <w:r w:rsidR="0087451A" w:rsidRPr="00DC3850">
        <w:rPr>
          <w:rFonts w:eastAsia="Times New Roman"/>
          <w:lang w:eastAsia="pl-PL"/>
        </w:rPr>
        <w:t>na aktywność</w:t>
      </w:r>
      <w:r w:rsidRPr="00DC3850">
        <w:rPr>
          <w:rFonts w:eastAsia="Times New Roman"/>
          <w:lang w:eastAsia="pl-PL"/>
        </w:rPr>
        <w:t xml:space="preserve"> społeczną.</w:t>
      </w:r>
    </w:p>
    <w:p w14:paraId="605AB8D3" w14:textId="77777777" w:rsidR="008B4281" w:rsidRPr="00DC3850" w:rsidRDefault="00F72865" w:rsidP="00E26706">
      <w:pPr>
        <w:tabs>
          <w:tab w:val="left" w:pos="5103"/>
        </w:tabs>
        <w:spacing w:before="120" w:after="120" w:line="240" w:lineRule="auto"/>
        <w:ind w:left="23"/>
        <w:jc w:val="both"/>
      </w:pPr>
      <w:r w:rsidRPr="00DC3850">
        <w:rPr>
          <w:b/>
        </w:rPr>
        <w:t>Charakterystyczne produkty obszaru LSR</w:t>
      </w:r>
      <w:r w:rsidRPr="00DC3850">
        <w:t xml:space="preserve"> zobaczyć można w Izbach Regionalnych poszczególnych gmin. Koła Gospodyń Wiejskich podtrzymują tradycje kulinarne regionu systematycznie uczestnicząc w przeglądach potraw regionalnych (m.in. Konkurs Dziedzictwo Kulinarne), dbają </w:t>
      </w:r>
      <w:r w:rsidRPr="00DC3850">
        <w:rPr>
          <w:b/>
        </w:rPr>
        <w:t xml:space="preserve">o zachowanie tożsamości regionalnej i tradycji. </w:t>
      </w:r>
    </w:p>
    <w:p w14:paraId="13716F84" w14:textId="77777777" w:rsidR="008B4281" w:rsidRPr="00DC3850" w:rsidRDefault="00F72865" w:rsidP="008B4281">
      <w:pPr>
        <w:spacing w:after="0" w:line="240" w:lineRule="auto"/>
        <w:jc w:val="both"/>
        <w:rPr>
          <w:b/>
        </w:rPr>
      </w:pPr>
      <w:r w:rsidRPr="00DC3850">
        <w:rPr>
          <w:b/>
        </w:rPr>
        <w:t xml:space="preserve">Zabytki i obiekty dziedzictwa kulturowego </w:t>
      </w:r>
    </w:p>
    <w:p w14:paraId="01CFCDE9" w14:textId="77777777" w:rsidR="00F72865" w:rsidRPr="00DC3850" w:rsidRDefault="00F72865" w:rsidP="008B4281">
      <w:pPr>
        <w:spacing w:after="0" w:line="240" w:lineRule="auto"/>
        <w:jc w:val="both"/>
        <w:rPr>
          <w:b/>
        </w:rPr>
      </w:pPr>
      <w:r w:rsidRPr="00DC3850">
        <w:t xml:space="preserve">Obszar LGR może poszczycić się wspaniałymi zabytkami kultury i architektury, które wymagają szczególnej ochrony, ponieważ </w:t>
      </w:r>
      <w:r w:rsidRPr="00DC3850">
        <w:br/>
        <w:t xml:space="preserve">są dowodem bogatej przeszłości historycznej i kulturowej. Najważniejsze z nich przedstawia </w:t>
      </w:r>
      <w:r w:rsidRPr="00DC3850">
        <w:rPr>
          <w:b/>
        </w:rPr>
        <w:t xml:space="preserve">Mapa Zabytków Kultury </w:t>
      </w:r>
      <w:r w:rsidRPr="00DC3850">
        <w:rPr>
          <w:b/>
        </w:rPr>
        <w:br/>
        <w:t>i Architektury RLGD Bielska Kraina (stanowiąca załącznik do wniosku na wybór LSR).</w:t>
      </w:r>
    </w:p>
    <w:p w14:paraId="1C1B048A" w14:textId="77777777" w:rsidR="00F72865" w:rsidRPr="00DC3850" w:rsidRDefault="00F72865" w:rsidP="00F72865">
      <w:pPr>
        <w:autoSpaceDE w:val="0"/>
        <w:autoSpaceDN w:val="0"/>
        <w:adjustRightInd w:val="0"/>
        <w:spacing w:after="0" w:line="20" w:lineRule="atLeast"/>
        <w:jc w:val="both"/>
        <w:rPr>
          <w:rFonts w:eastAsia="Times New Roman"/>
          <w:lang w:eastAsia="pl-PL"/>
        </w:rPr>
      </w:pPr>
      <w:r w:rsidRPr="00DC3850">
        <w:rPr>
          <w:rFonts w:eastAsia="Times New Roman"/>
          <w:lang w:eastAsia="pl-PL"/>
        </w:rPr>
        <w:t xml:space="preserve">Przedstawiony opis obszaru i jego uwarunkowań geograficznych, kulturowych, przyrodniczych i historycznych jednoznacznie wskazuje na wieloaspektową </w:t>
      </w:r>
      <w:r w:rsidRPr="00DC3850">
        <w:rPr>
          <w:rFonts w:eastAsia="Times New Roman"/>
          <w:b/>
          <w:lang w:eastAsia="pl-PL"/>
        </w:rPr>
        <w:t>spójność obszaru RLGD</w:t>
      </w:r>
      <w:r w:rsidRPr="00DC3850">
        <w:rPr>
          <w:rFonts w:eastAsia="Times New Roman"/>
          <w:lang w:eastAsia="pl-PL"/>
        </w:rPr>
        <w:t xml:space="preserve">. Spójność ta </w:t>
      </w:r>
      <w:r w:rsidRPr="00DC3850">
        <w:rPr>
          <w:rFonts w:eastAsia="Times New Roman"/>
          <w:b/>
          <w:lang w:eastAsia="pl-PL"/>
        </w:rPr>
        <w:t xml:space="preserve">oparta jest w głównej mierze na istniejącym dużym skupisku stawów karpiowych i działalności związanej z rybactwem. Na terenie każdej </w:t>
      </w:r>
      <w:r w:rsidR="0087451A" w:rsidRPr="00DC3850">
        <w:rPr>
          <w:rFonts w:eastAsia="Times New Roman"/>
          <w:b/>
          <w:lang w:eastAsia="pl-PL"/>
        </w:rPr>
        <w:t>z 5 gmin</w:t>
      </w:r>
      <w:r w:rsidRPr="00DC3850">
        <w:rPr>
          <w:rFonts w:eastAsia="Times New Roman"/>
          <w:b/>
          <w:lang w:eastAsia="pl-PL"/>
        </w:rPr>
        <w:t xml:space="preserve"> prowadzone są połowy, chów i hodowla ryb. Tutejsi rybacy wykonują swoją działalność w podobnych warunkach, borykają </w:t>
      </w:r>
      <w:r w:rsidR="0087451A" w:rsidRPr="00DC3850">
        <w:rPr>
          <w:rFonts w:eastAsia="Times New Roman"/>
          <w:b/>
          <w:lang w:eastAsia="pl-PL"/>
        </w:rPr>
        <w:t>się podobnymi</w:t>
      </w:r>
      <w:r w:rsidRPr="00DC3850">
        <w:rPr>
          <w:rFonts w:eastAsia="Times New Roman"/>
          <w:b/>
          <w:lang w:eastAsia="pl-PL"/>
        </w:rPr>
        <w:t xml:space="preserve"> </w:t>
      </w:r>
      <w:r w:rsidR="0087451A" w:rsidRPr="00DC3850">
        <w:rPr>
          <w:rFonts w:eastAsia="Times New Roman"/>
          <w:b/>
          <w:lang w:eastAsia="pl-PL"/>
        </w:rPr>
        <w:t>problemami</w:t>
      </w:r>
      <w:r w:rsidR="0087451A" w:rsidRPr="00DC3850">
        <w:t>, co</w:t>
      </w:r>
      <w:r w:rsidRPr="00DC3850">
        <w:rPr>
          <w:rFonts w:eastAsia="Times New Roman"/>
          <w:bCs/>
          <w:lang w:eastAsia="pl-PL"/>
        </w:rPr>
        <w:t xml:space="preserve"> zostało scharakteryzowane w dalszej części LSR</w:t>
      </w:r>
      <w:r w:rsidRPr="00DC3850">
        <w:rPr>
          <w:rFonts w:eastAsia="Times New Roman"/>
          <w:lang w:eastAsia="pl-PL"/>
        </w:rPr>
        <w:t xml:space="preserve">. O spójności obszaru świadczy również fakt, że wszystkie gminy tworzące obszar RLGD borykają się z podobnymi problemami. </w:t>
      </w:r>
      <w:r w:rsidR="0087451A" w:rsidRPr="00DC3850">
        <w:rPr>
          <w:rFonts w:eastAsia="Times New Roman"/>
          <w:lang w:eastAsia="pl-PL"/>
        </w:rPr>
        <w:t>Powstanie RLGD jest</w:t>
      </w:r>
      <w:r w:rsidRPr="00DC3850">
        <w:rPr>
          <w:rFonts w:eastAsia="Times New Roman"/>
          <w:lang w:eastAsia="pl-PL"/>
        </w:rPr>
        <w:t xml:space="preserve"> w tym sensie tworem powstałym oddolnie, które wyrosło z realnego poczucia mieszkańców, że mogą wspólnie rozwiązywać lokalne problemy wspierając się nawzajem poprzez aktywny udział w działaniach podejmowanych przez RLGD. Sprzyja temu fakt, że przed wszystkimi gminami stoją podobne szanse i zagrożenia oraz, że dysponują one podobnymi, często wspólnymi zasobami, które mogą zostać wykorzystane do rozwiązywania lokalnych problemów.</w:t>
      </w:r>
    </w:p>
    <w:p w14:paraId="5389F202" w14:textId="77777777" w:rsidR="00F72865" w:rsidRPr="00DC3850" w:rsidRDefault="00F72865" w:rsidP="00F72865">
      <w:pPr>
        <w:spacing w:before="120" w:after="120" w:line="240" w:lineRule="auto"/>
        <w:jc w:val="both"/>
        <w:rPr>
          <w:b/>
          <w:bCs/>
          <w:lang w:eastAsia="pl-PL"/>
        </w:rPr>
      </w:pPr>
      <w:r w:rsidRPr="00DC3850">
        <w:rPr>
          <w:b/>
          <w:bCs/>
          <w:lang w:eastAsia="pl-PL"/>
        </w:rPr>
        <w:t xml:space="preserve">Turystyka </w:t>
      </w:r>
    </w:p>
    <w:p w14:paraId="6E161954" w14:textId="77777777" w:rsidR="00F72865" w:rsidRPr="00DC3850" w:rsidRDefault="00F72865" w:rsidP="00CD6771">
      <w:pPr>
        <w:rPr>
          <w:b/>
          <w:bCs/>
        </w:rPr>
      </w:pPr>
      <w:bookmarkStart w:id="603" w:name="_Toc439177063"/>
      <w:r w:rsidRPr="00DC3850">
        <w:rPr>
          <w:b/>
          <w:bCs/>
        </w:rPr>
        <w:t xml:space="preserve">Rysunek  </w:t>
      </w:r>
      <w:r w:rsidRPr="00DC3850">
        <w:rPr>
          <w:b/>
          <w:bCs/>
        </w:rPr>
        <w:fldChar w:fldCharType="begin"/>
      </w:r>
      <w:r w:rsidRPr="00DC3850">
        <w:rPr>
          <w:b/>
          <w:bCs/>
        </w:rPr>
        <w:instrText xml:space="preserve"> SEQ Rysunek_ \* ARABIC </w:instrText>
      </w:r>
      <w:r w:rsidRPr="00DC3850">
        <w:rPr>
          <w:b/>
          <w:bCs/>
        </w:rPr>
        <w:fldChar w:fldCharType="separate"/>
      </w:r>
      <w:r w:rsidR="00584FAA">
        <w:rPr>
          <w:b/>
          <w:bCs/>
          <w:noProof/>
        </w:rPr>
        <w:t>3</w:t>
      </w:r>
      <w:r w:rsidRPr="00DC3850">
        <w:rPr>
          <w:b/>
          <w:bCs/>
        </w:rPr>
        <w:fldChar w:fldCharType="end"/>
      </w:r>
      <w:r w:rsidRPr="00DC3850">
        <w:rPr>
          <w:b/>
          <w:bCs/>
        </w:rPr>
        <w:t xml:space="preserve"> Intensywność ruchu turystycznego w Województwie Śląskie w latach 2009-2013</w:t>
      </w:r>
      <w:bookmarkEnd w:id="603"/>
    </w:p>
    <w:p w14:paraId="60D6AD37" w14:textId="77777777" w:rsidR="00F72865" w:rsidRPr="00DC3850" w:rsidRDefault="00F72865" w:rsidP="00B66964">
      <w:pPr>
        <w:spacing w:before="120" w:after="120" w:line="240" w:lineRule="auto"/>
        <w:jc w:val="center"/>
        <w:rPr>
          <w:rFonts w:eastAsia="Times New Roman"/>
          <w:i/>
          <w:lang w:eastAsia="pl-PL"/>
        </w:rPr>
      </w:pPr>
      <w:r w:rsidRPr="00DC3850">
        <w:rPr>
          <w:noProof/>
          <w:lang w:eastAsia="pl-PL" w:bidi="ar-SA"/>
        </w:rPr>
        <w:drawing>
          <wp:inline distT="0" distB="0" distL="0" distR="0" wp14:anchorId="212B21B2" wp14:editId="0EB85E91">
            <wp:extent cx="4619501" cy="2256311"/>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6C00102" w14:textId="77777777" w:rsidR="00F72865" w:rsidRPr="00DC3850" w:rsidRDefault="00F72865" w:rsidP="00F72865">
      <w:pPr>
        <w:spacing w:before="120" w:after="120" w:line="240" w:lineRule="auto"/>
        <w:rPr>
          <w:rFonts w:eastAsia="Times New Roman"/>
          <w:bCs/>
          <w:i/>
          <w:lang w:eastAsia="pl-PL"/>
        </w:rPr>
      </w:pPr>
      <w:r w:rsidRPr="00DC3850">
        <w:rPr>
          <w:rFonts w:eastAsia="Times New Roman"/>
          <w:bCs/>
          <w:i/>
          <w:lang w:eastAsia="pl-PL"/>
        </w:rPr>
        <w:t>Źródło: Opracowanie własne na podstawie stat.gov.pl</w:t>
      </w:r>
    </w:p>
    <w:p w14:paraId="2EF35E07" w14:textId="77777777" w:rsidR="00F72865" w:rsidRPr="00DC3850" w:rsidRDefault="00F72865" w:rsidP="00F72865">
      <w:pPr>
        <w:autoSpaceDE w:val="0"/>
        <w:autoSpaceDN w:val="0"/>
        <w:adjustRightInd w:val="0"/>
        <w:spacing w:after="120" w:line="20" w:lineRule="atLeast"/>
        <w:jc w:val="both"/>
        <w:rPr>
          <w:rFonts w:eastAsia="Times New Roman"/>
          <w:lang w:eastAsia="pl-PL"/>
        </w:rPr>
      </w:pPr>
      <w:r w:rsidRPr="00DC3850">
        <w:rPr>
          <w:lang w:eastAsia="pl-PL"/>
        </w:rPr>
        <w:t xml:space="preserve">Jak wynika z powyższego wykresu intensywność ruchu turystycznego na obszarze Województwa Śląskiego wzrasta. Zdecydowanej poprawie uległa ocena i zadowolenie turystów z pobytu w </w:t>
      </w:r>
      <w:r w:rsidR="0087451A" w:rsidRPr="00DC3850">
        <w:rPr>
          <w:lang w:eastAsia="pl-PL"/>
        </w:rPr>
        <w:t>regionie, co</w:t>
      </w:r>
      <w:r w:rsidRPr="00DC3850">
        <w:rPr>
          <w:lang w:eastAsia="pl-PL"/>
        </w:rPr>
        <w:t xml:space="preserve"> skutkuje większą ilością turystów również na obszarze RLGD. Niestety, w ślad za rozwojem ruchu turystycznego na Śląsku nie idzie dostatecznie dynamiczny rozwój infrastruktury oraz oferty turystycznej w Bielskiej Krainie. Rezultatem jest niedostatecznie wykorzystany potencjał turystyczny terenu LSR, co potwierdzają konsultacje </w:t>
      </w:r>
      <w:r w:rsidR="0087451A" w:rsidRPr="00DC3850">
        <w:rPr>
          <w:lang w:eastAsia="pl-PL"/>
        </w:rPr>
        <w:t>społeczne, o czym</w:t>
      </w:r>
      <w:r w:rsidR="00A44893" w:rsidRPr="00DC3850">
        <w:rPr>
          <w:lang w:eastAsia="pl-PL"/>
        </w:rPr>
        <w:t xml:space="preserve"> mowa w rozdziale IV i V</w:t>
      </w:r>
      <w:r w:rsidRPr="00DC3850">
        <w:rPr>
          <w:lang w:eastAsia="pl-PL"/>
        </w:rPr>
        <w:t>.</w:t>
      </w:r>
      <w:r w:rsidRPr="00DC3850">
        <w:rPr>
          <w:rFonts w:eastAsia="Times New Roman"/>
          <w:lang w:eastAsia="pl-PL"/>
        </w:rPr>
        <w:t xml:space="preserve"> Dotkliwym ograniczeniem rozwoju turystyki jest również niedostateczna koordynacja działań podmiotów z poszczególnych gmin oraz deficyty kompetencyjne w zakresie prowadzenia atrakcyjnej i innowacyjnej działalności turystycznej (zwłaszcza wśród rybaków). </w:t>
      </w:r>
    </w:p>
    <w:p w14:paraId="496B0424" w14:textId="77777777" w:rsidR="00F72865" w:rsidRPr="00DC3850" w:rsidRDefault="00F72865" w:rsidP="00F72865">
      <w:pPr>
        <w:pStyle w:val="Akapitzlist"/>
        <w:keepNext/>
        <w:keepLines/>
        <w:numPr>
          <w:ilvl w:val="0"/>
          <w:numId w:val="87"/>
        </w:numPr>
        <w:spacing w:before="200" w:after="100" w:afterAutospacing="1"/>
        <w:contextualSpacing w:val="0"/>
        <w:outlineLvl w:val="1"/>
        <w:rPr>
          <w:rFonts w:ascii="Arial Narrow" w:eastAsia="Corbel" w:hAnsi="Arial Narrow"/>
          <w:b/>
          <w:vanish/>
          <w:sz w:val="22"/>
          <w:szCs w:val="26"/>
        </w:rPr>
      </w:pPr>
      <w:bookmarkStart w:id="604" w:name="_Toc438547039"/>
      <w:bookmarkStart w:id="605" w:name="_Toc439142392"/>
      <w:bookmarkStart w:id="606" w:name="_Toc439142678"/>
      <w:bookmarkStart w:id="607" w:name="_Toc439174156"/>
      <w:bookmarkStart w:id="608" w:name="_Toc439174331"/>
      <w:bookmarkStart w:id="609" w:name="_Toc439189531"/>
      <w:bookmarkStart w:id="610" w:name="_Toc439189714"/>
      <w:bookmarkStart w:id="611" w:name="_Toc439228138"/>
      <w:bookmarkStart w:id="612" w:name="_Toc439228326"/>
      <w:bookmarkStart w:id="613" w:name="_Toc439229431"/>
      <w:bookmarkStart w:id="614" w:name="_Toc439229619"/>
      <w:bookmarkStart w:id="615" w:name="_Toc439230118"/>
      <w:bookmarkStart w:id="616" w:name="_Toc438188245"/>
      <w:bookmarkEnd w:id="604"/>
      <w:bookmarkEnd w:id="605"/>
      <w:bookmarkEnd w:id="606"/>
      <w:bookmarkEnd w:id="607"/>
      <w:bookmarkEnd w:id="608"/>
      <w:bookmarkEnd w:id="609"/>
      <w:bookmarkEnd w:id="610"/>
      <w:bookmarkEnd w:id="611"/>
      <w:bookmarkEnd w:id="612"/>
      <w:bookmarkEnd w:id="613"/>
      <w:bookmarkEnd w:id="614"/>
      <w:bookmarkEnd w:id="615"/>
    </w:p>
    <w:p w14:paraId="298AAB80" w14:textId="77777777" w:rsidR="00F72865" w:rsidRPr="00DC3850" w:rsidRDefault="00F72865" w:rsidP="00F72865">
      <w:pPr>
        <w:pStyle w:val="Akapitzlist"/>
        <w:keepNext/>
        <w:keepLines/>
        <w:numPr>
          <w:ilvl w:val="0"/>
          <w:numId w:val="87"/>
        </w:numPr>
        <w:spacing w:before="200" w:after="100" w:afterAutospacing="1"/>
        <w:contextualSpacing w:val="0"/>
        <w:outlineLvl w:val="1"/>
        <w:rPr>
          <w:rFonts w:ascii="Arial Narrow" w:eastAsia="Corbel" w:hAnsi="Arial Narrow"/>
          <w:b/>
          <w:vanish/>
          <w:sz w:val="22"/>
          <w:szCs w:val="26"/>
        </w:rPr>
      </w:pPr>
      <w:bookmarkStart w:id="617" w:name="_Toc438547040"/>
      <w:bookmarkStart w:id="618" w:name="_Toc439142393"/>
      <w:bookmarkStart w:id="619" w:name="_Toc439142679"/>
      <w:bookmarkStart w:id="620" w:name="_Toc439174157"/>
      <w:bookmarkStart w:id="621" w:name="_Toc439174332"/>
      <w:bookmarkStart w:id="622" w:name="_Toc439189532"/>
      <w:bookmarkStart w:id="623" w:name="_Toc439189715"/>
      <w:bookmarkStart w:id="624" w:name="_Toc439228139"/>
      <w:bookmarkStart w:id="625" w:name="_Toc439228327"/>
      <w:bookmarkStart w:id="626" w:name="_Toc439229432"/>
      <w:bookmarkStart w:id="627" w:name="_Toc439229620"/>
      <w:bookmarkStart w:id="628" w:name="_Toc439230119"/>
      <w:bookmarkEnd w:id="617"/>
      <w:bookmarkEnd w:id="618"/>
      <w:bookmarkEnd w:id="619"/>
      <w:bookmarkEnd w:id="620"/>
      <w:bookmarkEnd w:id="621"/>
      <w:bookmarkEnd w:id="622"/>
      <w:bookmarkEnd w:id="623"/>
      <w:bookmarkEnd w:id="624"/>
      <w:bookmarkEnd w:id="625"/>
      <w:bookmarkEnd w:id="626"/>
      <w:bookmarkEnd w:id="627"/>
      <w:bookmarkEnd w:id="628"/>
    </w:p>
    <w:p w14:paraId="47E21FD9" w14:textId="77777777" w:rsidR="00F72865" w:rsidRPr="00DC3850" w:rsidRDefault="00F72865" w:rsidP="00F72865">
      <w:pPr>
        <w:pStyle w:val="Akapitzlist"/>
        <w:keepNext/>
        <w:keepLines/>
        <w:numPr>
          <w:ilvl w:val="0"/>
          <w:numId w:val="87"/>
        </w:numPr>
        <w:spacing w:before="200" w:after="100" w:afterAutospacing="1"/>
        <w:contextualSpacing w:val="0"/>
        <w:outlineLvl w:val="1"/>
        <w:rPr>
          <w:rFonts w:ascii="Arial Narrow" w:eastAsia="Corbel" w:hAnsi="Arial Narrow"/>
          <w:b/>
          <w:vanish/>
          <w:sz w:val="22"/>
          <w:szCs w:val="26"/>
        </w:rPr>
      </w:pPr>
      <w:bookmarkStart w:id="629" w:name="_Toc438547041"/>
      <w:bookmarkStart w:id="630" w:name="_Toc439142394"/>
      <w:bookmarkStart w:id="631" w:name="_Toc439142680"/>
      <w:bookmarkStart w:id="632" w:name="_Toc439174158"/>
      <w:bookmarkStart w:id="633" w:name="_Toc439174333"/>
      <w:bookmarkStart w:id="634" w:name="_Toc439189533"/>
      <w:bookmarkStart w:id="635" w:name="_Toc439189716"/>
      <w:bookmarkStart w:id="636" w:name="_Toc439228140"/>
      <w:bookmarkStart w:id="637" w:name="_Toc439228328"/>
      <w:bookmarkStart w:id="638" w:name="_Toc439229433"/>
      <w:bookmarkStart w:id="639" w:name="_Toc439229621"/>
      <w:bookmarkStart w:id="640" w:name="_Toc439230120"/>
      <w:bookmarkEnd w:id="629"/>
      <w:bookmarkEnd w:id="630"/>
      <w:bookmarkEnd w:id="631"/>
      <w:bookmarkEnd w:id="632"/>
      <w:bookmarkEnd w:id="633"/>
      <w:bookmarkEnd w:id="634"/>
      <w:bookmarkEnd w:id="635"/>
      <w:bookmarkEnd w:id="636"/>
      <w:bookmarkEnd w:id="637"/>
      <w:bookmarkEnd w:id="638"/>
      <w:bookmarkEnd w:id="639"/>
      <w:bookmarkEnd w:id="640"/>
    </w:p>
    <w:p w14:paraId="48EC9336" w14:textId="77777777" w:rsidR="00F72865" w:rsidRPr="00DC3850" w:rsidRDefault="00F72865" w:rsidP="00F72865">
      <w:pPr>
        <w:pStyle w:val="Akapitzlist"/>
        <w:keepNext/>
        <w:keepLines/>
        <w:numPr>
          <w:ilvl w:val="1"/>
          <w:numId w:val="87"/>
        </w:numPr>
        <w:spacing w:before="200" w:after="100" w:afterAutospacing="1"/>
        <w:contextualSpacing w:val="0"/>
        <w:outlineLvl w:val="1"/>
        <w:rPr>
          <w:rFonts w:ascii="Arial Narrow" w:eastAsia="Corbel" w:hAnsi="Arial Narrow"/>
          <w:b/>
          <w:vanish/>
          <w:sz w:val="22"/>
          <w:szCs w:val="26"/>
        </w:rPr>
      </w:pPr>
      <w:bookmarkStart w:id="641" w:name="_Toc438547042"/>
      <w:bookmarkStart w:id="642" w:name="_Toc439142395"/>
      <w:bookmarkStart w:id="643" w:name="_Toc439142681"/>
      <w:bookmarkStart w:id="644" w:name="_Toc439174159"/>
      <w:bookmarkStart w:id="645" w:name="_Toc439174334"/>
      <w:bookmarkStart w:id="646" w:name="_Toc439189534"/>
      <w:bookmarkStart w:id="647" w:name="_Toc439189717"/>
      <w:bookmarkStart w:id="648" w:name="_Toc439228141"/>
      <w:bookmarkStart w:id="649" w:name="_Toc439228329"/>
      <w:bookmarkStart w:id="650" w:name="_Toc439229434"/>
      <w:bookmarkStart w:id="651" w:name="_Toc439229622"/>
      <w:bookmarkStart w:id="652" w:name="_Toc439230121"/>
      <w:bookmarkEnd w:id="641"/>
      <w:bookmarkEnd w:id="642"/>
      <w:bookmarkEnd w:id="643"/>
      <w:bookmarkEnd w:id="644"/>
      <w:bookmarkEnd w:id="645"/>
      <w:bookmarkEnd w:id="646"/>
      <w:bookmarkEnd w:id="647"/>
      <w:bookmarkEnd w:id="648"/>
      <w:bookmarkEnd w:id="649"/>
      <w:bookmarkEnd w:id="650"/>
      <w:bookmarkEnd w:id="651"/>
      <w:bookmarkEnd w:id="652"/>
    </w:p>
    <w:p w14:paraId="36D84E1E" w14:textId="77777777" w:rsidR="00F72865" w:rsidRPr="00DC3850" w:rsidRDefault="00F72865" w:rsidP="00F72865">
      <w:pPr>
        <w:pStyle w:val="Akapitzlist"/>
        <w:keepNext/>
        <w:keepLines/>
        <w:numPr>
          <w:ilvl w:val="1"/>
          <w:numId w:val="87"/>
        </w:numPr>
        <w:spacing w:before="200" w:after="100" w:afterAutospacing="1"/>
        <w:contextualSpacing w:val="0"/>
        <w:outlineLvl w:val="1"/>
        <w:rPr>
          <w:rFonts w:ascii="Arial Narrow" w:eastAsia="Corbel" w:hAnsi="Arial Narrow"/>
          <w:b/>
          <w:vanish/>
          <w:sz w:val="22"/>
          <w:szCs w:val="26"/>
        </w:rPr>
      </w:pPr>
      <w:bookmarkStart w:id="653" w:name="_Toc438547043"/>
      <w:bookmarkStart w:id="654" w:name="_Toc439142396"/>
      <w:bookmarkStart w:id="655" w:name="_Toc439142682"/>
      <w:bookmarkStart w:id="656" w:name="_Toc439174160"/>
      <w:bookmarkStart w:id="657" w:name="_Toc439174335"/>
      <w:bookmarkStart w:id="658" w:name="_Toc439189535"/>
      <w:bookmarkStart w:id="659" w:name="_Toc439189718"/>
      <w:bookmarkStart w:id="660" w:name="_Toc439228142"/>
      <w:bookmarkStart w:id="661" w:name="_Toc439228330"/>
      <w:bookmarkStart w:id="662" w:name="_Toc439229435"/>
      <w:bookmarkStart w:id="663" w:name="_Toc439229623"/>
      <w:bookmarkStart w:id="664" w:name="_Toc439230122"/>
      <w:bookmarkEnd w:id="653"/>
      <w:bookmarkEnd w:id="654"/>
      <w:bookmarkEnd w:id="655"/>
      <w:bookmarkEnd w:id="656"/>
      <w:bookmarkEnd w:id="657"/>
      <w:bookmarkEnd w:id="658"/>
      <w:bookmarkEnd w:id="659"/>
      <w:bookmarkEnd w:id="660"/>
      <w:bookmarkEnd w:id="661"/>
      <w:bookmarkEnd w:id="662"/>
      <w:bookmarkEnd w:id="663"/>
      <w:bookmarkEnd w:id="664"/>
    </w:p>
    <w:p w14:paraId="2339A406" w14:textId="77777777" w:rsidR="00F72865" w:rsidRPr="00DC3850" w:rsidRDefault="00F72865" w:rsidP="00F72865">
      <w:pPr>
        <w:pStyle w:val="Akapitzlist"/>
        <w:keepNext/>
        <w:keepLines/>
        <w:numPr>
          <w:ilvl w:val="1"/>
          <w:numId w:val="87"/>
        </w:numPr>
        <w:spacing w:before="200" w:after="100" w:afterAutospacing="1"/>
        <w:contextualSpacing w:val="0"/>
        <w:outlineLvl w:val="1"/>
        <w:rPr>
          <w:rFonts w:ascii="Arial Narrow" w:eastAsia="Corbel" w:hAnsi="Arial Narrow"/>
          <w:b/>
          <w:vanish/>
          <w:sz w:val="22"/>
          <w:szCs w:val="26"/>
        </w:rPr>
      </w:pPr>
      <w:bookmarkStart w:id="665" w:name="_Toc438547044"/>
      <w:bookmarkStart w:id="666" w:name="_Toc439142397"/>
      <w:bookmarkStart w:id="667" w:name="_Toc439142683"/>
      <w:bookmarkStart w:id="668" w:name="_Toc439174161"/>
      <w:bookmarkStart w:id="669" w:name="_Toc439174336"/>
      <w:bookmarkStart w:id="670" w:name="_Toc439189536"/>
      <w:bookmarkStart w:id="671" w:name="_Toc439189719"/>
      <w:bookmarkStart w:id="672" w:name="_Toc439228143"/>
      <w:bookmarkStart w:id="673" w:name="_Toc439228331"/>
      <w:bookmarkStart w:id="674" w:name="_Toc439229436"/>
      <w:bookmarkStart w:id="675" w:name="_Toc439229624"/>
      <w:bookmarkStart w:id="676" w:name="_Toc439230123"/>
      <w:bookmarkEnd w:id="665"/>
      <w:bookmarkEnd w:id="666"/>
      <w:bookmarkEnd w:id="667"/>
      <w:bookmarkEnd w:id="668"/>
      <w:bookmarkEnd w:id="669"/>
      <w:bookmarkEnd w:id="670"/>
      <w:bookmarkEnd w:id="671"/>
      <w:bookmarkEnd w:id="672"/>
      <w:bookmarkEnd w:id="673"/>
      <w:bookmarkEnd w:id="674"/>
      <w:bookmarkEnd w:id="675"/>
      <w:bookmarkEnd w:id="676"/>
    </w:p>
    <w:p w14:paraId="75564CD3" w14:textId="77777777" w:rsidR="00F72865" w:rsidRPr="00DC3850" w:rsidRDefault="00F72865" w:rsidP="00F72865">
      <w:pPr>
        <w:pStyle w:val="Akapitzlist"/>
        <w:keepNext/>
        <w:keepLines/>
        <w:numPr>
          <w:ilvl w:val="1"/>
          <w:numId w:val="87"/>
        </w:numPr>
        <w:spacing w:before="200" w:after="100" w:afterAutospacing="1"/>
        <w:contextualSpacing w:val="0"/>
        <w:outlineLvl w:val="1"/>
        <w:rPr>
          <w:rFonts w:ascii="Arial Narrow" w:eastAsia="Corbel" w:hAnsi="Arial Narrow"/>
          <w:b/>
          <w:vanish/>
          <w:sz w:val="22"/>
          <w:szCs w:val="26"/>
        </w:rPr>
      </w:pPr>
      <w:bookmarkStart w:id="677" w:name="_Toc438547045"/>
      <w:bookmarkStart w:id="678" w:name="_Toc439142398"/>
      <w:bookmarkStart w:id="679" w:name="_Toc439142684"/>
      <w:bookmarkStart w:id="680" w:name="_Toc439174162"/>
      <w:bookmarkStart w:id="681" w:name="_Toc439174337"/>
      <w:bookmarkStart w:id="682" w:name="_Toc439189537"/>
      <w:bookmarkStart w:id="683" w:name="_Toc439189720"/>
      <w:bookmarkStart w:id="684" w:name="_Toc439228144"/>
      <w:bookmarkStart w:id="685" w:name="_Toc439228332"/>
      <w:bookmarkStart w:id="686" w:name="_Toc439229437"/>
      <w:bookmarkStart w:id="687" w:name="_Toc439229625"/>
      <w:bookmarkStart w:id="688" w:name="_Toc439230124"/>
      <w:bookmarkEnd w:id="677"/>
      <w:bookmarkEnd w:id="678"/>
      <w:bookmarkEnd w:id="679"/>
      <w:bookmarkEnd w:id="680"/>
      <w:bookmarkEnd w:id="681"/>
      <w:bookmarkEnd w:id="682"/>
      <w:bookmarkEnd w:id="683"/>
      <w:bookmarkEnd w:id="684"/>
      <w:bookmarkEnd w:id="685"/>
      <w:bookmarkEnd w:id="686"/>
      <w:bookmarkEnd w:id="687"/>
      <w:bookmarkEnd w:id="688"/>
    </w:p>
    <w:p w14:paraId="0ACE21E8" w14:textId="77777777" w:rsidR="00F72865" w:rsidRPr="00DC3850" w:rsidRDefault="00F72865" w:rsidP="00F72865">
      <w:pPr>
        <w:pStyle w:val="Akapitzlist"/>
        <w:keepNext/>
        <w:keepLines/>
        <w:numPr>
          <w:ilvl w:val="1"/>
          <w:numId w:val="87"/>
        </w:numPr>
        <w:spacing w:before="200" w:after="100" w:afterAutospacing="1"/>
        <w:contextualSpacing w:val="0"/>
        <w:outlineLvl w:val="1"/>
        <w:rPr>
          <w:rFonts w:ascii="Arial Narrow" w:eastAsia="Corbel" w:hAnsi="Arial Narrow"/>
          <w:b/>
          <w:vanish/>
          <w:sz w:val="22"/>
          <w:szCs w:val="26"/>
        </w:rPr>
      </w:pPr>
      <w:bookmarkStart w:id="689" w:name="_Toc438547046"/>
      <w:bookmarkStart w:id="690" w:name="_Toc439142399"/>
      <w:bookmarkStart w:id="691" w:name="_Toc439142685"/>
      <w:bookmarkStart w:id="692" w:name="_Toc439174163"/>
      <w:bookmarkStart w:id="693" w:name="_Toc439174338"/>
      <w:bookmarkStart w:id="694" w:name="_Toc439189538"/>
      <w:bookmarkStart w:id="695" w:name="_Toc439189721"/>
      <w:bookmarkStart w:id="696" w:name="_Toc439228145"/>
      <w:bookmarkStart w:id="697" w:name="_Toc439228333"/>
      <w:bookmarkStart w:id="698" w:name="_Toc439229438"/>
      <w:bookmarkStart w:id="699" w:name="_Toc439229626"/>
      <w:bookmarkStart w:id="700" w:name="_Toc439230125"/>
      <w:bookmarkEnd w:id="689"/>
      <w:bookmarkEnd w:id="690"/>
      <w:bookmarkEnd w:id="691"/>
      <w:bookmarkEnd w:id="692"/>
      <w:bookmarkEnd w:id="693"/>
      <w:bookmarkEnd w:id="694"/>
      <w:bookmarkEnd w:id="695"/>
      <w:bookmarkEnd w:id="696"/>
      <w:bookmarkEnd w:id="697"/>
      <w:bookmarkEnd w:id="698"/>
      <w:bookmarkEnd w:id="699"/>
      <w:bookmarkEnd w:id="700"/>
    </w:p>
    <w:p w14:paraId="20F78073" w14:textId="77777777" w:rsidR="00F72865" w:rsidRPr="00DC3850" w:rsidRDefault="00F72865" w:rsidP="00F72865">
      <w:pPr>
        <w:pStyle w:val="Akapitzlist"/>
        <w:keepNext/>
        <w:keepLines/>
        <w:numPr>
          <w:ilvl w:val="1"/>
          <w:numId w:val="87"/>
        </w:numPr>
        <w:spacing w:before="200" w:after="100" w:afterAutospacing="1"/>
        <w:contextualSpacing w:val="0"/>
        <w:outlineLvl w:val="1"/>
        <w:rPr>
          <w:rFonts w:ascii="Arial Narrow" w:eastAsia="Corbel" w:hAnsi="Arial Narrow"/>
          <w:b/>
          <w:vanish/>
          <w:sz w:val="22"/>
          <w:szCs w:val="26"/>
        </w:rPr>
      </w:pPr>
      <w:bookmarkStart w:id="701" w:name="_Toc438547047"/>
      <w:bookmarkStart w:id="702" w:name="_Toc439142400"/>
      <w:bookmarkStart w:id="703" w:name="_Toc439142686"/>
      <w:bookmarkStart w:id="704" w:name="_Toc439174164"/>
      <w:bookmarkStart w:id="705" w:name="_Toc439174339"/>
      <w:bookmarkStart w:id="706" w:name="_Toc439189539"/>
      <w:bookmarkStart w:id="707" w:name="_Toc439189722"/>
      <w:bookmarkStart w:id="708" w:name="_Toc439228146"/>
      <w:bookmarkStart w:id="709" w:name="_Toc439228334"/>
      <w:bookmarkStart w:id="710" w:name="_Toc439229439"/>
      <w:bookmarkStart w:id="711" w:name="_Toc439229627"/>
      <w:bookmarkStart w:id="712" w:name="_Toc439230126"/>
      <w:bookmarkEnd w:id="701"/>
      <w:bookmarkEnd w:id="702"/>
      <w:bookmarkEnd w:id="703"/>
      <w:bookmarkEnd w:id="704"/>
      <w:bookmarkEnd w:id="705"/>
      <w:bookmarkEnd w:id="706"/>
      <w:bookmarkEnd w:id="707"/>
      <w:bookmarkEnd w:id="708"/>
      <w:bookmarkEnd w:id="709"/>
      <w:bookmarkEnd w:id="710"/>
      <w:bookmarkEnd w:id="711"/>
      <w:bookmarkEnd w:id="712"/>
    </w:p>
    <w:p w14:paraId="520773F9" w14:textId="77777777" w:rsidR="00F72865" w:rsidRPr="00DC3850" w:rsidRDefault="00F72865" w:rsidP="00F72865">
      <w:pPr>
        <w:pStyle w:val="Nagwek2"/>
        <w:numPr>
          <w:ilvl w:val="1"/>
          <w:numId w:val="87"/>
        </w:numPr>
        <w:spacing w:before="120" w:after="120" w:line="20" w:lineRule="atLeast"/>
        <w:ind w:left="851" w:hanging="567"/>
        <w:rPr>
          <w:rFonts w:ascii="Arial Narrow" w:hAnsi="Arial Narrow"/>
          <w:b/>
          <w:color w:val="auto"/>
          <w:sz w:val="20"/>
          <w:szCs w:val="22"/>
          <w:lang w:eastAsia="pl-PL"/>
        </w:rPr>
      </w:pPr>
      <w:bookmarkStart w:id="713" w:name="_Toc439230127"/>
      <w:r w:rsidRPr="00DC3850">
        <w:rPr>
          <w:rFonts w:ascii="Arial Narrow" w:hAnsi="Arial Narrow"/>
          <w:b/>
          <w:color w:val="auto"/>
          <w:sz w:val="22"/>
        </w:rPr>
        <w:t>Charakterystyka rybactwa i rynku rybnego</w:t>
      </w:r>
      <w:bookmarkEnd w:id="616"/>
      <w:bookmarkEnd w:id="713"/>
    </w:p>
    <w:p w14:paraId="02F8FA24" w14:textId="77777777" w:rsidR="00F72865" w:rsidRPr="00DC3850" w:rsidRDefault="00F72865" w:rsidP="00635BD8">
      <w:pPr>
        <w:spacing w:after="0" w:line="20" w:lineRule="atLeast"/>
        <w:jc w:val="both"/>
        <w:rPr>
          <w:b/>
        </w:rPr>
      </w:pPr>
      <w:r w:rsidRPr="00DC3850">
        <w:t xml:space="preserve">Powiat bielski posiada 20,6 tys. ha użytków rolnych, z czego </w:t>
      </w:r>
      <w:r w:rsidRPr="00DC3850">
        <w:rPr>
          <w:b/>
        </w:rPr>
        <w:t>15,3 tys. ha</w:t>
      </w:r>
      <w:r w:rsidRPr="00DC3850">
        <w:t xml:space="preserve"> to obszar RLGD (dane z powszechnego spisu rolnego 2010 r. – www.stat.gov.pl). Rolnictwo, w tym też rybactwo, cechuje duże rozdrobnienie. Przeważa uprawa zbóż, kukurydzy, rzepaku, roślin okopowych jak i hodowla bydła mlecznego, trzody chlewnej i </w:t>
      </w:r>
      <w:r w:rsidRPr="00DC3850">
        <w:rPr>
          <w:b/>
        </w:rPr>
        <w:t>ryb słodkowodnych</w:t>
      </w:r>
      <w:r w:rsidRPr="00DC3850">
        <w:t xml:space="preserve">. </w:t>
      </w:r>
      <w:r w:rsidRPr="00DC3850">
        <w:rPr>
          <w:b/>
        </w:rPr>
        <w:t>Pod względem wielkości produkcji karpia, głównie w stawach Landeka, Iłownicy, Międzyrzecza Górnego i Dolnego oraz Roztropic jest</w:t>
      </w:r>
      <w:r w:rsidR="00635BD8" w:rsidRPr="00DC3850">
        <w:rPr>
          <w:b/>
        </w:rPr>
        <w:t xml:space="preserve">eśmy potentatem w skali kraju. </w:t>
      </w:r>
    </w:p>
    <w:p w14:paraId="24A0F306" w14:textId="77777777" w:rsidR="00635BD8" w:rsidRPr="00DC3850" w:rsidRDefault="00635BD8" w:rsidP="00635BD8">
      <w:pPr>
        <w:spacing w:before="120" w:after="120" w:line="20" w:lineRule="atLeast"/>
        <w:jc w:val="both"/>
        <w:rPr>
          <w:lang w:eastAsia="pl-PL"/>
        </w:rPr>
      </w:pPr>
      <w:r w:rsidRPr="00DC3850">
        <w:rPr>
          <w:lang w:eastAsia="pl-PL"/>
        </w:rPr>
        <w:t xml:space="preserve">Uwarunkowania obszaru oraz jego historia wpłynęły na obecny kształt gospodarki stawowej pięciu gmin objętych LSR. Obszar ten leży pomiędzy „Żabim Krajem” w Strumieniu (woj. Śląskie) i „Doliną Karpia” w Zatorze (woj. Małopolskie). Osobliwością gospodarczą regionu jest </w:t>
      </w:r>
      <w:r w:rsidRPr="00DC3850">
        <w:rPr>
          <w:b/>
          <w:lang w:eastAsia="pl-PL"/>
        </w:rPr>
        <w:t>gospodarka stawowa</w:t>
      </w:r>
      <w:r w:rsidRPr="00DC3850">
        <w:rPr>
          <w:lang w:eastAsia="pl-PL"/>
        </w:rPr>
        <w:t xml:space="preserve"> pochodzenia chłopskiego, istniejąca już w </w:t>
      </w:r>
      <w:r w:rsidRPr="00DC3850">
        <w:rPr>
          <w:b/>
          <w:lang w:eastAsia="pl-PL"/>
        </w:rPr>
        <w:t>XVI w</w:t>
      </w:r>
      <w:r w:rsidRPr="00DC3850">
        <w:rPr>
          <w:lang w:eastAsia="pl-PL"/>
        </w:rPr>
        <w:t xml:space="preserve">., </w:t>
      </w:r>
      <w:r w:rsidR="0087451A" w:rsidRPr="00DC3850">
        <w:rPr>
          <w:lang w:eastAsia="pl-PL"/>
        </w:rPr>
        <w:t>niespotykana</w:t>
      </w:r>
      <w:r w:rsidRPr="00DC3850">
        <w:rPr>
          <w:lang w:eastAsia="pl-PL"/>
        </w:rPr>
        <w:t xml:space="preserve"> nigdzie </w:t>
      </w:r>
      <w:r w:rsidR="00100854" w:rsidRPr="00DC3850">
        <w:rPr>
          <w:lang w:eastAsia="pl-PL"/>
        </w:rPr>
        <w:br/>
      </w:r>
      <w:r w:rsidRPr="00DC3850">
        <w:rPr>
          <w:lang w:eastAsia="pl-PL"/>
        </w:rPr>
        <w:t>w Polsce tak powszechnie jak na terenie dorzecza górnej Wisły. Jednak wielu rybaków z terenu LGR określa działalność rolniczą, jaką mało dochodową, stąd konieczność przekształcania gospodarstw rolnych w przedsiębiorstwa rybackie, a tym samym ich rozwój poprzez wprowadzanie m.in. przetwórstwa oraz różnicowanie m.in. poprzez wykorzystywanie potencjału gospodarki wodnej. Rybacy z terenu LGR mają świadomość działania mechanizmów rynkowych, także dzięki szkoleniom organizowanym przez RLGD Bielska Kraina, dlatego niezbędne jest wsparcie finansowe, aby gospodarstwa mogły stawać się konkurencyjne.</w:t>
      </w:r>
    </w:p>
    <w:p w14:paraId="4D97ECA5" w14:textId="77777777" w:rsidR="00635BD8" w:rsidRPr="00DC3850" w:rsidRDefault="00635BD8" w:rsidP="00635BD8">
      <w:pPr>
        <w:spacing w:after="0" w:line="20" w:lineRule="atLeast"/>
        <w:jc w:val="both"/>
        <w:rPr>
          <w:b/>
          <w:lang w:eastAsia="pl-PL"/>
        </w:rPr>
      </w:pPr>
      <w:r w:rsidRPr="00DC3850">
        <w:rPr>
          <w:b/>
          <w:lang w:eastAsia="pl-PL"/>
        </w:rPr>
        <w:t>Historia i tradycja hodowli ryb na obszarze LSR</w:t>
      </w:r>
    </w:p>
    <w:p w14:paraId="585E6103" w14:textId="77777777" w:rsidR="00635BD8" w:rsidRPr="00DC3850" w:rsidRDefault="00635BD8" w:rsidP="00635BD8">
      <w:pPr>
        <w:spacing w:before="120" w:after="120" w:line="20" w:lineRule="atLeast"/>
        <w:jc w:val="both"/>
        <w:rPr>
          <w:lang w:eastAsia="pl-PL"/>
        </w:rPr>
      </w:pPr>
      <w:r w:rsidRPr="00DC3850">
        <w:rPr>
          <w:b/>
        </w:rPr>
        <w:t>Najważniejszym i dominującym produktem gospodarki rybackiej typowym dla obszaru LSR</w:t>
      </w:r>
      <w:r w:rsidRPr="00DC3850">
        <w:t xml:space="preserve"> jest </w:t>
      </w:r>
      <w:r w:rsidRPr="00DC3850">
        <w:rPr>
          <w:b/>
        </w:rPr>
        <w:t>karp</w:t>
      </w:r>
      <w:r w:rsidRPr="00DC3850">
        <w:t xml:space="preserve">. Historia jego hodowli sięga </w:t>
      </w:r>
      <w:r w:rsidRPr="00DC3850">
        <w:rPr>
          <w:b/>
        </w:rPr>
        <w:t>XVI w.</w:t>
      </w:r>
      <w:r w:rsidRPr="00DC3850">
        <w:t xml:space="preserve"> (</w:t>
      </w:r>
      <w:r w:rsidRPr="00DC3850">
        <w:rPr>
          <w:b/>
        </w:rPr>
        <w:t>ryba w herbie g. Bestwina</w:t>
      </w:r>
      <w:r w:rsidRPr="00DC3850">
        <w:t xml:space="preserve">), a ryba ta zasłużyła sobie na miano </w:t>
      </w:r>
      <w:r w:rsidRPr="00DC3850">
        <w:rPr>
          <w:b/>
        </w:rPr>
        <w:t xml:space="preserve">Karpia Polskiego. Dokonał tego Adolf Gasch, który zrewolucjonizował hodowlę karpia i zdobył </w:t>
      </w:r>
      <w:r w:rsidR="0087451A" w:rsidRPr="00DC3850">
        <w:rPr>
          <w:b/>
        </w:rPr>
        <w:t>zw.</w:t>
      </w:r>
      <w:r w:rsidRPr="00DC3850">
        <w:rPr>
          <w:b/>
        </w:rPr>
        <w:t xml:space="preserve"> 1880 r. złoty medal na Międzynarodowej Wystawie </w:t>
      </w:r>
      <w:r w:rsidR="0087451A" w:rsidRPr="00DC3850">
        <w:rPr>
          <w:b/>
        </w:rPr>
        <w:t>Rybackiej</w:t>
      </w:r>
      <w:r w:rsidRPr="00DC3850">
        <w:rPr>
          <w:b/>
        </w:rPr>
        <w:t xml:space="preserve"> Berlinie</w:t>
      </w:r>
      <w:r w:rsidRPr="00DC3850">
        <w:t>. Metody chowu karpia w tradycyjnych stawach ziemnych, opracowane w drugiej połowie XIX wieku praktycznie nie uległy zmianie i są stosowane do dnia dzisiejszego w gospodarstwach stawowych w okolicach Bestwiny i sąsiednich gmin tj. Czechowic-Dziedzic, Jasienicy, Jaworza i Wilamowic</w:t>
      </w:r>
      <w:r w:rsidRPr="00DC3850">
        <w:rPr>
          <w:lang w:eastAsia="pl-PL"/>
        </w:rPr>
        <w:t xml:space="preserve">. </w:t>
      </w:r>
      <w:r w:rsidRPr="00DC3850">
        <w:rPr>
          <w:b/>
        </w:rPr>
        <w:t xml:space="preserve">Na pamiątkę w Kaniowie organizowana jest każdego lata impreza - Święto Karpia </w:t>
      </w:r>
    </w:p>
    <w:p w14:paraId="37BC9F95" w14:textId="77777777" w:rsidR="00635BD8" w:rsidRPr="00DC3850" w:rsidRDefault="00635BD8" w:rsidP="00B92031">
      <w:pPr>
        <w:spacing w:before="120" w:after="120" w:line="240" w:lineRule="auto"/>
        <w:rPr>
          <w:rFonts w:eastAsia="Times New Roman"/>
          <w:i/>
          <w:lang w:eastAsia="pl-PL"/>
        </w:rPr>
        <w:sectPr w:rsidR="00635BD8" w:rsidRPr="00DC3850" w:rsidSect="00F72865">
          <w:headerReference w:type="default" r:id="rId42"/>
          <w:footerReference w:type="default" r:id="rId43"/>
          <w:footerReference w:type="first" r:id="rId44"/>
          <w:pgSz w:w="11906" w:h="16838"/>
          <w:pgMar w:top="567" w:right="567" w:bottom="0" w:left="907" w:header="567" w:footer="567" w:gutter="0"/>
          <w:cols w:space="708"/>
          <w:titlePg/>
          <w:docGrid w:linePitch="299"/>
        </w:sectPr>
      </w:pPr>
    </w:p>
    <w:p w14:paraId="5A42FBC2" w14:textId="77777777" w:rsidR="00DA54AE" w:rsidRPr="00DC3850" w:rsidRDefault="00DA54AE" w:rsidP="00F72865">
      <w:pPr>
        <w:pStyle w:val="Akapitzlist"/>
        <w:keepNext/>
        <w:keepLines/>
        <w:numPr>
          <w:ilvl w:val="0"/>
          <w:numId w:val="82"/>
        </w:numPr>
        <w:spacing w:before="200" w:after="240"/>
        <w:contextualSpacing w:val="0"/>
        <w:outlineLvl w:val="1"/>
        <w:rPr>
          <w:rFonts w:ascii="Arial Narrow" w:eastAsia="Corbel" w:hAnsi="Arial Narrow"/>
          <w:b/>
          <w:vanish/>
          <w:sz w:val="22"/>
        </w:rPr>
      </w:pPr>
      <w:bookmarkStart w:id="714" w:name="_Toc438547032"/>
      <w:bookmarkStart w:id="715" w:name="_Toc439142385"/>
      <w:bookmarkStart w:id="716" w:name="_Toc439142671"/>
      <w:bookmarkStart w:id="717" w:name="_Toc439174149"/>
      <w:bookmarkStart w:id="718" w:name="_Toc439174324"/>
      <w:bookmarkStart w:id="719" w:name="_Toc439189525"/>
      <w:bookmarkStart w:id="720" w:name="_Toc439189708"/>
      <w:bookmarkStart w:id="721" w:name="_Toc439228148"/>
      <w:bookmarkStart w:id="722" w:name="_Toc439228336"/>
      <w:bookmarkStart w:id="723" w:name="_Toc439229441"/>
      <w:bookmarkStart w:id="724" w:name="_Toc439229629"/>
      <w:bookmarkStart w:id="725" w:name="_Toc439230128"/>
      <w:bookmarkStart w:id="726" w:name="_Toc438188243"/>
      <w:bookmarkEnd w:id="714"/>
      <w:bookmarkEnd w:id="715"/>
      <w:bookmarkEnd w:id="716"/>
      <w:bookmarkEnd w:id="717"/>
      <w:bookmarkEnd w:id="718"/>
      <w:bookmarkEnd w:id="719"/>
      <w:bookmarkEnd w:id="720"/>
      <w:bookmarkEnd w:id="721"/>
      <w:bookmarkEnd w:id="722"/>
      <w:bookmarkEnd w:id="723"/>
      <w:bookmarkEnd w:id="724"/>
      <w:bookmarkEnd w:id="725"/>
    </w:p>
    <w:p w14:paraId="56C11924" w14:textId="77777777" w:rsidR="00DA54AE" w:rsidRPr="00DC3850" w:rsidRDefault="00DA54AE" w:rsidP="00F72865">
      <w:pPr>
        <w:pStyle w:val="Akapitzlist"/>
        <w:keepNext/>
        <w:keepLines/>
        <w:numPr>
          <w:ilvl w:val="1"/>
          <w:numId w:val="82"/>
        </w:numPr>
        <w:spacing w:before="200" w:after="240"/>
        <w:contextualSpacing w:val="0"/>
        <w:outlineLvl w:val="1"/>
        <w:rPr>
          <w:rFonts w:ascii="Arial Narrow" w:eastAsia="Corbel" w:hAnsi="Arial Narrow"/>
          <w:b/>
          <w:vanish/>
          <w:sz w:val="22"/>
        </w:rPr>
      </w:pPr>
      <w:bookmarkStart w:id="727" w:name="_Toc438547033"/>
      <w:bookmarkStart w:id="728" w:name="_Toc439142386"/>
      <w:bookmarkStart w:id="729" w:name="_Toc439142672"/>
      <w:bookmarkStart w:id="730" w:name="_Toc439174150"/>
      <w:bookmarkStart w:id="731" w:name="_Toc439174325"/>
      <w:bookmarkStart w:id="732" w:name="_Toc439189526"/>
      <w:bookmarkStart w:id="733" w:name="_Toc439189709"/>
      <w:bookmarkStart w:id="734" w:name="_Toc439228149"/>
      <w:bookmarkStart w:id="735" w:name="_Toc439228337"/>
      <w:bookmarkStart w:id="736" w:name="_Toc439229442"/>
      <w:bookmarkStart w:id="737" w:name="_Toc439229630"/>
      <w:bookmarkStart w:id="738" w:name="_Toc439230129"/>
      <w:bookmarkEnd w:id="727"/>
      <w:bookmarkEnd w:id="728"/>
      <w:bookmarkEnd w:id="729"/>
      <w:bookmarkEnd w:id="730"/>
      <w:bookmarkEnd w:id="731"/>
      <w:bookmarkEnd w:id="732"/>
      <w:bookmarkEnd w:id="733"/>
      <w:bookmarkEnd w:id="734"/>
      <w:bookmarkEnd w:id="735"/>
      <w:bookmarkEnd w:id="736"/>
      <w:bookmarkEnd w:id="737"/>
      <w:bookmarkEnd w:id="738"/>
    </w:p>
    <w:p w14:paraId="48EE67D9" w14:textId="77777777" w:rsidR="00DA54AE" w:rsidRPr="00DC3850" w:rsidRDefault="00DA54AE" w:rsidP="00F72865">
      <w:pPr>
        <w:pStyle w:val="Akapitzlist"/>
        <w:keepNext/>
        <w:keepLines/>
        <w:numPr>
          <w:ilvl w:val="1"/>
          <w:numId w:val="82"/>
        </w:numPr>
        <w:spacing w:before="200" w:after="240"/>
        <w:contextualSpacing w:val="0"/>
        <w:outlineLvl w:val="1"/>
        <w:rPr>
          <w:rFonts w:ascii="Arial Narrow" w:eastAsia="Corbel" w:hAnsi="Arial Narrow"/>
          <w:b/>
          <w:vanish/>
          <w:sz w:val="22"/>
        </w:rPr>
      </w:pPr>
      <w:bookmarkStart w:id="739" w:name="_Toc438547034"/>
      <w:bookmarkStart w:id="740" w:name="_Toc439142387"/>
      <w:bookmarkStart w:id="741" w:name="_Toc439142673"/>
      <w:bookmarkStart w:id="742" w:name="_Toc439174151"/>
      <w:bookmarkStart w:id="743" w:name="_Toc439174326"/>
      <w:bookmarkStart w:id="744" w:name="_Toc439189527"/>
      <w:bookmarkStart w:id="745" w:name="_Toc439189710"/>
      <w:bookmarkStart w:id="746" w:name="_Toc439228150"/>
      <w:bookmarkStart w:id="747" w:name="_Toc439228338"/>
      <w:bookmarkStart w:id="748" w:name="_Toc439229443"/>
      <w:bookmarkStart w:id="749" w:name="_Toc439229631"/>
      <w:bookmarkStart w:id="750" w:name="_Toc439230130"/>
      <w:bookmarkEnd w:id="739"/>
      <w:bookmarkEnd w:id="740"/>
      <w:bookmarkEnd w:id="741"/>
      <w:bookmarkEnd w:id="742"/>
      <w:bookmarkEnd w:id="743"/>
      <w:bookmarkEnd w:id="744"/>
      <w:bookmarkEnd w:id="745"/>
      <w:bookmarkEnd w:id="746"/>
      <w:bookmarkEnd w:id="747"/>
      <w:bookmarkEnd w:id="748"/>
      <w:bookmarkEnd w:id="749"/>
      <w:bookmarkEnd w:id="750"/>
    </w:p>
    <w:p w14:paraId="7D12CDA4" w14:textId="77777777" w:rsidR="00DA54AE" w:rsidRPr="00DC3850" w:rsidRDefault="00DA54AE" w:rsidP="00F72865">
      <w:pPr>
        <w:pStyle w:val="Akapitzlist"/>
        <w:keepNext/>
        <w:keepLines/>
        <w:numPr>
          <w:ilvl w:val="1"/>
          <w:numId w:val="82"/>
        </w:numPr>
        <w:spacing w:before="200" w:after="240"/>
        <w:contextualSpacing w:val="0"/>
        <w:outlineLvl w:val="1"/>
        <w:rPr>
          <w:rFonts w:ascii="Arial Narrow" w:eastAsia="Corbel" w:hAnsi="Arial Narrow"/>
          <w:b/>
          <w:vanish/>
          <w:sz w:val="22"/>
        </w:rPr>
      </w:pPr>
      <w:bookmarkStart w:id="751" w:name="_Toc438547035"/>
      <w:bookmarkStart w:id="752" w:name="_Toc439142388"/>
      <w:bookmarkStart w:id="753" w:name="_Toc439142674"/>
      <w:bookmarkStart w:id="754" w:name="_Toc439174152"/>
      <w:bookmarkStart w:id="755" w:name="_Toc439174327"/>
      <w:bookmarkStart w:id="756" w:name="_Toc439189528"/>
      <w:bookmarkStart w:id="757" w:name="_Toc439189711"/>
      <w:bookmarkStart w:id="758" w:name="_Toc439228151"/>
      <w:bookmarkStart w:id="759" w:name="_Toc439228339"/>
      <w:bookmarkStart w:id="760" w:name="_Toc439229444"/>
      <w:bookmarkStart w:id="761" w:name="_Toc439229632"/>
      <w:bookmarkStart w:id="762" w:name="_Toc439230131"/>
      <w:bookmarkEnd w:id="751"/>
      <w:bookmarkEnd w:id="752"/>
      <w:bookmarkEnd w:id="753"/>
      <w:bookmarkEnd w:id="754"/>
      <w:bookmarkEnd w:id="755"/>
      <w:bookmarkEnd w:id="756"/>
      <w:bookmarkEnd w:id="757"/>
      <w:bookmarkEnd w:id="758"/>
      <w:bookmarkEnd w:id="759"/>
      <w:bookmarkEnd w:id="760"/>
      <w:bookmarkEnd w:id="761"/>
      <w:bookmarkEnd w:id="762"/>
    </w:p>
    <w:p w14:paraId="5567F64D" w14:textId="77777777" w:rsidR="00DA54AE" w:rsidRPr="00DC3850" w:rsidRDefault="00DA54AE" w:rsidP="00F72865">
      <w:pPr>
        <w:pStyle w:val="Akapitzlist"/>
        <w:keepNext/>
        <w:keepLines/>
        <w:numPr>
          <w:ilvl w:val="1"/>
          <w:numId w:val="82"/>
        </w:numPr>
        <w:spacing w:before="200" w:after="240"/>
        <w:contextualSpacing w:val="0"/>
        <w:outlineLvl w:val="1"/>
        <w:rPr>
          <w:rFonts w:ascii="Arial Narrow" w:eastAsia="Corbel" w:hAnsi="Arial Narrow"/>
          <w:b/>
          <w:vanish/>
          <w:sz w:val="22"/>
        </w:rPr>
      </w:pPr>
      <w:bookmarkStart w:id="763" w:name="_Toc438547036"/>
      <w:bookmarkStart w:id="764" w:name="_Toc439142389"/>
      <w:bookmarkStart w:id="765" w:name="_Toc439142675"/>
      <w:bookmarkStart w:id="766" w:name="_Toc439174153"/>
      <w:bookmarkStart w:id="767" w:name="_Toc439174328"/>
      <w:bookmarkStart w:id="768" w:name="_Toc439189529"/>
      <w:bookmarkStart w:id="769" w:name="_Toc439189712"/>
      <w:bookmarkStart w:id="770" w:name="_Toc439228152"/>
      <w:bookmarkStart w:id="771" w:name="_Toc439228340"/>
      <w:bookmarkStart w:id="772" w:name="_Toc439229445"/>
      <w:bookmarkStart w:id="773" w:name="_Toc439229633"/>
      <w:bookmarkStart w:id="774" w:name="_Toc439230132"/>
      <w:bookmarkEnd w:id="763"/>
      <w:bookmarkEnd w:id="764"/>
      <w:bookmarkEnd w:id="765"/>
      <w:bookmarkEnd w:id="766"/>
      <w:bookmarkEnd w:id="767"/>
      <w:bookmarkEnd w:id="768"/>
      <w:bookmarkEnd w:id="769"/>
      <w:bookmarkEnd w:id="770"/>
      <w:bookmarkEnd w:id="771"/>
      <w:bookmarkEnd w:id="772"/>
      <w:bookmarkEnd w:id="773"/>
      <w:bookmarkEnd w:id="774"/>
    </w:p>
    <w:bookmarkEnd w:id="726"/>
    <w:p w14:paraId="1060CD34" w14:textId="77777777" w:rsidR="009D1F48" w:rsidRPr="00DC3850" w:rsidRDefault="00635BD8" w:rsidP="00635BD8">
      <w:pPr>
        <w:spacing w:line="20" w:lineRule="atLeast"/>
        <w:jc w:val="both"/>
        <w:rPr>
          <w:lang w:eastAsia="pl-PL"/>
        </w:rPr>
      </w:pPr>
      <w:r w:rsidRPr="00DC3850">
        <w:rPr>
          <w:lang w:eastAsia="pl-PL"/>
        </w:rPr>
        <w:t xml:space="preserve">Polskiego, która łącząc festyn z zawodami wędkarskimi i degustacją ryb, ściąga rzesze osób, w tym głównie związanych </w:t>
      </w:r>
      <w:r w:rsidRPr="00DC3850">
        <w:rPr>
          <w:lang w:eastAsia="pl-PL"/>
        </w:rPr>
        <w:br/>
        <w:t xml:space="preserve">z hodowlą, wędkarstwem oraz miłośników i smakoszy ryb. W 2002 w Kaniowie postawiono pomnik – głaz upamiętniający działalność Adolfa Gascha, jego zasługi dla historii rybactwa i wpływ na obecny stan rybackości obszaru LSR. </w:t>
      </w:r>
      <w:r w:rsidR="00D62B69" w:rsidRPr="00DC3850">
        <w:rPr>
          <w:lang w:eastAsia="pl-PL"/>
        </w:rPr>
        <w:t xml:space="preserve">Poza karpiem na terenie LSR </w:t>
      </w:r>
      <w:r w:rsidR="009C37E3" w:rsidRPr="00DC3850">
        <w:rPr>
          <w:lang w:eastAsia="pl-PL"/>
        </w:rPr>
        <w:t>hodowane</w:t>
      </w:r>
      <w:r w:rsidR="00D62B69" w:rsidRPr="00DC3850">
        <w:rPr>
          <w:lang w:eastAsia="pl-PL"/>
        </w:rPr>
        <w:t xml:space="preserve"> są również inne ryby słodkowodne: </w:t>
      </w:r>
      <w:r w:rsidR="0016759E" w:rsidRPr="00DC3850">
        <w:rPr>
          <w:lang w:eastAsia="pl-PL"/>
        </w:rPr>
        <w:t xml:space="preserve">sandacza, amura, </w:t>
      </w:r>
      <w:r w:rsidR="000E1E8E" w:rsidRPr="00DC3850">
        <w:rPr>
          <w:lang w:eastAsia="pl-PL"/>
        </w:rPr>
        <w:t xml:space="preserve">lina, </w:t>
      </w:r>
      <w:r w:rsidR="0016759E" w:rsidRPr="00DC3850">
        <w:rPr>
          <w:lang w:eastAsia="pl-PL"/>
        </w:rPr>
        <w:t>szczupaka, pstrąga. Dominują gospodarstwa rodzinne, kilku-kilkunasto hektarowe. Stawy powyżej 50</w:t>
      </w:r>
      <w:r w:rsidR="00D62B69" w:rsidRPr="00DC3850">
        <w:rPr>
          <w:lang w:eastAsia="pl-PL"/>
        </w:rPr>
        <w:t xml:space="preserve"> </w:t>
      </w:r>
      <w:r w:rsidR="0016759E" w:rsidRPr="00DC3850">
        <w:rPr>
          <w:lang w:eastAsia="pl-PL"/>
        </w:rPr>
        <w:t xml:space="preserve">ha są nielicznym zjawiskiem, jeśli występują to głównie </w:t>
      </w:r>
      <w:r w:rsidR="00D062B4" w:rsidRPr="00DC3850">
        <w:rPr>
          <w:lang w:eastAsia="pl-PL"/>
        </w:rPr>
        <w:br/>
      </w:r>
      <w:r w:rsidR="0016759E" w:rsidRPr="00DC3850">
        <w:rPr>
          <w:lang w:eastAsia="pl-PL"/>
        </w:rPr>
        <w:t xml:space="preserve">w RSP (Rolniczych Spółdzielniach Produkcyjnych). Na obszarze RLGD znajduje się około </w:t>
      </w:r>
      <w:r w:rsidR="009D1F48" w:rsidRPr="00DC3850">
        <w:rPr>
          <w:lang w:eastAsia="pl-PL"/>
        </w:rPr>
        <w:t>140</w:t>
      </w:r>
      <w:r w:rsidR="0016759E" w:rsidRPr="00DC3850">
        <w:rPr>
          <w:lang w:eastAsia="pl-PL"/>
        </w:rPr>
        <w:t xml:space="preserve"> </w:t>
      </w:r>
      <w:r w:rsidR="0087451A" w:rsidRPr="00DC3850">
        <w:rPr>
          <w:lang w:eastAsia="pl-PL"/>
        </w:rPr>
        <w:t>gospodarstw rybackich</w:t>
      </w:r>
      <w:r w:rsidR="0016759E" w:rsidRPr="00DC3850">
        <w:rPr>
          <w:lang w:eastAsia="pl-PL"/>
        </w:rPr>
        <w:t xml:space="preserve">, które zajmują </w:t>
      </w:r>
      <w:r w:rsidR="005E4ECE" w:rsidRPr="00DC3850">
        <w:rPr>
          <w:lang w:eastAsia="pl-PL"/>
        </w:rPr>
        <w:t>ponad 1000</w:t>
      </w:r>
      <w:r w:rsidR="0016759E" w:rsidRPr="00DC3850">
        <w:rPr>
          <w:lang w:eastAsia="pl-PL"/>
        </w:rPr>
        <w:t xml:space="preserve"> ha powierzchni stawowej, w</w:t>
      </w:r>
      <w:r w:rsidR="009D1F48" w:rsidRPr="00DC3850">
        <w:rPr>
          <w:lang w:eastAsia="pl-PL"/>
        </w:rPr>
        <w:t xml:space="preserve">ielkość produkcji </w:t>
      </w:r>
      <w:r w:rsidR="000446A2" w:rsidRPr="00DC3850">
        <w:rPr>
          <w:lang w:eastAsia="pl-PL"/>
        </w:rPr>
        <w:t xml:space="preserve">w tyś. </w:t>
      </w:r>
      <w:r w:rsidR="0087451A" w:rsidRPr="00DC3850">
        <w:rPr>
          <w:lang w:eastAsia="pl-PL"/>
        </w:rPr>
        <w:t>Zł</w:t>
      </w:r>
      <w:r w:rsidR="00435E8D" w:rsidRPr="00DC3850">
        <w:rPr>
          <w:lang w:eastAsia="pl-PL"/>
        </w:rPr>
        <w:t xml:space="preserve"> wynosi 7911,62</w:t>
      </w:r>
      <w:r w:rsidR="0016759E" w:rsidRPr="00DC3850">
        <w:rPr>
          <w:lang w:eastAsia="pl-PL"/>
        </w:rPr>
        <w:t xml:space="preserve">, </w:t>
      </w:r>
      <w:r w:rsidR="009A4513" w:rsidRPr="00DC3850">
        <w:rPr>
          <w:lang w:eastAsia="pl-PL"/>
        </w:rPr>
        <w:t xml:space="preserve">liczba </w:t>
      </w:r>
      <w:r w:rsidR="0016759E" w:rsidRPr="00DC3850">
        <w:rPr>
          <w:lang w:eastAsia="pl-PL"/>
        </w:rPr>
        <w:t xml:space="preserve">osób zatrudnionych </w:t>
      </w:r>
      <w:r w:rsidR="00D62B69" w:rsidRPr="00DC3850">
        <w:rPr>
          <w:lang w:eastAsia="pl-PL"/>
        </w:rPr>
        <w:br/>
      </w:r>
      <w:r w:rsidR="0016759E" w:rsidRPr="00DC3850">
        <w:rPr>
          <w:lang w:eastAsia="pl-PL"/>
        </w:rPr>
        <w:t>w ry</w:t>
      </w:r>
      <w:r w:rsidR="009D1F48" w:rsidRPr="00DC3850">
        <w:rPr>
          <w:lang w:eastAsia="pl-PL"/>
        </w:rPr>
        <w:t>bactwie to ponad 300</w:t>
      </w:r>
      <w:r w:rsidR="0016759E" w:rsidRPr="00DC3850">
        <w:rPr>
          <w:lang w:eastAsia="pl-PL"/>
        </w:rPr>
        <w:t>.</w:t>
      </w:r>
      <w:r w:rsidR="009D1F48" w:rsidRPr="00DC3850">
        <w:rPr>
          <w:lang w:eastAsia="pl-PL"/>
        </w:rPr>
        <w:t xml:space="preserve"> Liczbę </w:t>
      </w:r>
      <w:r w:rsidR="007D06C5" w:rsidRPr="00DC3850">
        <w:rPr>
          <w:lang w:eastAsia="pl-PL"/>
        </w:rPr>
        <w:t>g</w:t>
      </w:r>
      <w:r w:rsidR="0016759E" w:rsidRPr="00DC3850">
        <w:rPr>
          <w:lang w:eastAsia="pl-PL"/>
        </w:rPr>
        <w:t>ospodarstw rybackich w poszczególnych</w:t>
      </w:r>
      <w:r w:rsidR="007D06C5" w:rsidRPr="00DC3850">
        <w:rPr>
          <w:lang w:eastAsia="pl-PL"/>
        </w:rPr>
        <w:t xml:space="preserve"> </w:t>
      </w:r>
      <w:r w:rsidR="0087451A" w:rsidRPr="00DC3850">
        <w:rPr>
          <w:lang w:eastAsia="pl-PL"/>
        </w:rPr>
        <w:t>gminach przedstawia</w:t>
      </w:r>
      <w:r w:rsidR="0016759E" w:rsidRPr="00DC3850">
        <w:rPr>
          <w:lang w:eastAsia="pl-PL"/>
        </w:rPr>
        <w:t xml:space="preserve"> poniższe zestawienie:</w:t>
      </w:r>
    </w:p>
    <w:p w14:paraId="6CAD0693" w14:textId="77777777" w:rsidR="00FF6F3D" w:rsidRPr="00DC3850" w:rsidRDefault="0016759E" w:rsidP="00A05D13">
      <w:pPr>
        <w:pStyle w:val="Legenda"/>
        <w:keepNext/>
        <w:rPr>
          <w:rFonts w:ascii="Arial Narrow" w:hAnsi="Arial Narrow"/>
          <w:b/>
          <w:sz w:val="22"/>
          <w:szCs w:val="22"/>
        </w:rPr>
      </w:pPr>
      <w:bookmarkStart w:id="775" w:name="_Toc439177077"/>
      <w:r w:rsidRPr="00DC3850">
        <w:rPr>
          <w:rFonts w:ascii="Arial Narrow" w:hAnsi="Arial Narrow"/>
          <w:b/>
          <w:sz w:val="22"/>
          <w:szCs w:val="22"/>
        </w:rPr>
        <w:t xml:space="preserve">Tabela </w:t>
      </w:r>
      <w:r w:rsidR="00DB6DC6" w:rsidRPr="00DC3850">
        <w:rPr>
          <w:rFonts w:ascii="Arial Narrow" w:hAnsi="Arial Narrow"/>
          <w:b/>
          <w:sz w:val="22"/>
          <w:szCs w:val="22"/>
        </w:rPr>
        <w:fldChar w:fldCharType="begin"/>
      </w:r>
      <w:r w:rsidR="00BC05E2" w:rsidRPr="00DC3850">
        <w:rPr>
          <w:rFonts w:ascii="Arial Narrow" w:hAnsi="Arial Narrow"/>
          <w:b/>
          <w:sz w:val="22"/>
          <w:szCs w:val="22"/>
        </w:rPr>
        <w:instrText xml:space="preserve"> SEQ Tabela \* ARABIC </w:instrText>
      </w:r>
      <w:r w:rsidR="00DB6DC6" w:rsidRPr="00DC3850">
        <w:rPr>
          <w:rFonts w:ascii="Arial Narrow" w:hAnsi="Arial Narrow"/>
          <w:b/>
          <w:sz w:val="22"/>
          <w:szCs w:val="22"/>
        </w:rPr>
        <w:fldChar w:fldCharType="separate"/>
      </w:r>
      <w:r w:rsidR="00584FAA">
        <w:rPr>
          <w:rFonts w:ascii="Arial Narrow" w:hAnsi="Arial Narrow"/>
          <w:b/>
          <w:noProof/>
          <w:sz w:val="22"/>
          <w:szCs w:val="22"/>
        </w:rPr>
        <w:t>11</w:t>
      </w:r>
      <w:r w:rsidR="00DB6DC6" w:rsidRPr="00DC3850">
        <w:rPr>
          <w:rFonts w:ascii="Arial Narrow" w:hAnsi="Arial Narrow"/>
          <w:b/>
          <w:sz w:val="22"/>
          <w:szCs w:val="22"/>
        </w:rPr>
        <w:fldChar w:fldCharType="end"/>
      </w:r>
      <w:r w:rsidRPr="00DC3850">
        <w:rPr>
          <w:rFonts w:ascii="Arial Narrow" w:hAnsi="Arial Narrow"/>
          <w:b/>
          <w:sz w:val="22"/>
          <w:szCs w:val="22"/>
        </w:rPr>
        <w:t xml:space="preserve">.Gospodarstwa rybackie </w:t>
      </w:r>
      <w:r w:rsidR="000A1F0C" w:rsidRPr="00DC3850">
        <w:rPr>
          <w:rFonts w:ascii="Arial Narrow" w:hAnsi="Arial Narrow"/>
          <w:b/>
          <w:sz w:val="22"/>
          <w:szCs w:val="22"/>
        </w:rPr>
        <w:t>na terenie obszaru LGR</w:t>
      </w:r>
      <w:r w:rsidR="00A05D13" w:rsidRPr="00DC3850">
        <w:rPr>
          <w:rFonts w:ascii="Arial Narrow" w:hAnsi="Arial Narrow"/>
          <w:b/>
          <w:sz w:val="22"/>
          <w:szCs w:val="22"/>
        </w:rPr>
        <w:t>.</w:t>
      </w:r>
      <w:bookmarkEnd w:id="775"/>
    </w:p>
    <w:tbl>
      <w:tblPr>
        <w:tblW w:w="10296" w:type="dxa"/>
        <w:jc w:val="center"/>
        <w:tblCellMar>
          <w:left w:w="70" w:type="dxa"/>
          <w:right w:w="70" w:type="dxa"/>
        </w:tblCellMar>
        <w:tblLook w:val="04A0" w:firstRow="1" w:lastRow="0" w:firstColumn="1" w:lastColumn="0" w:noHBand="0" w:noVBand="1"/>
      </w:tblPr>
      <w:tblGrid>
        <w:gridCol w:w="2111"/>
        <w:gridCol w:w="2924"/>
        <w:gridCol w:w="1985"/>
        <w:gridCol w:w="3276"/>
      </w:tblGrid>
      <w:tr w:rsidR="00570319" w:rsidRPr="00DC3850" w14:paraId="6B6D5D50" w14:textId="77777777" w:rsidTr="00570319">
        <w:trPr>
          <w:trHeight w:val="281"/>
          <w:jc w:val="center"/>
        </w:trPr>
        <w:tc>
          <w:tcPr>
            <w:tcW w:w="2111" w:type="dxa"/>
            <w:tcBorders>
              <w:top w:val="single" w:sz="8" w:space="0" w:color="auto"/>
              <w:left w:val="single" w:sz="4" w:space="0" w:color="auto"/>
              <w:bottom w:val="nil"/>
              <w:right w:val="single" w:sz="8" w:space="0" w:color="auto"/>
            </w:tcBorders>
            <w:shd w:val="clear" w:color="auto" w:fill="8DB3E2" w:themeFill="text2" w:themeFillTint="66"/>
            <w:vAlign w:val="center"/>
          </w:tcPr>
          <w:p w14:paraId="44E22891" w14:textId="77777777" w:rsidR="00570319" w:rsidRPr="00DC3850" w:rsidRDefault="00570319">
            <w:pPr>
              <w:spacing w:after="0" w:line="240" w:lineRule="auto"/>
              <w:jc w:val="center"/>
              <w:rPr>
                <w:rFonts w:eastAsia="Times New Roman"/>
                <w:b/>
                <w:lang w:eastAsia="pl-PL"/>
              </w:rPr>
            </w:pPr>
            <w:r w:rsidRPr="00DC3850">
              <w:rPr>
                <w:rFonts w:eastAsia="Times New Roman"/>
                <w:b/>
                <w:lang w:eastAsia="pl-PL"/>
              </w:rPr>
              <w:t>Gmina</w:t>
            </w:r>
          </w:p>
        </w:tc>
        <w:tc>
          <w:tcPr>
            <w:tcW w:w="2924" w:type="dxa"/>
            <w:tcBorders>
              <w:top w:val="single" w:sz="8" w:space="0" w:color="auto"/>
              <w:left w:val="nil"/>
              <w:bottom w:val="nil"/>
              <w:right w:val="single" w:sz="8" w:space="0" w:color="auto"/>
            </w:tcBorders>
            <w:shd w:val="clear" w:color="auto" w:fill="8DB3E2" w:themeFill="text2" w:themeFillTint="66"/>
            <w:vAlign w:val="center"/>
          </w:tcPr>
          <w:p w14:paraId="333B238F" w14:textId="77777777" w:rsidR="00570319" w:rsidRPr="00DC3850" w:rsidRDefault="00570319">
            <w:pPr>
              <w:spacing w:after="0" w:line="240" w:lineRule="auto"/>
              <w:jc w:val="center"/>
              <w:rPr>
                <w:rFonts w:eastAsia="Times New Roman"/>
                <w:b/>
                <w:lang w:eastAsia="pl-PL"/>
              </w:rPr>
            </w:pPr>
            <w:r w:rsidRPr="00DC3850">
              <w:rPr>
                <w:rFonts w:eastAsia="Times New Roman"/>
                <w:b/>
                <w:lang w:eastAsia="pl-PL"/>
              </w:rPr>
              <w:t>Liczba gospodarstw rybackich</w:t>
            </w:r>
          </w:p>
        </w:tc>
        <w:tc>
          <w:tcPr>
            <w:tcW w:w="1985" w:type="dxa"/>
            <w:tcBorders>
              <w:top w:val="single" w:sz="8" w:space="0" w:color="auto"/>
              <w:left w:val="nil"/>
              <w:bottom w:val="nil"/>
              <w:right w:val="single" w:sz="8" w:space="0" w:color="auto"/>
            </w:tcBorders>
            <w:shd w:val="clear" w:color="auto" w:fill="8DB3E2" w:themeFill="text2" w:themeFillTint="66"/>
            <w:vAlign w:val="center"/>
          </w:tcPr>
          <w:p w14:paraId="7ECFF977" w14:textId="77777777" w:rsidR="00570319" w:rsidRPr="00DC3850" w:rsidRDefault="00570319">
            <w:pPr>
              <w:spacing w:after="0" w:line="240" w:lineRule="auto"/>
              <w:jc w:val="center"/>
              <w:rPr>
                <w:rFonts w:eastAsia="Times New Roman"/>
                <w:b/>
                <w:lang w:eastAsia="pl-PL"/>
              </w:rPr>
            </w:pPr>
            <w:r w:rsidRPr="00DC3850">
              <w:rPr>
                <w:rFonts w:eastAsia="Times New Roman"/>
                <w:b/>
                <w:lang w:eastAsia="pl-PL"/>
              </w:rPr>
              <w:t xml:space="preserve">Produkcja w tyś. </w:t>
            </w:r>
            <w:r w:rsidR="0087451A" w:rsidRPr="00DC3850">
              <w:rPr>
                <w:rFonts w:eastAsia="Times New Roman"/>
                <w:b/>
                <w:lang w:eastAsia="pl-PL"/>
              </w:rPr>
              <w:t>Zł</w:t>
            </w:r>
          </w:p>
        </w:tc>
        <w:tc>
          <w:tcPr>
            <w:tcW w:w="3276" w:type="dxa"/>
            <w:tcBorders>
              <w:top w:val="single" w:sz="8" w:space="0" w:color="auto"/>
              <w:left w:val="nil"/>
              <w:bottom w:val="nil"/>
              <w:right w:val="single" w:sz="8" w:space="0" w:color="auto"/>
            </w:tcBorders>
            <w:shd w:val="clear" w:color="auto" w:fill="8DB3E2" w:themeFill="text2" w:themeFillTint="66"/>
            <w:vAlign w:val="center"/>
          </w:tcPr>
          <w:p w14:paraId="0BA2463E" w14:textId="77777777" w:rsidR="00570319" w:rsidRPr="00DC3850" w:rsidRDefault="00570319" w:rsidP="000446A2">
            <w:pPr>
              <w:spacing w:after="0" w:line="240" w:lineRule="auto"/>
              <w:jc w:val="center"/>
              <w:rPr>
                <w:rFonts w:eastAsia="Times New Roman"/>
                <w:b/>
                <w:lang w:eastAsia="pl-PL"/>
              </w:rPr>
            </w:pPr>
            <w:r w:rsidRPr="00DC3850">
              <w:rPr>
                <w:rFonts w:eastAsia="Times New Roman"/>
                <w:b/>
                <w:lang w:eastAsia="pl-PL"/>
              </w:rPr>
              <w:t>Liczba osób zatrudnionych na stałe</w:t>
            </w:r>
          </w:p>
        </w:tc>
      </w:tr>
      <w:tr w:rsidR="00570319" w:rsidRPr="00DC3850" w14:paraId="2D4657C0" w14:textId="77777777" w:rsidTr="00570319">
        <w:trPr>
          <w:trHeight w:val="300"/>
          <w:jc w:val="center"/>
        </w:trPr>
        <w:tc>
          <w:tcPr>
            <w:tcW w:w="2111" w:type="dxa"/>
            <w:tcBorders>
              <w:top w:val="single" w:sz="4" w:space="0" w:color="auto"/>
              <w:left w:val="single" w:sz="4" w:space="0" w:color="auto"/>
              <w:bottom w:val="single" w:sz="4" w:space="0" w:color="auto"/>
              <w:right w:val="single" w:sz="4" w:space="0" w:color="auto"/>
            </w:tcBorders>
            <w:shd w:val="clear" w:color="auto" w:fill="auto"/>
            <w:vAlign w:val="bottom"/>
          </w:tcPr>
          <w:p w14:paraId="5DA1A705" w14:textId="77777777" w:rsidR="00570319" w:rsidRPr="00DC3850" w:rsidRDefault="00570319">
            <w:pPr>
              <w:spacing w:after="0" w:line="240" w:lineRule="auto"/>
              <w:rPr>
                <w:rFonts w:eastAsia="Times New Roman"/>
                <w:lang w:eastAsia="pl-PL"/>
              </w:rPr>
            </w:pPr>
            <w:r w:rsidRPr="00DC3850">
              <w:rPr>
                <w:rFonts w:eastAsia="Times New Roman"/>
                <w:lang w:eastAsia="pl-PL"/>
              </w:rPr>
              <w:t xml:space="preserve">Bestwina </w:t>
            </w:r>
          </w:p>
        </w:tc>
        <w:tc>
          <w:tcPr>
            <w:tcW w:w="2924" w:type="dxa"/>
            <w:tcBorders>
              <w:top w:val="single" w:sz="4" w:space="0" w:color="auto"/>
              <w:left w:val="nil"/>
              <w:bottom w:val="single" w:sz="4" w:space="0" w:color="auto"/>
              <w:right w:val="single" w:sz="4" w:space="0" w:color="auto"/>
            </w:tcBorders>
            <w:shd w:val="clear" w:color="auto" w:fill="auto"/>
            <w:vAlign w:val="center"/>
          </w:tcPr>
          <w:p w14:paraId="1D914675" w14:textId="77777777" w:rsidR="00570319" w:rsidRPr="00DC3850" w:rsidRDefault="00570319" w:rsidP="00A05D13">
            <w:pPr>
              <w:spacing w:after="0" w:line="240" w:lineRule="auto"/>
              <w:jc w:val="center"/>
              <w:rPr>
                <w:rFonts w:eastAsia="Times New Roman"/>
                <w:lang w:eastAsia="pl-PL"/>
              </w:rPr>
            </w:pPr>
            <w:r w:rsidRPr="00DC3850">
              <w:rPr>
                <w:rFonts w:eastAsia="Times New Roman"/>
                <w:lang w:eastAsia="pl-PL"/>
              </w:rPr>
              <w:t>71</w:t>
            </w:r>
          </w:p>
        </w:tc>
        <w:tc>
          <w:tcPr>
            <w:tcW w:w="1985" w:type="dxa"/>
            <w:tcBorders>
              <w:top w:val="single" w:sz="4" w:space="0" w:color="auto"/>
              <w:left w:val="nil"/>
              <w:bottom w:val="single" w:sz="4" w:space="0" w:color="auto"/>
              <w:right w:val="single" w:sz="4" w:space="0" w:color="auto"/>
            </w:tcBorders>
            <w:shd w:val="clear" w:color="auto" w:fill="auto"/>
            <w:vAlign w:val="center"/>
          </w:tcPr>
          <w:p w14:paraId="6948AF99" w14:textId="77777777" w:rsidR="00570319" w:rsidRPr="00DC3850" w:rsidRDefault="00570319" w:rsidP="00A05D13">
            <w:pPr>
              <w:spacing w:after="0" w:line="240" w:lineRule="auto"/>
              <w:jc w:val="center"/>
              <w:rPr>
                <w:rFonts w:eastAsia="Times New Roman"/>
                <w:lang w:eastAsia="pl-PL"/>
              </w:rPr>
            </w:pPr>
            <w:r w:rsidRPr="00DC3850">
              <w:rPr>
                <w:rFonts w:eastAsia="Times New Roman"/>
                <w:lang w:eastAsia="pl-PL"/>
              </w:rPr>
              <w:t>1459,7</w:t>
            </w:r>
          </w:p>
        </w:tc>
        <w:tc>
          <w:tcPr>
            <w:tcW w:w="3276" w:type="dxa"/>
            <w:tcBorders>
              <w:top w:val="single" w:sz="4" w:space="0" w:color="auto"/>
              <w:left w:val="nil"/>
              <w:bottom w:val="single" w:sz="4" w:space="0" w:color="auto"/>
              <w:right w:val="single" w:sz="4" w:space="0" w:color="auto"/>
            </w:tcBorders>
            <w:shd w:val="clear" w:color="auto" w:fill="auto"/>
            <w:vAlign w:val="center"/>
          </w:tcPr>
          <w:p w14:paraId="24856A28" w14:textId="77777777" w:rsidR="00570319" w:rsidRPr="00DC3850" w:rsidRDefault="00570319" w:rsidP="00A05D13">
            <w:pPr>
              <w:spacing w:after="0" w:line="240" w:lineRule="auto"/>
              <w:jc w:val="center"/>
              <w:rPr>
                <w:rFonts w:eastAsia="Times New Roman"/>
                <w:lang w:eastAsia="pl-PL"/>
              </w:rPr>
            </w:pPr>
            <w:r w:rsidRPr="00DC3850">
              <w:rPr>
                <w:rFonts w:eastAsia="Times New Roman"/>
                <w:lang w:eastAsia="pl-PL"/>
              </w:rPr>
              <w:t>114</w:t>
            </w:r>
          </w:p>
        </w:tc>
      </w:tr>
      <w:tr w:rsidR="00570319" w:rsidRPr="00DC3850" w14:paraId="73FF1102" w14:textId="77777777" w:rsidTr="00570319">
        <w:trPr>
          <w:trHeight w:val="258"/>
          <w:jc w:val="center"/>
        </w:trPr>
        <w:tc>
          <w:tcPr>
            <w:tcW w:w="2111" w:type="dxa"/>
            <w:tcBorders>
              <w:top w:val="nil"/>
              <w:left w:val="single" w:sz="4" w:space="0" w:color="auto"/>
              <w:bottom w:val="single" w:sz="4" w:space="0" w:color="auto"/>
              <w:right w:val="single" w:sz="4" w:space="0" w:color="auto"/>
            </w:tcBorders>
            <w:shd w:val="clear" w:color="auto" w:fill="auto"/>
            <w:vAlign w:val="bottom"/>
          </w:tcPr>
          <w:p w14:paraId="7EA124B5" w14:textId="77777777" w:rsidR="00570319" w:rsidRPr="00DC3850" w:rsidRDefault="00570319">
            <w:pPr>
              <w:spacing w:after="0" w:line="240" w:lineRule="auto"/>
              <w:rPr>
                <w:rFonts w:eastAsia="Times New Roman"/>
                <w:lang w:eastAsia="pl-PL"/>
              </w:rPr>
            </w:pPr>
            <w:r w:rsidRPr="00DC3850">
              <w:rPr>
                <w:rFonts w:eastAsia="Times New Roman"/>
                <w:lang w:eastAsia="pl-PL"/>
              </w:rPr>
              <w:t xml:space="preserve">Czechowice-Dziedzice </w:t>
            </w:r>
          </w:p>
        </w:tc>
        <w:tc>
          <w:tcPr>
            <w:tcW w:w="2924" w:type="dxa"/>
            <w:tcBorders>
              <w:top w:val="nil"/>
              <w:left w:val="nil"/>
              <w:bottom w:val="single" w:sz="4" w:space="0" w:color="auto"/>
              <w:right w:val="single" w:sz="4" w:space="0" w:color="auto"/>
            </w:tcBorders>
            <w:shd w:val="clear" w:color="auto" w:fill="auto"/>
            <w:vAlign w:val="center"/>
          </w:tcPr>
          <w:p w14:paraId="070A2A4B" w14:textId="77777777" w:rsidR="00570319" w:rsidRPr="00DC3850" w:rsidRDefault="00570319" w:rsidP="00A05D13">
            <w:pPr>
              <w:spacing w:after="0" w:line="240" w:lineRule="auto"/>
              <w:jc w:val="center"/>
              <w:rPr>
                <w:rFonts w:eastAsia="Times New Roman"/>
                <w:lang w:eastAsia="pl-PL"/>
              </w:rPr>
            </w:pPr>
            <w:r w:rsidRPr="00DC3850">
              <w:rPr>
                <w:rFonts w:eastAsia="Times New Roman"/>
                <w:lang w:eastAsia="pl-PL"/>
              </w:rPr>
              <w:t>13</w:t>
            </w:r>
          </w:p>
        </w:tc>
        <w:tc>
          <w:tcPr>
            <w:tcW w:w="1985" w:type="dxa"/>
            <w:tcBorders>
              <w:top w:val="nil"/>
              <w:left w:val="nil"/>
              <w:bottom w:val="single" w:sz="4" w:space="0" w:color="auto"/>
              <w:right w:val="single" w:sz="4" w:space="0" w:color="auto"/>
            </w:tcBorders>
            <w:shd w:val="clear" w:color="auto" w:fill="auto"/>
            <w:vAlign w:val="center"/>
          </w:tcPr>
          <w:p w14:paraId="2C054083" w14:textId="77777777" w:rsidR="00570319" w:rsidRPr="00DC3850" w:rsidRDefault="00570319" w:rsidP="00A05D13">
            <w:pPr>
              <w:spacing w:after="0" w:line="240" w:lineRule="auto"/>
              <w:jc w:val="center"/>
              <w:rPr>
                <w:rFonts w:eastAsia="Times New Roman"/>
                <w:lang w:eastAsia="pl-PL"/>
              </w:rPr>
            </w:pPr>
            <w:r w:rsidRPr="00DC3850">
              <w:rPr>
                <w:rFonts w:eastAsia="Times New Roman"/>
                <w:lang w:eastAsia="pl-PL"/>
              </w:rPr>
              <w:t>3216,42</w:t>
            </w:r>
          </w:p>
        </w:tc>
        <w:tc>
          <w:tcPr>
            <w:tcW w:w="3276" w:type="dxa"/>
            <w:tcBorders>
              <w:top w:val="nil"/>
              <w:left w:val="nil"/>
              <w:bottom w:val="single" w:sz="4" w:space="0" w:color="auto"/>
              <w:right w:val="single" w:sz="4" w:space="0" w:color="auto"/>
            </w:tcBorders>
            <w:shd w:val="clear" w:color="auto" w:fill="auto"/>
            <w:vAlign w:val="center"/>
          </w:tcPr>
          <w:p w14:paraId="60889D15" w14:textId="77777777" w:rsidR="00570319" w:rsidRPr="00DC3850" w:rsidRDefault="00570319" w:rsidP="00A05D13">
            <w:pPr>
              <w:spacing w:after="0" w:line="240" w:lineRule="auto"/>
              <w:jc w:val="center"/>
              <w:rPr>
                <w:rFonts w:eastAsia="Times New Roman"/>
                <w:lang w:eastAsia="pl-PL"/>
              </w:rPr>
            </w:pPr>
            <w:r w:rsidRPr="00DC3850">
              <w:rPr>
                <w:rFonts w:eastAsia="Times New Roman"/>
                <w:lang w:eastAsia="pl-PL"/>
              </w:rPr>
              <w:t>26</w:t>
            </w:r>
          </w:p>
        </w:tc>
      </w:tr>
      <w:tr w:rsidR="00570319" w:rsidRPr="00DC3850" w14:paraId="01CE7741" w14:textId="77777777" w:rsidTr="00570319">
        <w:trPr>
          <w:trHeight w:val="300"/>
          <w:jc w:val="center"/>
        </w:trPr>
        <w:tc>
          <w:tcPr>
            <w:tcW w:w="2111" w:type="dxa"/>
            <w:tcBorders>
              <w:top w:val="nil"/>
              <w:left w:val="single" w:sz="4" w:space="0" w:color="auto"/>
              <w:bottom w:val="single" w:sz="4" w:space="0" w:color="auto"/>
              <w:right w:val="single" w:sz="4" w:space="0" w:color="auto"/>
            </w:tcBorders>
            <w:shd w:val="clear" w:color="auto" w:fill="auto"/>
            <w:vAlign w:val="bottom"/>
          </w:tcPr>
          <w:p w14:paraId="1B3C6686" w14:textId="77777777" w:rsidR="00570319" w:rsidRPr="00DC3850" w:rsidRDefault="00570319">
            <w:pPr>
              <w:spacing w:after="0" w:line="240" w:lineRule="auto"/>
              <w:rPr>
                <w:rFonts w:eastAsia="Times New Roman"/>
                <w:lang w:eastAsia="pl-PL"/>
              </w:rPr>
            </w:pPr>
            <w:r w:rsidRPr="00DC3850">
              <w:rPr>
                <w:rFonts w:eastAsia="Times New Roman"/>
                <w:lang w:eastAsia="pl-PL"/>
              </w:rPr>
              <w:t xml:space="preserve">Jasienica </w:t>
            </w:r>
          </w:p>
        </w:tc>
        <w:tc>
          <w:tcPr>
            <w:tcW w:w="2924" w:type="dxa"/>
            <w:tcBorders>
              <w:top w:val="nil"/>
              <w:left w:val="nil"/>
              <w:bottom w:val="single" w:sz="4" w:space="0" w:color="auto"/>
              <w:right w:val="single" w:sz="4" w:space="0" w:color="auto"/>
            </w:tcBorders>
            <w:shd w:val="clear" w:color="auto" w:fill="auto"/>
            <w:vAlign w:val="center"/>
          </w:tcPr>
          <w:p w14:paraId="7735F2A0" w14:textId="77777777" w:rsidR="00570319" w:rsidRPr="00DC3850" w:rsidRDefault="00570319" w:rsidP="00A05D13">
            <w:pPr>
              <w:spacing w:after="0" w:line="240" w:lineRule="auto"/>
              <w:jc w:val="center"/>
              <w:rPr>
                <w:rFonts w:eastAsia="Times New Roman"/>
                <w:lang w:eastAsia="pl-PL"/>
              </w:rPr>
            </w:pPr>
            <w:r w:rsidRPr="00DC3850">
              <w:rPr>
                <w:rFonts w:eastAsia="Times New Roman"/>
                <w:lang w:eastAsia="pl-PL"/>
              </w:rPr>
              <w:t>22</w:t>
            </w:r>
          </w:p>
        </w:tc>
        <w:tc>
          <w:tcPr>
            <w:tcW w:w="1985" w:type="dxa"/>
            <w:tcBorders>
              <w:top w:val="nil"/>
              <w:left w:val="nil"/>
              <w:bottom w:val="single" w:sz="4" w:space="0" w:color="auto"/>
              <w:right w:val="single" w:sz="4" w:space="0" w:color="auto"/>
            </w:tcBorders>
            <w:shd w:val="clear" w:color="auto" w:fill="auto"/>
            <w:vAlign w:val="center"/>
          </w:tcPr>
          <w:p w14:paraId="6BA9DD0F" w14:textId="77777777" w:rsidR="00570319" w:rsidRPr="00DC3850" w:rsidRDefault="00570319" w:rsidP="00A05D13">
            <w:pPr>
              <w:spacing w:after="0" w:line="240" w:lineRule="auto"/>
              <w:jc w:val="center"/>
              <w:rPr>
                <w:rFonts w:eastAsia="Times New Roman"/>
                <w:lang w:eastAsia="pl-PL"/>
              </w:rPr>
            </w:pPr>
            <w:r w:rsidRPr="00DC3850">
              <w:rPr>
                <w:rFonts w:eastAsia="Times New Roman"/>
                <w:lang w:eastAsia="pl-PL"/>
              </w:rPr>
              <w:t>1459,93</w:t>
            </w:r>
          </w:p>
        </w:tc>
        <w:tc>
          <w:tcPr>
            <w:tcW w:w="3276" w:type="dxa"/>
            <w:tcBorders>
              <w:top w:val="nil"/>
              <w:left w:val="nil"/>
              <w:bottom w:val="single" w:sz="4" w:space="0" w:color="auto"/>
              <w:right w:val="single" w:sz="4" w:space="0" w:color="auto"/>
            </w:tcBorders>
            <w:shd w:val="clear" w:color="auto" w:fill="auto"/>
            <w:vAlign w:val="center"/>
          </w:tcPr>
          <w:p w14:paraId="6E9268E1" w14:textId="77777777" w:rsidR="00570319" w:rsidRPr="00DC3850" w:rsidRDefault="00570319" w:rsidP="00A05D13">
            <w:pPr>
              <w:spacing w:after="0" w:line="240" w:lineRule="auto"/>
              <w:jc w:val="center"/>
              <w:rPr>
                <w:rFonts w:eastAsia="Times New Roman"/>
                <w:lang w:eastAsia="pl-PL"/>
              </w:rPr>
            </w:pPr>
            <w:r w:rsidRPr="00DC3850">
              <w:rPr>
                <w:rFonts w:eastAsia="Times New Roman"/>
                <w:lang w:eastAsia="pl-PL"/>
              </w:rPr>
              <w:t>74</w:t>
            </w:r>
          </w:p>
        </w:tc>
      </w:tr>
      <w:tr w:rsidR="00570319" w:rsidRPr="00DC3850" w14:paraId="4D06E5C6" w14:textId="77777777" w:rsidTr="00570319">
        <w:trPr>
          <w:trHeight w:val="300"/>
          <w:jc w:val="center"/>
        </w:trPr>
        <w:tc>
          <w:tcPr>
            <w:tcW w:w="2111" w:type="dxa"/>
            <w:tcBorders>
              <w:top w:val="nil"/>
              <w:left w:val="single" w:sz="4" w:space="0" w:color="auto"/>
              <w:bottom w:val="single" w:sz="4" w:space="0" w:color="auto"/>
              <w:right w:val="single" w:sz="4" w:space="0" w:color="auto"/>
            </w:tcBorders>
            <w:shd w:val="clear" w:color="auto" w:fill="auto"/>
            <w:vAlign w:val="bottom"/>
          </w:tcPr>
          <w:p w14:paraId="68C1A14C" w14:textId="77777777" w:rsidR="00570319" w:rsidRPr="00DC3850" w:rsidRDefault="00570319">
            <w:pPr>
              <w:spacing w:after="0" w:line="240" w:lineRule="auto"/>
              <w:rPr>
                <w:rFonts w:eastAsia="Times New Roman"/>
                <w:lang w:eastAsia="pl-PL"/>
              </w:rPr>
            </w:pPr>
            <w:r w:rsidRPr="00DC3850">
              <w:rPr>
                <w:rFonts w:eastAsia="Times New Roman"/>
                <w:lang w:eastAsia="pl-PL"/>
              </w:rPr>
              <w:t xml:space="preserve">Jaworze </w:t>
            </w:r>
          </w:p>
        </w:tc>
        <w:tc>
          <w:tcPr>
            <w:tcW w:w="2924" w:type="dxa"/>
            <w:tcBorders>
              <w:top w:val="nil"/>
              <w:left w:val="nil"/>
              <w:bottom w:val="single" w:sz="4" w:space="0" w:color="auto"/>
              <w:right w:val="single" w:sz="4" w:space="0" w:color="auto"/>
            </w:tcBorders>
            <w:shd w:val="clear" w:color="auto" w:fill="auto"/>
            <w:vAlign w:val="center"/>
          </w:tcPr>
          <w:p w14:paraId="6755D2A7" w14:textId="77777777" w:rsidR="00570319" w:rsidRPr="00DC3850" w:rsidRDefault="00570319" w:rsidP="00A05D13">
            <w:pPr>
              <w:spacing w:after="0" w:line="240" w:lineRule="auto"/>
              <w:jc w:val="center"/>
              <w:rPr>
                <w:rFonts w:eastAsia="Times New Roman"/>
                <w:lang w:eastAsia="pl-PL"/>
              </w:rPr>
            </w:pPr>
            <w:r w:rsidRPr="00DC3850">
              <w:rPr>
                <w:rFonts w:eastAsia="Times New Roman"/>
                <w:lang w:eastAsia="pl-PL"/>
              </w:rPr>
              <w:t>1</w:t>
            </w:r>
          </w:p>
        </w:tc>
        <w:tc>
          <w:tcPr>
            <w:tcW w:w="1985" w:type="dxa"/>
            <w:tcBorders>
              <w:top w:val="nil"/>
              <w:left w:val="nil"/>
              <w:bottom w:val="single" w:sz="4" w:space="0" w:color="auto"/>
              <w:right w:val="single" w:sz="4" w:space="0" w:color="auto"/>
            </w:tcBorders>
            <w:shd w:val="clear" w:color="auto" w:fill="auto"/>
            <w:vAlign w:val="center"/>
          </w:tcPr>
          <w:p w14:paraId="627F2CAE" w14:textId="77777777" w:rsidR="00570319" w:rsidRPr="00DC3850" w:rsidRDefault="00570319" w:rsidP="00A05D13">
            <w:pPr>
              <w:spacing w:after="0" w:line="240" w:lineRule="auto"/>
              <w:jc w:val="center"/>
              <w:rPr>
                <w:rFonts w:eastAsia="Times New Roman"/>
                <w:lang w:eastAsia="pl-PL"/>
              </w:rPr>
            </w:pPr>
            <w:r w:rsidRPr="00DC3850">
              <w:rPr>
                <w:rFonts w:eastAsia="Times New Roman"/>
                <w:lang w:eastAsia="pl-PL"/>
              </w:rPr>
              <w:t>210,0</w:t>
            </w:r>
          </w:p>
        </w:tc>
        <w:tc>
          <w:tcPr>
            <w:tcW w:w="3276" w:type="dxa"/>
            <w:tcBorders>
              <w:top w:val="nil"/>
              <w:left w:val="nil"/>
              <w:bottom w:val="single" w:sz="4" w:space="0" w:color="auto"/>
              <w:right w:val="single" w:sz="4" w:space="0" w:color="auto"/>
            </w:tcBorders>
            <w:shd w:val="clear" w:color="auto" w:fill="auto"/>
            <w:vAlign w:val="center"/>
          </w:tcPr>
          <w:p w14:paraId="43E1EB26" w14:textId="77777777" w:rsidR="00570319" w:rsidRPr="00DC3850" w:rsidRDefault="00570319" w:rsidP="00A05D13">
            <w:pPr>
              <w:spacing w:after="0" w:line="240" w:lineRule="auto"/>
              <w:jc w:val="center"/>
              <w:rPr>
                <w:rFonts w:eastAsia="Times New Roman"/>
                <w:lang w:eastAsia="pl-PL"/>
              </w:rPr>
            </w:pPr>
            <w:r w:rsidRPr="00DC3850">
              <w:rPr>
                <w:rFonts w:eastAsia="Times New Roman"/>
                <w:lang w:eastAsia="pl-PL"/>
              </w:rPr>
              <w:t>3</w:t>
            </w:r>
          </w:p>
        </w:tc>
      </w:tr>
      <w:tr w:rsidR="00570319" w:rsidRPr="00DC3850" w14:paraId="40435ED7" w14:textId="77777777" w:rsidTr="00570319">
        <w:trPr>
          <w:trHeight w:val="300"/>
          <w:jc w:val="center"/>
        </w:trPr>
        <w:tc>
          <w:tcPr>
            <w:tcW w:w="2111" w:type="dxa"/>
            <w:tcBorders>
              <w:top w:val="nil"/>
              <w:left w:val="single" w:sz="4" w:space="0" w:color="auto"/>
              <w:bottom w:val="single" w:sz="4" w:space="0" w:color="auto"/>
              <w:right w:val="single" w:sz="4" w:space="0" w:color="auto"/>
            </w:tcBorders>
            <w:shd w:val="clear" w:color="auto" w:fill="auto"/>
            <w:vAlign w:val="bottom"/>
          </w:tcPr>
          <w:p w14:paraId="1CA9B606" w14:textId="77777777" w:rsidR="00570319" w:rsidRPr="00DC3850" w:rsidRDefault="00570319">
            <w:pPr>
              <w:spacing w:after="0" w:line="240" w:lineRule="auto"/>
              <w:rPr>
                <w:rFonts w:eastAsia="Times New Roman"/>
                <w:lang w:eastAsia="pl-PL"/>
              </w:rPr>
            </w:pPr>
            <w:r w:rsidRPr="00DC3850">
              <w:rPr>
                <w:rFonts w:eastAsia="Times New Roman"/>
                <w:lang w:eastAsia="pl-PL"/>
              </w:rPr>
              <w:t xml:space="preserve">Wilamowice </w:t>
            </w:r>
          </w:p>
        </w:tc>
        <w:tc>
          <w:tcPr>
            <w:tcW w:w="2924" w:type="dxa"/>
            <w:tcBorders>
              <w:top w:val="nil"/>
              <w:left w:val="nil"/>
              <w:bottom w:val="single" w:sz="4" w:space="0" w:color="auto"/>
              <w:right w:val="single" w:sz="4" w:space="0" w:color="auto"/>
            </w:tcBorders>
            <w:shd w:val="clear" w:color="auto" w:fill="auto"/>
            <w:vAlign w:val="center"/>
          </w:tcPr>
          <w:p w14:paraId="35B8B688" w14:textId="77777777" w:rsidR="00570319" w:rsidRPr="00DC3850" w:rsidRDefault="00570319" w:rsidP="00A05D13">
            <w:pPr>
              <w:spacing w:after="0" w:line="240" w:lineRule="auto"/>
              <w:jc w:val="center"/>
              <w:rPr>
                <w:rFonts w:eastAsia="Times New Roman"/>
                <w:lang w:eastAsia="pl-PL"/>
              </w:rPr>
            </w:pPr>
            <w:r w:rsidRPr="00DC3850">
              <w:rPr>
                <w:rFonts w:eastAsia="Times New Roman"/>
                <w:lang w:eastAsia="pl-PL"/>
              </w:rPr>
              <w:t>37</w:t>
            </w:r>
          </w:p>
        </w:tc>
        <w:tc>
          <w:tcPr>
            <w:tcW w:w="1985" w:type="dxa"/>
            <w:tcBorders>
              <w:top w:val="nil"/>
              <w:left w:val="nil"/>
              <w:bottom w:val="single" w:sz="4" w:space="0" w:color="auto"/>
              <w:right w:val="single" w:sz="4" w:space="0" w:color="auto"/>
            </w:tcBorders>
            <w:shd w:val="clear" w:color="auto" w:fill="auto"/>
            <w:vAlign w:val="center"/>
          </w:tcPr>
          <w:p w14:paraId="0A3F5BA6" w14:textId="77777777" w:rsidR="00570319" w:rsidRPr="00DC3850" w:rsidRDefault="00570319" w:rsidP="00A05D13">
            <w:pPr>
              <w:spacing w:after="0" w:line="240" w:lineRule="auto"/>
              <w:jc w:val="center"/>
              <w:rPr>
                <w:rFonts w:eastAsia="Times New Roman"/>
                <w:lang w:eastAsia="pl-PL"/>
              </w:rPr>
            </w:pPr>
            <w:r w:rsidRPr="00DC3850">
              <w:rPr>
                <w:rFonts w:eastAsia="Times New Roman"/>
                <w:lang w:eastAsia="pl-PL"/>
              </w:rPr>
              <w:t>1565,57</w:t>
            </w:r>
          </w:p>
        </w:tc>
        <w:tc>
          <w:tcPr>
            <w:tcW w:w="3276" w:type="dxa"/>
            <w:tcBorders>
              <w:top w:val="nil"/>
              <w:left w:val="nil"/>
              <w:bottom w:val="single" w:sz="4" w:space="0" w:color="auto"/>
              <w:right w:val="single" w:sz="4" w:space="0" w:color="auto"/>
            </w:tcBorders>
            <w:shd w:val="clear" w:color="auto" w:fill="auto"/>
            <w:vAlign w:val="center"/>
          </w:tcPr>
          <w:p w14:paraId="3BAB936C" w14:textId="77777777" w:rsidR="00570319" w:rsidRPr="00DC3850" w:rsidRDefault="00570319" w:rsidP="00A05D13">
            <w:pPr>
              <w:spacing w:after="0" w:line="240" w:lineRule="auto"/>
              <w:jc w:val="center"/>
              <w:rPr>
                <w:rFonts w:eastAsia="Times New Roman"/>
                <w:lang w:eastAsia="pl-PL"/>
              </w:rPr>
            </w:pPr>
            <w:r w:rsidRPr="00DC3850">
              <w:rPr>
                <w:rFonts w:eastAsia="Times New Roman"/>
                <w:lang w:eastAsia="pl-PL"/>
              </w:rPr>
              <w:t>101</w:t>
            </w:r>
          </w:p>
        </w:tc>
      </w:tr>
      <w:tr w:rsidR="00570319" w:rsidRPr="00DC3850" w14:paraId="446BD7E0" w14:textId="77777777" w:rsidTr="00570319">
        <w:trPr>
          <w:trHeight w:val="285"/>
          <w:jc w:val="center"/>
        </w:trPr>
        <w:tc>
          <w:tcPr>
            <w:tcW w:w="2111" w:type="dxa"/>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bottom"/>
          </w:tcPr>
          <w:p w14:paraId="739A3851" w14:textId="77777777" w:rsidR="00570319" w:rsidRPr="00DC3850" w:rsidRDefault="00570319" w:rsidP="00570319">
            <w:pPr>
              <w:spacing w:after="0" w:line="240" w:lineRule="auto"/>
              <w:jc w:val="center"/>
              <w:rPr>
                <w:rFonts w:eastAsia="Times New Roman"/>
                <w:b/>
                <w:lang w:eastAsia="pl-PL"/>
              </w:rPr>
            </w:pPr>
            <w:r w:rsidRPr="00DC3850">
              <w:rPr>
                <w:rFonts w:eastAsia="Times New Roman"/>
                <w:b/>
                <w:lang w:eastAsia="pl-PL"/>
              </w:rPr>
              <w:t>Łącznie obszar RLGD</w:t>
            </w:r>
          </w:p>
        </w:tc>
        <w:tc>
          <w:tcPr>
            <w:tcW w:w="2924" w:type="dxa"/>
            <w:tcBorders>
              <w:top w:val="nil"/>
              <w:left w:val="nil"/>
              <w:bottom w:val="single" w:sz="4" w:space="0" w:color="auto"/>
              <w:right w:val="single" w:sz="4" w:space="0" w:color="auto"/>
            </w:tcBorders>
            <w:shd w:val="clear" w:color="auto" w:fill="D9D9D9" w:themeFill="background1" w:themeFillShade="D9"/>
            <w:vAlign w:val="center"/>
          </w:tcPr>
          <w:p w14:paraId="7E6F6FF0" w14:textId="77777777" w:rsidR="00570319" w:rsidRPr="00DC3850" w:rsidRDefault="00570319" w:rsidP="00A05D13">
            <w:pPr>
              <w:spacing w:after="0" w:line="240" w:lineRule="auto"/>
              <w:jc w:val="center"/>
              <w:rPr>
                <w:rFonts w:eastAsia="Times New Roman"/>
                <w:b/>
                <w:bCs/>
                <w:lang w:eastAsia="pl-PL"/>
              </w:rPr>
            </w:pPr>
            <w:r w:rsidRPr="00DC3850">
              <w:rPr>
                <w:rFonts w:eastAsia="Times New Roman"/>
                <w:b/>
                <w:bCs/>
                <w:lang w:eastAsia="pl-PL"/>
              </w:rPr>
              <w:t>144</w:t>
            </w: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14:paraId="1426356A" w14:textId="77777777" w:rsidR="00570319" w:rsidRPr="00DC3850" w:rsidRDefault="00570319" w:rsidP="00A05D13">
            <w:pPr>
              <w:spacing w:after="0" w:line="240" w:lineRule="auto"/>
              <w:jc w:val="center"/>
              <w:rPr>
                <w:rFonts w:eastAsia="Times New Roman"/>
                <w:b/>
                <w:bCs/>
                <w:lang w:eastAsia="pl-PL"/>
              </w:rPr>
            </w:pPr>
            <w:r w:rsidRPr="00DC3850">
              <w:rPr>
                <w:rFonts w:eastAsia="Times New Roman"/>
                <w:b/>
                <w:bCs/>
                <w:lang w:eastAsia="pl-PL"/>
              </w:rPr>
              <w:t>7911,62</w:t>
            </w:r>
          </w:p>
        </w:tc>
        <w:tc>
          <w:tcPr>
            <w:tcW w:w="3276" w:type="dxa"/>
            <w:tcBorders>
              <w:top w:val="nil"/>
              <w:left w:val="nil"/>
              <w:bottom w:val="single" w:sz="4" w:space="0" w:color="auto"/>
              <w:right w:val="single" w:sz="4" w:space="0" w:color="auto"/>
            </w:tcBorders>
            <w:shd w:val="clear" w:color="auto" w:fill="D9D9D9" w:themeFill="background1" w:themeFillShade="D9"/>
            <w:vAlign w:val="center"/>
          </w:tcPr>
          <w:p w14:paraId="18DBD44A" w14:textId="77777777" w:rsidR="00570319" w:rsidRPr="00DC3850" w:rsidRDefault="00570319" w:rsidP="00A05D13">
            <w:pPr>
              <w:keepNext/>
              <w:spacing w:after="0" w:line="240" w:lineRule="auto"/>
              <w:jc w:val="center"/>
              <w:rPr>
                <w:rFonts w:eastAsia="Times New Roman"/>
                <w:b/>
                <w:bCs/>
                <w:lang w:eastAsia="pl-PL"/>
              </w:rPr>
            </w:pPr>
            <w:r w:rsidRPr="00DC3850">
              <w:rPr>
                <w:rFonts w:eastAsia="Times New Roman"/>
                <w:b/>
                <w:bCs/>
                <w:lang w:eastAsia="pl-PL"/>
              </w:rPr>
              <w:t>318</w:t>
            </w:r>
          </w:p>
        </w:tc>
      </w:tr>
    </w:tbl>
    <w:p w14:paraId="784580AB" w14:textId="77777777" w:rsidR="00B42955" w:rsidRPr="00DC3850" w:rsidRDefault="0016759E" w:rsidP="00917C6F">
      <w:pPr>
        <w:pStyle w:val="Legenda"/>
        <w:rPr>
          <w:rFonts w:ascii="Arial Narrow" w:hAnsi="Arial Narrow"/>
          <w:i/>
          <w:sz w:val="22"/>
          <w:szCs w:val="22"/>
        </w:rPr>
      </w:pPr>
      <w:r w:rsidRPr="00DC3850">
        <w:rPr>
          <w:rFonts w:ascii="Arial Narrow" w:hAnsi="Arial Narrow"/>
          <w:i/>
          <w:sz w:val="22"/>
          <w:szCs w:val="22"/>
        </w:rPr>
        <w:t>Źródło: Opracowanie własn</w:t>
      </w:r>
      <w:r w:rsidR="00A05D13" w:rsidRPr="00DC3850">
        <w:rPr>
          <w:rFonts w:ascii="Arial Narrow" w:hAnsi="Arial Narrow"/>
          <w:i/>
          <w:sz w:val="22"/>
          <w:szCs w:val="22"/>
        </w:rPr>
        <w:t xml:space="preserve">e </w:t>
      </w:r>
      <w:r w:rsidRPr="00DC3850">
        <w:rPr>
          <w:rFonts w:ascii="Arial Narrow" w:hAnsi="Arial Narrow"/>
          <w:i/>
          <w:sz w:val="22"/>
          <w:szCs w:val="22"/>
        </w:rPr>
        <w:t xml:space="preserve">na podstawie danych </w:t>
      </w:r>
      <w:r w:rsidR="00917C6F" w:rsidRPr="00DC3850">
        <w:rPr>
          <w:rFonts w:ascii="Arial Narrow" w:hAnsi="Arial Narrow"/>
          <w:i/>
          <w:sz w:val="22"/>
          <w:szCs w:val="22"/>
        </w:rPr>
        <w:t>podmiotów rybackich</w:t>
      </w:r>
      <w:r w:rsidRPr="00DC3850">
        <w:rPr>
          <w:rFonts w:ascii="Arial Narrow" w:hAnsi="Arial Narrow"/>
          <w:i/>
          <w:sz w:val="22"/>
          <w:szCs w:val="22"/>
        </w:rPr>
        <w:t xml:space="preserve"> (sprawozdania RRW-22, wywiady z rybakami).</w:t>
      </w:r>
    </w:p>
    <w:p w14:paraId="1D66073A" w14:textId="77777777" w:rsidR="00FF6F3D" w:rsidRPr="00DC3850" w:rsidRDefault="0016759E" w:rsidP="00A05D13">
      <w:pPr>
        <w:spacing w:before="120" w:after="120" w:line="20" w:lineRule="atLeast"/>
        <w:jc w:val="both"/>
        <w:rPr>
          <w:lang w:eastAsia="pl-PL"/>
        </w:rPr>
      </w:pPr>
      <w:r w:rsidRPr="00DC3850">
        <w:rPr>
          <w:lang w:eastAsia="pl-PL"/>
        </w:rPr>
        <w:t xml:space="preserve">Stawy połączone są w sposób </w:t>
      </w:r>
      <w:r w:rsidRPr="00DC3850">
        <w:rPr>
          <w:b/>
          <w:lang w:eastAsia="pl-PL"/>
        </w:rPr>
        <w:t xml:space="preserve">paciorkowy (kaskadowy) </w:t>
      </w:r>
      <w:r w:rsidRPr="00DC3850">
        <w:rPr>
          <w:lang w:eastAsia="pl-PL"/>
        </w:rPr>
        <w:t>tzn., że woda przechodzi</w:t>
      </w:r>
      <w:r w:rsidR="00D62B69" w:rsidRPr="00DC3850">
        <w:rPr>
          <w:lang w:eastAsia="pl-PL"/>
        </w:rPr>
        <w:t xml:space="preserve"> </w:t>
      </w:r>
      <w:r w:rsidRPr="00DC3850">
        <w:rPr>
          <w:lang w:eastAsia="pl-PL"/>
        </w:rPr>
        <w:t xml:space="preserve">ze stawu położonego wyżej do położonego niżej </w:t>
      </w:r>
      <w:r w:rsidRPr="00DC3850">
        <w:rPr>
          <w:b/>
          <w:lang w:eastAsia="pl-PL"/>
        </w:rPr>
        <w:t xml:space="preserve">- </w:t>
      </w:r>
      <w:r w:rsidRPr="00DC3850">
        <w:rPr>
          <w:lang w:eastAsia="pl-PL"/>
        </w:rPr>
        <w:t xml:space="preserve">przypomina paciorki korali. Produkcję cechuje </w:t>
      </w:r>
      <w:r w:rsidRPr="00DC3850">
        <w:rPr>
          <w:b/>
          <w:lang w:eastAsia="pl-PL"/>
        </w:rPr>
        <w:t xml:space="preserve">wieloletniość – ryby osiągają kolejne wielkości do sprzedaży </w:t>
      </w:r>
      <w:r w:rsidRPr="00DC3850">
        <w:rPr>
          <w:lang w:eastAsia="pl-PL"/>
        </w:rPr>
        <w:t>(narybek, kroczki, karpie towarowe), cykl pełny (własny mater</w:t>
      </w:r>
      <w:r w:rsidR="00FF1DBD" w:rsidRPr="00DC3850">
        <w:rPr>
          <w:lang w:eastAsia="pl-PL"/>
        </w:rPr>
        <w:t xml:space="preserve">iał zarybieniowy) lub niepełny </w:t>
      </w:r>
      <w:r w:rsidRPr="00DC3850">
        <w:rPr>
          <w:lang w:eastAsia="pl-PL"/>
        </w:rPr>
        <w:t xml:space="preserve">(z zakupu) – zróżnicowanie gospodarstw. Część ryb przetwarzana jest w miejscowych </w:t>
      </w:r>
      <w:r w:rsidRPr="00DC3850">
        <w:rPr>
          <w:b/>
          <w:lang w:eastAsia="pl-PL"/>
        </w:rPr>
        <w:t>przetwórniach</w:t>
      </w:r>
      <w:r w:rsidRPr="00DC3850">
        <w:rPr>
          <w:lang w:eastAsia="pl-PL"/>
        </w:rPr>
        <w:t xml:space="preserve"> (Czechowice-Dziedzice, Jasienica), a znaczącą rolę odgrywa Zakład Doświadczalny </w:t>
      </w:r>
      <w:r w:rsidRPr="00DC3850">
        <w:rPr>
          <w:b/>
          <w:lang w:eastAsia="pl-PL"/>
        </w:rPr>
        <w:t>Instytutu Zootechniki Państwowego Instytutu Badawczego w gminie Jasienica</w:t>
      </w:r>
      <w:r w:rsidRPr="00DC3850">
        <w:rPr>
          <w:lang w:eastAsia="pl-PL"/>
        </w:rPr>
        <w:t xml:space="preserve"> (120</w:t>
      </w:r>
      <w:r w:rsidR="00D62B69" w:rsidRPr="00DC3850">
        <w:rPr>
          <w:lang w:eastAsia="pl-PL"/>
        </w:rPr>
        <w:t xml:space="preserve"> </w:t>
      </w:r>
      <w:r w:rsidRPr="00DC3850">
        <w:rPr>
          <w:lang w:eastAsia="pl-PL"/>
        </w:rPr>
        <w:t xml:space="preserve">ha stawów), zajmujący się działalnością badawczą, produkcją karpia i materiału zarybieniowego. Na obszarze </w:t>
      </w:r>
      <w:r w:rsidR="007670B3" w:rsidRPr="00DC3850">
        <w:rPr>
          <w:lang w:eastAsia="pl-PL"/>
        </w:rPr>
        <w:t>R</w:t>
      </w:r>
      <w:r w:rsidRPr="00DC3850">
        <w:rPr>
          <w:lang w:eastAsia="pl-PL"/>
        </w:rPr>
        <w:t xml:space="preserve">LGD działają sekcje oraz koła Polskiego Związku Wędkarskiego na własnych zbiornikach wodnych. Ponadto członkiem </w:t>
      </w:r>
      <w:r w:rsidR="007670B3" w:rsidRPr="00DC3850">
        <w:rPr>
          <w:lang w:eastAsia="pl-PL"/>
        </w:rPr>
        <w:t>R</w:t>
      </w:r>
      <w:r w:rsidRPr="00DC3850">
        <w:rPr>
          <w:lang w:eastAsia="pl-PL"/>
        </w:rPr>
        <w:t xml:space="preserve">LGD jest Okręg </w:t>
      </w:r>
      <w:r w:rsidR="00FF1DBD" w:rsidRPr="00DC3850">
        <w:rPr>
          <w:lang w:eastAsia="pl-PL"/>
        </w:rPr>
        <w:t xml:space="preserve">Polskiego Związku Wędkarskiego </w:t>
      </w:r>
      <w:r w:rsidR="004F6A12" w:rsidRPr="00DC3850">
        <w:rPr>
          <w:lang w:eastAsia="pl-PL"/>
        </w:rPr>
        <w:br/>
      </w:r>
      <w:r w:rsidRPr="00DC3850">
        <w:rPr>
          <w:lang w:eastAsia="pl-PL"/>
        </w:rPr>
        <w:t>w Katowicach</w:t>
      </w:r>
      <w:r w:rsidR="00BF2060" w:rsidRPr="00DC3850">
        <w:rPr>
          <w:lang w:eastAsia="pl-PL"/>
        </w:rPr>
        <w:t xml:space="preserve"> oraz Polski Związek </w:t>
      </w:r>
      <w:r w:rsidR="0087451A" w:rsidRPr="00DC3850">
        <w:rPr>
          <w:lang w:eastAsia="pl-PL"/>
        </w:rPr>
        <w:t>Wędkarski Okręg</w:t>
      </w:r>
      <w:r w:rsidR="00BF2060" w:rsidRPr="00DC3850">
        <w:rPr>
          <w:lang w:eastAsia="pl-PL"/>
        </w:rPr>
        <w:t xml:space="preserve"> w</w:t>
      </w:r>
      <w:r w:rsidR="00092159" w:rsidRPr="00DC3850">
        <w:rPr>
          <w:lang w:eastAsia="pl-PL"/>
        </w:rPr>
        <w:t xml:space="preserve"> Bielsku-Białej</w:t>
      </w:r>
      <w:r w:rsidR="00BF2060" w:rsidRPr="00DC3850">
        <w:rPr>
          <w:lang w:eastAsia="pl-PL"/>
        </w:rPr>
        <w:t>, Koło Jasienica</w:t>
      </w:r>
      <w:r w:rsidR="00092159" w:rsidRPr="00DC3850">
        <w:rPr>
          <w:lang w:eastAsia="pl-PL"/>
        </w:rPr>
        <w:t>.</w:t>
      </w:r>
      <w:r w:rsidRPr="00DC3850">
        <w:rPr>
          <w:lang w:eastAsia="pl-PL"/>
        </w:rPr>
        <w:t xml:space="preserve"> Jak wykazano już wcześniej obszar cechuje z jednej strony różnorodność, z drugiej zaś wieloaspektowa spójność oparta o działalność rybacką. </w:t>
      </w:r>
    </w:p>
    <w:p w14:paraId="6E2FED25" w14:textId="77777777" w:rsidR="00FF6F3D" w:rsidRPr="00DC3850" w:rsidRDefault="0016759E" w:rsidP="00A05D13">
      <w:pPr>
        <w:spacing w:before="120" w:after="120" w:line="20" w:lineRule="atLeast"/>
        <w:jc w:val="both"/>
        <w:rPr>
          <w:rFonts w:eastAsia="Times New Roman"/>
          <w:lang w:eastAsia="pl-PL"/>
        </w:rPr>
      </w:pPr>
      <w:r w:rsidRPr="00DC3850">
        <w:rPr>
          <w:rFonts w:eastAsia="Times New Roman"/>
          <w:lang w:eastAsia="pl-PL"/>
        </w:rPr>
        <w:t xml:space="preserve">Dwa gatunki ryb z obszary RLGD wpisane zostały na </w:t>
      </w:r>
      <w:r w:rsidR="00D62B69" w:rsidRPr="00DC3850">
        <w:rPr>
          <w:rFonts w:eastAsia="Times New Roman"/>
          <w:b/>
          <w:lang w:eastAsia="pl-PL"/>
        </w:rPr>
        <w:t>Listę Produktów T</w:t>
      </w:r>
      <w:r w:rsidRPr="00DC3850">
        <w:rPr>
          <w:rFonts w:eastAsia="Times New Roman"/>
          <w:b/>
          <w:lang w:eastAsia="pl-PL"/>
        </w:rPr>
        <w:t>radycyjnych</w:t>
      </w:r>
      <w:r w:rsidRPr="00DC3850">
        <w:rPr>
          <w:rFonts w:eastAsia="Times New Roman"/>
          <w:lang w:eastAsia="pl-PL"/>
        </w:rPr>
        <w:t xml:space="preserve"> prowadzoną przez </w:t>
      </w:r>
      <w:r w:rsidRPr="00DC3850">
        <w:rPr>
          <w:rFonts w:eastAsia="Times New Roman"/>
          <w:b/>
          <w:lang w:eastAsia="pl-PL"/>
        </w:rPr>
        <w:t xml:space="preserve">Ministra Rolnictwa </w:t>
      </w:r>
      <w:r w:rsidR="00D062B4" w:rsidRPr="00DC3850">
        <w:rPr>
          <w:rFonts w:eastAsia="Times New Roman"/>
          <w:b/>
          <w:lang w:eastAsia="pl-PL"/>
        </w:rPr>
        <w:br/>
      </w:r>
      <w:r w:rsidRPr="00DC3850">
        <w:rPr>
          <w:rFonts w:eastAsia="Times New Roman"/>
          <w:b/>
          <w:lang w:eastAsia="pl-PL"/>
        </w:rPr>
        <w:t xml:space="preserve">i Rozwoju Wsi: „Bestwiński Karp Królewski” </w:t>
      </w:r>
      <w:r w:rsidR="00271CF1" w:rsidRPr="00DC3850">
        <w:rPr>
          <w:rFonts w:eastAsia="Times New Roman"/>
          <w:lang w:eastAsia="pl-PL"/>
        </w:rPr>
        <w:t>17.06.2014 r.</w:t>
      </w:r>
      <w:r w:rsidRPr="00DC3850">
        <w:rPr>
          <w:rFonts w:eastAsia="Times New Roman"/>
          <w:lang w:eastAsia="pl-PL"/>
        </w:rPr>
        <w:t xml:space="preserve">  oraz  </w:t>
      </w:r>
      <w:r w:rsidRPr="00DC3850">
        <w:rPr>
          <w:rFonts w:eastAsia="Times New Roman"/>
          <w:b/>
          <w:lang w:eastAsia="pl-PL"/>
        </w:rPr>
        <w:t>„Pstrąg Górski”</w:t>
      </w:r>
      <w:r w:rsidRPr="00DC3850">
        <w:rPr>
          <w:rFonts w:eastAsia="Times New Roman"/>
          <w:lang w:eastAsia="pl-PL"/>
        </w:rPr>
        <w:t xml:space="preserve"> – 05.08.2015 r. </w:t>
      </w:r>
    </w:p>
    <w:p w14:paraId="3FA9A3AC" w14:textId="77777777" w:rsidR="0096451D" w:rsidRPr="00DC3850" w:rsidRDefault="0087451A" w:rsidP="00BF2060">
      <w:pPr>
        <w:spacing w:after="120" w:line="20" w:lineRule="atLeast"/>
        <w:jc w:val="both"/>
        <w:rPr>
          <w:rFonts w:eastAsia="Times New Roman"/>
          <w:lang w:eastAsia="pl-PL"/>
        </w:rPr>
      </w:pPr>
      <w:r>
        <w:rPr>
          <w:rFonts w:eastAsia="Times New Roman"/>
          <w:lang w:eastAsia="pl-PL"/>
        </w:rPr>
        <w:t>Przez wszystkim</w:t>
      </w:r>
      <w:r w:rsidRPr="00DC3850">
        <w:rPr>
          <w:rFonts w:eastAsia="Times New Roman"/>
          <w:lang w:eastAsia="pl-PL"/>
        </w:rPr>
        <w:t xml:space="preserve"> Gminy należące do RLGD przebiega </w:t>
      </w:r>
      <w:r w:rsidRPr="00DC3850">
        <w:rPr>
          <w:rFonts w:eastAsia="Times New Roman"/>
          <w:b/>
          <w:lang w:eastAsia="pl-PL"/>
        </w:rPr>
        <w:t>Szlak Karpia</w:t>
      </w:r>
      <w:r w:rsidRPr="00DC3850">
        <w:rPr>
          <w:rFonts w:eastAsia="Times New Roman"/>
          <w:lang w:eastAsia="pl-PL"/>
        </w:rPr>
        <w:t>, który jest markowym produktem turystycznym stworzonym przez Lokalne Grupy Rybackie z południowej części Polski w ramach Osi 4 PO RYBY 2007-2013.</w:t>
      </w:r>
    </w:p>
    <w:p w14:paraId="69F8C171" w14:textId="77777777" w:rsidR="00C52AEE" w:rsidRPr="00DC3850" w:rsidRDefault="0096451D" w:rsidP="00A44893">
      <w:pPr>
        <w:spacing w:after="0" w:line="20" w:lineRule="atLeast"/>
        <w:jc w:val="both"/>
        <w:rPr>
          <w:rFonts w:eastAsia="Times New Roman"/>
          <w:lang w:eastAsia="pl-PL"/>
        </w:rPr>
      </w:pPr>
      <w:r w:rsidRPr="00DC3850">
        <w:rPr>
          <w:rFonts w:eastAsia="Times New Roman"/>
          <w:lang w:eastAsia="pl-PL"/>
        </w:rPr>
        <w:t xml:space="preserve">Zarówno wyniki badań ankietowych </w:t>
      </w:r>
      <w:r w:rsidR="00B66964" w:rsidRPr="00DC3850">
        <w:rPr>
          <w:rFonts w:eastAsia="Times New Roman"/>
          <w:lang w:eastAsia="pl-PL"/>
        </w:rPr>
        <w:t>oraz</w:t>
      </w:r>
      <w:r w:rsidRPr="00DC3850">
        <w:rPr>
          <w:rFonts w:eastAsia="Times New Roman"/>
          <w:lang w:eastAsia="pl-PL"/>
        </w:rPr>
        <w:t xml:space="preserve"> bezpośrednie opinie uczestników spotka</w:t>
      </w:r>
      <w:r w:rsidR="009D1F48" w:rsidRPr="00DC3850">
        <w:rPr>
          <w:rFonts w:eastAsia="Times New Roman"/>
          <w:lang w:eastAsia="pl-PL"/>
        </w:rPr>
        <w:t xml:space="preserve">ń jednoznacznie wskazują, że do </w:t>
      </w:r>
      <w:r w:rsidRPr="00DC3850">
        <w:rPr>
          <w:rFonts w:eastAsia="Times New Roman"/>
          <w:lang w:eastAsia="pl-PL"/>
        </w:rPr>
        <w:t xml:space="preserve">najważniejszych problemów branży rybackiej </w:t>
      </w:r>
      <w:r w:rsidR="00C52AEE" w:rsidRPr="00DC3850">
        <w:rPr>
          <w:rFonts w:eastAsia="Times New Roman"/>
          <w:lang w:eastAsia="pl-PL"/>
        </w:rPr>
        <w:t xml:space="preserve">z obszaru </w:t>
      </w:r>
      <w:r w:rsidR="0087451A" w:rsidRPr="00DC3850">
        <w:rPr>
          <w:rFonts w:eastAsia="Times New Roman"/>
          <w:lang w:eastAsia="pl-PL"/>
        </w:rPr>
        <w:t>RLGD, (o czym</w:t>
      </w:r>
      <w:r w:rsidR="00A44893" w:rsidRPr="00DC3850">
        <w:rPr>
          <w:rFonts w:eastAsia="Times New Roman"/>
          <w:lang w:eastAsia="pl-PL"/>
        </w:rPr>
        <w:t xml:space="preserve"> mowa w rozdziale IV i V)</w:t>
      </w:r>
      <w:r w:rsidR="00C52AEE" w:rsidRPr="00DC3850">
        <w:rPr>
          <w:rFonts w:eastAsia="Times New Roman"/>
          <w:lang w:eastAsia="pl-PL"/>
        </w:rPr>
        <w:t xml:space="preserve"> </w:t>
      </w:r>
      <w:r w:rsidRPr="00DC3850">
        <w:rPr>
          <w:rFonts w:eastAsia="Times New Roman"/>
          <w:lang w:eastAsia="pl-PL"/>
        </w:rPr>
        <w:t>należą:</w:t>
      </w:r>
    </w:p>
    <w:p w14:paraId="07220297" w14:textId="77777777" w:rsidR="0096451D" w:rsidRPr="00DC3850" w:rsidRDefault="00C52AEE" w:rsidP="004F6A12">
      <w:pPr>
        <w:spacing w:after="0" w:line="20" w:lineRule="atLeast"/>
        <w:jc w:val="both"/>
        <w:rPr>
          <w:rFonts w:eastAsia="Times New Roman"/>
          <w:lang w:eastAsia="pl-PL"/>
        </w:rPr>
      </w:pPr>
      <w:r w:rsidRPr="00DC3850">
        <w:rPr>
          <w:rFonts w:eastAsia="Times New Roman"/>
          <w:lang w:eastAsia="pl-PL"/>
        </w:rPr>
        <w:t>- niska dochodowość i konkurencyjność gospodarstw rybackich;</w:t>
      </w:r>
    </w:p>
    <w:p w14:paraId="3ECA1BF8" w14:textId="77777777" w:rsidR="00C52AEE" w:rsidRPr="00DC3850" w:rsidRDefault="00C52AEE" w:rsidP="004F6A12">
      <w:pPr>
        <w:spacing w:after="0" w:line="20" w:lineRule="atLeast"/>
        <w:jc w:val="both"/>
        <w:rPr>
          <w:rFonts w:eastAsia="Times New Roman"/>
          <w:lang w:eastAsia="pl-PL"/>
        </w:rPr>
      </w:pPr>
      <w:r w:rsidRPr="00DC3850">
        <w:rPr>
          <w:rFonts w:eastAsia="Times New Roman"/>
          <w:lang w:eastAsia="pl-PL"/>
        </w:rPr>
        <w:t>- niedostateczna aktywność gospodarcza sektora rybackiego;</w:t>
      </w:r>
    </w:p>
    <w:p w14:paraId="6A9FCD03" w14:textId="77777777" w:rsidR="0096451D" w:rsidRPr="00DC3850" w:rsidRDefault="0096451D" w:rsidP="004F6A12">
      <w:pPr>
        <w:spacing w:after="0" w:line="20" w:lineRule="atLeast"/>
        <w:jc w:val="both"/>
        <w:rPr>
          <w:rFonts w:eastAsia="Times New Roman"/>
          <w:lang w:eastAsia="pl-PL"/>
        </w:rPr>
      </w:pPr>
      <w:r w:rsidRPr="00DC3850">
        <w:rPr>
          <w:rFonts w:eastAsia="Times New Roman"/>
          <w:lang w:eastAsia="pl-PL"/>
        </w:rPr>
        <w:t>- nieprzygotowanie przedsiębiorstw rybackich do skutecznego funkcjonowania na coraz bardziej konkurencyjnym rynku;</w:t>
      </w:r>
    </w:p>
    <w:p w14:paraId="0F88D6B7" w14:textId="77777777" w:rsidR="0096451D" w:rsidRPr="00DC3850" w:rsidRDefault="0096451D" w:rsidP="00A44893">
      <w:pPr>
        <w:spacing w:after="0" w:line="20" w:lineRule="atLeast"/>
        <w:jc w:val="both"/>
        <w:rPr>
          <w:rFonts w:eastAsia="Times New Roman"/>
          <w:lang w:eastAsia="pl-PL"/>
        </w:rPr>
      </w:pPr>
      <w:r w:rsidRPr="00DC3850">
        <w:rPr>
          <w:rFonts w:eastAsia="Times New Roman"/>
          <w:lang w:eastAsia="pl-PL"/>
        </w:rPr>
        <w:t>-</w:t>
      </w:r>
      <w:r w:rsidR="00310AE6" w:rsidRPr="00DC3850">
        <w:rPr>
          <w:rFonts w:eastAsia="Times New Roman"/>
          <w:lang w:eastAsia="pl-PL"/>
        </w:rPr>
        <w:t xml:space="preserve"> </w:t>
      </w:r>
      <w:r w:rsidRPr="00DC3850">
        <w:rPr>
          <w:rFonts w:eastAsia="Times New Roman"/>
          <w:lang w:eastAsia="pl-PL"/>
        </w:rPr>
        <w:t>niedostateczne wykorzystanie możliwości rozwoju poza po</w:t>
      </w:r>
      <w:r w:rsidR="004F6A12" w:rsidRPr="00DC3850">
        <w:rPr>
          <w:rFonts w:eastAsia="Times New Roman"/>
          <w:lang w:eastAsia="pl-PL"/>
        </w:rPr>
        <w:t>dstawową działalnością rybacką</w:t>
      </w:r>
      <w:r w:rsidR="00A44893" w:rsidRPr="00DC3850">
        <w:rPr>
          <w:rFonts w:eastAsia="Times New Roman"/>
          <w:lang w:eastAsia="pl-PL"/>
        </w:rPr>
        <w:t>.</w:t>
      </w:r>
    </w:p>
    <w:p w14:paraId="0FA1F02B" w14:textId="77777777" w:rsidR="00815072" w:rsidRPr="00DC3850" w:rsidRDefault="00815072" w:rsidP="00BF2060">
      <w:pPr>
        <w:pStyle w:val="Nagwek1"/>
        <w:spacing w:before="120" w:after="120" w:line="20" w:lineRule="atLeast"/>
        <w:rPr>
          <w:rFonts w:ascii="Arial Narrow" w:eastAsia="Times New Roman" w:hAnsi="Arial Narrow"/>
          <w:b/>
          <w:bCs/>
          <w:color w:val="auto"/>
          <w:sz w:val="24"/>
          <w:szCs w:val="24"/>
        </w:rPr>
      </w:pPr>
      <w:bookmarkStart w:id="776" w:name="_Toc438188246"/>
      <w:bookmarkStart w:id="777" w:name="_Toc439230133"/>
      <w:r w:rsidRPr="00DC3850">
        <w:rPr>
          <w:rFonts w:ascii="Arial Narrow" w:hAnsi="Arial Narrow"/>
          <w:b/>
          <w:color w:val="auto"/>
          <w:sz w:val="24"/>
          <w:szCs w:val="24"/>
        </w:rPr>
        <w:t>VI. ANALIZA SWOT</w:t>
      </w:r>
      <w:bookmarkEnd w:id="776"/>
      <w:bookmarkEnd w:id="777"/>
    </w:p>
    <w:p w14:paraId="52875240" w14:textId="77777777" w:rsidR="00815072" w:rsidRPr="00DC3850" w:rsidRDefault="00815072" w:rsidP="003F3C1B">
      <w:pPr>
        <w:autoSpaceDE w:val="0"/>
        <w:autoSpaceDN w:val="0"/>
        <w:adjustRightInd w:val="0"/>
        <w:spacing w:after="0" w:line="20" w:lineRule="atLeast"/>
        <w:jc w:val="both"/>
        <w:rPr>
          <w:rFonts w:eastAsia="Times New Roman"/>
          <w:lang w:eastAsia="pl-PL"/>
        </w:rPr>
      </w:pPr>
      <w:r w:rsidRPr="00DC3850">
        <w:rPr>
          <w:rFonts w:eastAsia="Times New Roman"/>
          <w:lang w:eastAsia="pl-PL"/>
        </w:rPr>
        <w:t>Określenie ambitnych, a jednocześnie realnych celów Bielskiej Krainy poprzedzone zostało gruntowną analizą czynników mających wpływ na jej rozwój. W ramach tego procesu wykorzystano metodę analizy SWOT</w:t>
      </w:r>
      <w:r w:rsidRPr="00DC3850">
        <w:rPr>
          <w:rFonts w:eastAsia="Times New Roman"/>
          <w:vertAlign w:val="superscript"/>
          <w:lang w:eastAsia="pl-PL"/>
        </w:rPr>
        <w:footnoteReference w:id="6"/>
      </w:r>
      <w:r w:rsidR="008875A5" w:rsidRPr="00DC3850">
        <w:rPr>
          <w:rFonts w:eastAsia="Times New Roman"/>
          <w:lang w:eastAsia="pl-PL"/>
        </w:rPr>
        <w:t xml:space="preserve">, za </w:t>
      </w:r>
      <w:r w:rsidR="0087451A" w:rsidRPr="00DC3850">
        <w:rPr>
          <w:rFonts w:eastAsia="Times New Roman"/>
          <w:lang w:eastAsia="pl-PL"/>
        </w:rPr>
        <w:t>pomocą, której</w:t>
      </w:r>
      <w:r w:rsidR="008875A5" w:rsidRPr="00DC3850">
        <w:rPr>
          <w:rFonts w:eastAsia="Times New Roman"/>
          <w:lang w:eastAsia="pl-PL"/>
        </w:rPr>
        <w:t xml:space="preserve"> określono:</w:t>
      </w:r>
    </w:p>
    <w:p w14:paraId="2C6B36AB" w14:textId="77777777" w:rsidR="00815072" w:rsidRPr="00DC3850" w:rsidRDefault="00815072" w:rsidP="00F51EA6">
      <w:pPr>
        <w:numPr>
          <w:ilvl w:val="0"/>
          <w:numId w:val="43"/>
        </w:numPr>
        <w:autoSpaceDE w:val="0"/>
        <w:autoSpaceDN w:val="0"/>
        <w:adjustRightInd w:val="0"/>
        <w:spacing w:line="20" w:lineRule="atLeast"/>
        <w:ind w:left="765" w:hanging="357"/>
        <w:contextualSpacing/>
        <w:jc w:val="both"/>
        <w:rPr>
          <w:rFonts w:eastAsia="Times New Roman"/>
          <w:lang w:eastAsia="pl-PL"/>
        </w:rPr>
      </w:pPr>
      <w:r w:rsidRPr="00DC3850">
        <w:rPr>
          <w:rFonts w:eastAsia="Times New Roman"/>
          <w:b/>
          <w:lang w:eastAsia="pl-PL"/>
        </w:rPr>
        <w:t>Silne strony</w:t>
      </w:r>
      <w:r w:rsidRPr="00DC3850">
        <w:rPr>
          <w:rFonts w:eastAsia="Times New Roman"/>
          <w:lang w:eastAsia="pl-PL"/>
        </w:rPr>
        <w:t xml:space="preserve"> (S) - najważniejsze aktualne atuty Bielskiej Krainy. Można je również </w:t>
      </w:r>
      <w:r w:rsidR="0087451A" w:rsidRPr="00DC3850">
        <w:rPr>
          <w:rFonts w:eastAsia="Times New Roman"/>
          <w:lang w:eastAsia="pl-PL"/>
        </w:rPr>
        <w:t>scharakteryzować, jako</w:t>
      </w:r>
      <w:r w:rsidRPr="00DC3850">
        <w:rPr>
          <w:rFonts w:eastAsia="Times New Roman"/>
          <w:lang w:eastAsia="pl-PL"/>
        </w:rPr>
        <w:t xml:space="preserve"> cechy, które obecnie stanowią o sile obszaru LSR. To właśnie te czynniki mają być wykorzystywane i umacnianie w ramach wdrażania strategii.</w:t>
      </w:r>
    </w:p>
    <w:p w14:paraId="281D1AA9" w14:textId="77777777" w:rsidR="00815072" w:rsidRPr="00DC3850" w:rsidRDefault="00815072" w:rsidP="00F51EA6">
      <w:pPr>
        <w:numPr>
          <w:ilvl w:val="0"/>
          <w:numId w:val="43"/>
        </w:numPr>
        <w:autoSpaceDE w:val="0"/>
        <w:autoSpaceDN w:val="0"/>
        <w:adjustRightInd w:val="0"/>
        <w:spacing w:before="120" w:after="0" w:line="20" w:lineRule="atLeast"/>
        <w:ind w:left="765" w:hanging="357"/>
        <w:contextualSpacing/>
        <w:jc w:val="both"/>
        <w:rPr>
          <w:rFonts w:eastAsia="Times New Roman"/>
          <w:b/>
          <w:lang w:eastAsia="pl-PL"/>
        </w:rPr>
      </w:pPr>
      <w:r w:rsidRPr="00DC3850">
        <w:rPr>
          <w:rFonts w:eastAsia="Times New Roman"/>
          <w:b/>
          <w:lang w:eastAsia="pl-PL"/>
        </w:rPr>
        <w:t>Słabe strony</w:t>
      </w:r>
      <w:r w:rsidRPr="00DC3850">
        <w:rPr>
          <w:rFonts w:eastAsia="Times New Roman"/>
          <w:lang w:eastAsia="pl-PL"/>
        </w:rPr>
        <w:t xml:space="preserve"> (W) - najważniejsze aktualne deficyty i ograniczenia Bielskiej Krainy. Są to cechy, które obecnie stanowią </w:t>
      </w:r>
      <w:r w:rsidR="009D1F48" w:rsidRPr="00DC3850">
        <w:rPr>
          <w:rFonts w:eastAsia="Times New Roman"/>
          <w:lang w:eastAsia="pl-PL"/>
        </w:rPr>
        <w:br/>
      </w:r>
      <w:r w:rsidRPr="00DC3850">
        <w:rPr>
          <w:rFonts w:eastAsia="Times New Roman"/>
          <w:lang w:eastAsia="pl-PL"/>
        </w:rPr>
        <w:t>o słabości obszaru LSR. To właśnie te czynniki mają być wyeliminowane lub ograniczone w wyniku wdrożenia strategii.</w:t>
      </w:r>
    </w:p>
    <w:p w14:paraId="7F948561" w14:textId="77777777" w:rsidR="00815072" w:rsidRPr="00DC3850" w:rsidRDefault="00815072" w:rsidP="00F51EA6">
      <w:pPr>
        <w:numPr>
          <w:ilvl w:val="0"/>
          <w:numId w:val="43"/>
        </w:numPr>
        <w:autoSpaceDE w:val="0"/>
        <w:autoSpaceDN w:val="0"/>
        <w:adjustRightInd w:val="0"/>
        <w:spacing w:before="120" w:after="0" w:line="20" w:lineRule="atLeast"/>
        <w:ind w:left="765" w:hanging="357"/>
        <w:contextualSpacing/>
        <w:jc w:val="both"/>
        <w:rPr>
          <w:rFonts w:eastAsia="Times New Roman"/>
          <w:lang w:eastAsia="pl-PL"/>
        </w:rPr>
      </w:pPr>
      <w:r w:rsidRPr="00DC3850">
        <w:rPr>
          <w:rFonts w:eastAsia="Times New Roman"/>
          <w:b/>
          <w:lang w:eastAsia="pl-PL"/>
        </w:rPr>
        <w:t xml:space="preserve">Szanse </w:t>
      </w:r>
      <w:r w:rsidRPr="00DC3850">
        <w:rPr>
          <w:rFonts w:eastAsia="Times New Roman"/>
          <w:lang w:eastAsia="pl-PL"/>
        </w:rPr>
        <w:t>(O)</w:t>
      </w:r>
      <w:r w:rsidR="00D41BC3" w:rsidRPr="00DC3850">
        <w:rPr>
          <w:rFonts w:eastAsia="Times New Roman"/>
          <w:lang w:eastAsia="pl-PL"/>
        </w:rPr>
        <w:t xml:space="preserve"> </w:t>
      </w:r>
      <w:r w:rsidRPr="00DC3850">
        <w:rPr>
          <w:rFonts w:eastAsia="Times New Roman"/>
          <w:lang w:eastAsia="pl-PL"/>
        </w:rPr>
        <w:t xml:space="preserve">- najważniejsze pozytywne czynniki zewnętrzne, które mogą mieć wpływ na rozwój Bielskiej Krainy. Można </w:t>
      </w:r>
      <w:r w:rsidR="009D1F48" w:rsidRPr="00DC3850">
        <w:rPr>
          <w:rFonts w:eastAsia="Times New Roman"/>
          <w:lang w:eastAsia="pl-PL"/>
        </w:rPr>
        <w:br/>
      </w:r>
      <w:r w:rsidRPr="00DC3850">
        <w:rPr>
          <w:rFonts w:eastAsia="Times New Roman"/>
          <w:lang w:eastAsia="pl-PL"/>
        </w:rPr>
        <w:t xml:space="preserve">je również </w:t>
      </w:r>
      <w:r w:rsidR="0087451A" w:rsidRPr="00DC3850">
        <w:rPr>
          <w:rFonts w:eastAsia="Times New Roman"/>
          <w:lang w:eastAsia="pl-PL"/>
        </w:rPr>
        <w:t>określić, jako</w:t>
      </w:r>
      <w:r w:rsidRPr="00DC3850">
        <w:rPr>
          <w:rFonts w:eastAsia="Times New Roman"/>
          <w:lang w:eastAsia="pl-PL"/>
        </w:rPr>
        <w:t xml:space="preserve"> korzystne zjawiska i tendencje w otoczeniu zewnętrznym, które można wykorzystać w planach rozwojowych obszaru LSR. </w:t>
      </w:r>
    </w:p>
    <w:p w14:paraId="7FCDDF15" w14:textId="77777777" w:rsidR="00815072" w:rsidRPr="00DC3850" w:rsidRDefault="00815072" w:rsidP="00F51EA6">
      <w:pPr>
        <w:numPr>
          <w:ilvl w:val="0"/>
          <w:numId w:val="43"/>
        </w:numPr>
        <w:autoSpaceDE w:val="0"/>
        <w:autoSpaceDN w:val="0"/>
        <w:adjustRightInd w:val="0"/>
        <w:spacing w:before="120" w:after="0" w:line="20" w:lineRule="atLeast"/>
        <w:ind w:left="765" w:hanging="357"/>
        <w:contextualSpacing/>
        <w:jc w:val="both"/>
        <w:rPr>
          <w:rFonts w:eastAsia="Times New Roman"/>
          <w:lang w:eastAsia="pl-PL"/>
        </w:rPr>
      </w:pPr>
      <w:r w:rsidRPr="00DC3850">
        <w:rPr>
          <w:rFonts w:eastAsia="Times New Roman"/>
          <w:b/>
          <w:lang w:eastAsia="pl-PL"/>
        </w:rPr>
        <w:t xml:space="preserve">Zagrożenia </w:t>
      </w:r>
      <w:r w:rsidRPr="00DC3850">
        <w:rPr>
          <w:rFonts w:eastAsia="Times New Roman"/>
          <w:lang w:eastAsia="pl-PL"/>
        </w:rPr>
        <w:t>(T)</w:t>
      </w:r>
      <w:r w:rsidR="00D41BC3" w:rsidRPr="00DC3850">
        <w:rPr>
          <w:rFonts w:eastAsia="Times New Roman"/>
          <w:lang w:eastAsia="pl-PL"/>
        </w:rPr>
        <w:t xml:space="preserve"> </w:t>
      </w:r>
      <w:r w:rsidRPr="00DC3850">
        <w:rPr>
          <w:rFonts w:eastAsia="Times New Roman"/>
          <w:lang w:eastAsia="pl-PL"/>
        </w:rPr>
        <w:t xml:space="preserve">- najważniejsze negatywne czynniki zewnętrzne, które mogą mieć wpływ na rozwój Bielskiej Krainy. Są to te wszystkie negatywne zjawiska i tendencje w otoczeniu zewnętrznym, które należy monitorować i w miarę możliwości unikać. </w:t>
      </w:r>
    </w:p>
    <w:p w14:paraId="17F42AC8" w14:textId="77777777" w:rsidR="00815072" w:rsidRPr="00DC3850" w:rsidRDefault="00815072" w:rsidP="00D53C3E">
      <w:pPr>
        <w:autoSpaceDE w:val="0"/>
        <w:autoSpaceDN w:val="0"/>
        <w:adjustRightInd w:val="0"/>
        <w:spacing w:before="120" w:after="0" w:line="20" w:lineRule="atLeast"/>
        <w:jc w:val="both"/>
        <w:rPr>
          <w:rFonts w:eastAsia="Times New Roman"/>
          <w:lang w:eastAsia="pl-PL"/>
        </w:rPr>
      </w:pPr>
      <w:r w:rsidRPr="00DC3850">
        <w:rPr>
          <w:rFonts w:eastAsia="Times New Roman"/>
          <w:lang w:eastAsia="pl-PL"/>
        </w:rPr>
        <w:t>Przystępując do prac nad LSR założono konieczność zapewnienia zgodności celów LSR z celami przekrojowymi określonymi na poziomie UE. Zarówno diagnoza (Rozdział III) jak i analiza SWOT bezpośrednio odwołują się do obszarów tematycznych przywołanych w regulacjach wspólnotowych</w:t>
      </w:r>
      <w:r w:rsidRPr="00DC3850">
        <w:rPr>
          <w:rFonts w:eastAsia="Times New Roman"/>
          <w:vertAlign w:val="superscript"/>
          <w:lang w:eastAsia="pl-PL"/>
        </w:rPr>
        <w:footnoteReference w:id="7"/>
      </w:r>
      <w:r w:rsidRPr="00DC3850">
        <w:rPr>
          <w:rFonts w:eastAsia="Times New Roman"/>
          <w:lang w:eastAsia="pl-PL"/>
        </w:rPr>
        <w:t>. W rezultacie, wszystkie zdiagnozowane w ramach analizy SWOT czynniki zostały przedstawione</w:t>
      </w:r>
      <w:r w:rsidR="00D53C3E" w:rsidRPr="00DC3850">
        <w:rPr>
          <w:rFonts w:eastAsia="Times New Roman"/>
          <w:lang w:eastAsia="pl-PL"/>
        </w:rPr>
        <w:t xml:space="preserve"> w pięciu kluczowych obszarach: 1) Działalność gospodarcza, 2) </w:t>
      </w:r>
      <w:r w:rsidRPr="00DC3850">
        <w:rPr>
          <w:rFonts w:eastAsia="Times New Roman"/>
          <w:lang w:eastAsia="pl-PL"/>
        </w:rPr>
        <w:t>Dziedzictwo ku</w:t>
      </w:r>
      <w:r w:rsidR="00D53C3E" w:rsidRPr="00DC3850">
        <w:rPr>
          <w:rFonts w:eastAsia="Times New Roman"/>
          <w:lang w:eastAsia="pl-PL"/>
        </w:rPr>
        <w:t xml:space="preserve">lturowe i dobrostan społeczny, </w:t>
      </w:r>
      <w:r w:rsidR="00D53C3E" w:rsidRPr="00DC3850">
        <w:rPr>
          <w:rFonts w:eastAsia="Times New Roman"/>
          <w:lang w:eastAsia="pl-PL"/>
        </w:rPr>
        <w:br/>
        <w:t xml:space="preserve">3) </w:t>
      </w:r>
      <w:r w:rsidRPr="00DC3850">
        <w:rPr>
          <w:rFonts w:eastAsia="Times New Roman"/>
          <w:lang w:eastAsia="pl-PL"/>
        </w:rPr>
        <w:t>Środowisko</w:t>
      </w:r>
      <w:r w:rsidR="00D53C3E" w:rsidRPr="00DC3850">
        <w:rPr>
          <w:rFonts w:eastAsia="Times New Roman"/>
          <w:lang w:eastAsia="pl-PL"/>
        </w:rPr>
        <w:t xml:space="preserve"> przyrodnicze, 4) Infrastruktura i wyposażenie, 5) </w:t>
      </w:r>
      <w:r w:rsidRPr="00DC3850">
        <w:rPr>
          <w:rFonts w:eastAsia="Times New Roman"/>
          <w:lang w:eastAsia="pl-PL"/>
        </w:rPr>
        <w:t xml:space="preserve">Turystyka i promocja. </w:t>
      </w:r>
    </w:p>
    <w:p w14:paraId="0D1A01C4" w14:textId="77777777" w:rsidR="00D53C3E" w:rsidRPr="00DC3850" w:rsidRDefault="00815072" w:rsidP="00A05D13">
      <w:pPr>
        <w:autoSpaceDE w:val="0"/>
        <w:autoSpaceDN w:val="0"/>
        <w:adjustRightInd w:val="0"/>
        <w:spacing w:after="0" w:line="20" w:lineRule="atLeast"/>
        <w:jc w:val="both"/>
        <w:rPr>
          <w:rFonts w:eastAsia="Times New Roman"/>
          <w:lang w:eastAsia="pl-PL"/>
        </w:rPr>
      </w:pPr>
      <w:r w:rsidRPr="00DC3850">
        <w:rPr>
          <w:rFonts w:eastAsia="Times New Roman"/>
          <w:lang w:eastAsia="pl-PL"/>
        </w:rPr>
        <w:t>Wyniki przedstawionej poniżej analizy SWOT są rezultatem zarówno pracy analitycznej (vide: Rozdział III: Diagnoza)</w:t>
      </w:r>
      <w:r w:rsidR="00D41BC3" w:rsidRPr="00DC3850">
        <w:rPr>
          <w:rFonts w:eastAsia="Times New Roman"/>
          <w:lang w:eastAsia="pl-PL"/>
        </w:rPr>
        <w:t>,</w:t>
      </w:r>
      <w:r w:rsidRPr="00DC3850">
        <w:rPr>
          <w:rFonts w:eastAsia="Times New Roman"/>
          <w:lang w:eastAsia="pl-PL"/>
        </w:rPr>
        <w:t xml:space="preserve"> jak </w:t>
      </w:r>
      <w:r w:rsidR="009D1F48" w:rsidRPr="00DC3850">
        <w:rPr>
          <w:rFonts w:eastAsia="Times New Roman"/>
          <w:lang w:eastAsia="pl-PL"/>
        </w:rPr>
        <w:br/>
      </w:r>
      <w:r w:rsidRPr="00DC3850">
        <w:rPr>
          <w:rFonts w:eastAsia="Times New Roman"/>
          <w:lang w:eastAsia="pl-PL"/>
        </w:rPr>
        <w:t>i intensywnych konsultacji społecznych przeprowadzonych w okresie od lipca do października 2015 roku. Wszyscy zainteresowani mieszkańcy mieli możliwość wypowiedzenia się na ten temat podczas bezpośrednich spotkań w każdej z pięciu gmin, a także podczas internetowego badania ankietowego. Dodatkowo, zorganizowano moderowane warsztaty partycypacyjne z udziałem rybaków oraz lokalnych liderów opinii. Zwieńczeniem prac nad analizą SWOT były przeprowadzone w przestrzeni wirtualnej konsultacje oraz tzw. „narada obywatelska”, podczas</w:t>
      </w:r>
      <w:r w:rsidR="00D41BC3" w:rsidRPr="00DC3850">
        <w:rPr>
          <w:rFonts w:eastAsia="Times New Roman"/>
          <w:lang w:eastAsia="pl-PL"/>
        </w:rPr>
        <w:t xml:space="preserve"> </w:t>
      </w:r>
      <w:r w:rsidRPr="00DC3850">
        <w:rPr>
          <w:rFonts w:eastAsia="Times New Roman"/>
          <w:lang w:eastAsia="pl-PL"/>
        </w:rPr>
        <w:t xml:space="preserve">której członkowie Grupy Roboczej ds. LSR podjęli ostateczną </w:t>
      </w:r>
      <w:r w:rsidR="0087451A" w:rsidRPr="00DC3850">
        <w:rPr>
          <w:rFonts w:eastAsia="Times New Roman"/>
          <w:lang w:eastAsia="pl-PL"/>
        </w:rPr>
        <w:t>decyzję, co</w:t>
      </w:r>
      <w:r w:rsidRPr="00DC3850">
        <w:rPr>
          <w:rFonts w:eastAsia="Times New Roman"/>
          <w:lang w:eastAsia="pl-PL"/>
        </w:rPr>
        <w:t xml:space="preserve"> do treści SWOT po wysłuchaniu prezentacji zaproszonych ekspertów</w:t>
      </w:r>
      <w:r w:rsidRPr="00DC3850">
        <w:rPr>
          <w:rFonts w:eastAsia="Times New Roman"/>
          <w:vertAlign w:val="superscript"/>
          <w:lang w:eastAsia="pl-PL"/>
        </w:rPr>
        <w:footnoteReference w:id="8"/>
      </w:r>
      <w:r w:rsidRPr="00DC3850">
        <w:rPr>
          <w:rFonts w:eastAsia="Times New Roman"/>
          <w:lang w:eastAsia="pl-PL"/>
        </w:rPr>
        <w:t xml:space="preserve">. Ogółem w procesie przygotowania i konsultacji analizy SWOT uczestniczyło </w:t>
      </w:r>
      <w:r w:rsidR="00070C5C" w:rsidRPr="00DC3850">
        <w:rPr>
          <w:rFonts w:eastAsia="Times New Roman"/>
          <w:lang w:eastAsia="pl-PL"/>
        </w:rPr>
        <w:t>ok. 3</w:t>
      </w:r>
      <w:r w:rsidR="009D1F48" w:rsidRPr="00DC3850">
        <w:rPr>
          <w:rFonts w:eastAsia="Times New Roman"/>
          <w:lang w:eastAsia="pl-PL"/>
        </w:rPr>
        <w:t>00</w:t>
      </w:r>
      <w:r w:rsidRPr="00DC3850">
        <w:rPr>
          <w:rFonts w:eastAsia="Times New Roman"/>
          <w:lang w:eastAsia="pl-PL"/>
        </w:rPr>
        <w:t xml:space="preserve"> osób.</w:t>
      </w:r>
    </w:p>
    <w:p w14:paraId="39C27E24" w14:textId="77777777" w:rsidR="004F6A12" w:rsidRPr="00DC3850" w:rsidRDefault="004F6A12" w:rsidP="00A05D13">
      <w:pPr>
        <w:pStyle w:val="Legenda"/>
        <w:keepNext/>
        <w:rPr>
          <w:rFonts w:ascii="Arial Narrow" w:hAnsi="Arial Narrow"/>
          <w:b/>
          <w:bCs/>
          <w:sz w:val="22"/>
          <w:szCs w:val="22"/>
        </w:rPr>
      </w:pPr>
      <w:bookmarkStart w:id="778" w:name="_Toc439177078"/>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12</w:t>
      </w:r>
      <w:r w:rsidR="00DB6DC6" w:rsidRPr="00DC3850">
        <w:rPr>
          <w:rFonts w:ascii="Arial Narrow" w:hAnsi="Arial Narrow"/>
          <w:b/>
          <w:bCs/>
          <w:sz w:val="22"/>
          <w:szCs w:val="22"/>
        </w:rPr>
        <w:fldChar w:fldCharType="end"/>
      </w:r>
      <w:r w:rsidRPr="00DC3850">
        <w:rPr>
          <w:rFonts w:ascii="Arial Narrow" w:hAnsi="Arial Narrow"/>
          <w:b/>
          <w:bCs/>
          <w:sz w:val="22"/>
          <w:szCs w:val="22"/>
        </w:rPr>
        <w:t>. Analiza SWOT: silne i słabe strony</w:t>
      </w:r>
      <w:bookmarkEnd w:id="778"/>
    </w:p>
    <w:tbl>
      <w:tblPr>
        <w:tblStyle w:val="Tabela-Siatka4"/>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5359"/>
        <w:gridCol w:w="4923"/>
      </w:tblGrid>
      <w:tr w:rsidR="00815072" w:rsidRPr="00DC3850" w14:paraId="0F2BD149" w14:textId="77777777" w:rsidTr="00D53C3E">
        <w:trPr>
          <w:trHeight w:val="603"/>
          <w:tblHeader/>
          <w:jc w:val="center"/>
        </w:trPr>
        <w:tc>
          <w:tcPr>
            <w:tcW w:w="5359" w:type="dxa"/>
            <w:shd w:val="clear" w:color="auto" w:fill="8DB3E2" w:themeFill="text2" w:themeFillTint="66"/>
          </w:tcPr>
          <w:p w14:paraId="756DFEEC" w14:textId="77777777" w:rsidR="00815072" w:rsidRPr="00DC3850" w:rsidRDefault="00815072" w:rsidP="009219BA">
            <w:pPr>
              <w:spacing w:before="240" w:after="0"/>
              <w:jc w:val="center"/>
              <w:rPr>
                <w:b/>
                <w:lang w:eastAsia="pl-PL"/>
              </w:rPr>
            </w:pPr>
            <w:r w:rsidRPr="00DC3850">
              <w:rPr>
                <w:b/>
                <w:lang w:eastAsia="pl-PL"/>
              </w:rPr>
              <w:t>Silne strony</w:t>
            </w:r>
          </w:p>
        </w:tc>
        <w:tc>
          <w:tcPr>
            <w:tcW w:w="4923" w:type="dxa"/>
            <w:shd w:val="clear" w:color="auto" w:fill="8DB3E2" w:themeFill="text2" w:themeFillTint="66"/>
          </w:tcPr>
          <w:p w14:paraId="17D98764" w14:textId="77777777" w:rsidR="00815072" w:rsidRPr="00DC3850" w:rsidRDefault="00000771" w:rsidP="00000771">
            <w:pPr>
              <w:spacing w:before="240" w:after="0"/>
              <w:jc w:val="center"/>
              <w:rPr>
                <w:b/>
                <w:lang w:eastAsia="pl-PL"/>
              </w:rPr>
            </w:pPr>
            <w:r w:rsidRPr="00DC3850">
              <w:rPr>
                <w:b/>
                <w:lang w:eastAsia="pl-PL"/>
              </w:rPr>
              <w:t>Słabe strony</w:t>
            </w:r>
          </w:p>
        </w:tc>
      </w:tr>
      <w:tr w:rsidR="00815072" w:rsidRPr="00DC3850" w14:paraId="5AAF9CD7" w14:textId="77777777" w:rsidTr="00D53C3E">
        <w:trPr>
          <w:trHeight w:val="1035"/>
          <w:jc w:val="center"/>
        </w:trPr>
        <w:tc>
          <w:tcPr>
            <w:tcW w:w="5359" w:type="dxa"/>
            <w:shd w:val="clear" w:color="auto" w:fill="DBE5F1" w:themeFill="accent1" w:themeFillTint="33"/>
          </w:tcPr>
          <w:p w14:paraId="1F089BB6" w14:textId="77777777" w:rsidR="00815072" w:rsidRPr="00DC3850" w:rsidRDefault="00815072" w:rsidP="00F51EA6">
            <w:pPr>
              <w:numPr>
                <w:ilvl w:val="0"/>
                <w:numId w:val="19"/>
              </w:numPr>
              <w:spacing w:after="0" w:line="240" w:lineRule="auto"/>
              <w:ind w:left="567" w:hanging="567"/>
              <w:contextualSpacing/>
              <w:rPr>
                <w:b/>
                <w:lang w:eastAsia="pl-PL"/>
              </w:rPr>
            </w:pPr>
            <w:r w:rsidRPr="00DC3850">
              <w:rPr>
                <w:b/>
                <w:lang w:eastAsia="pl-PL"/>
              </w:rPr>
              <w:t>Działalność gospodarcza</w:t>
            </w:r>
          </w:p>
          <w:p w14:paraId="284A65D1" w14:textId="77777777" w:rsidR="00815072" w:rsidRPr="00DC3850" w:rsidRDefault="00815072" w:rsidP="00F51EA6">
            <w:pPr>
              <w:numPr>
                <w:ilvl w:val="0"/>
                <w:numId w:val="20"/>
              </w:numPr>
              <w:spacing w:after="0" w:line="240" w:lineRule="auto"/>
              <w:ind w:left="567" w:hanging="283"/>
              <w:contextualSpacing/>
              <w:rPr>
                <w:lang w:eastAsia="pl-PL"/>
              </w:rPr>
            </w:pPr>
            <w:r w:rsidRPr="00DC3850">
              <w:rPr>
                <w:lang w:eastAsia="pl-PL"/>
              </w:rPr>
              <w:t>Duża liczba gospodarstw rybackich,</w:t>
            </w:r>
          </w:p>
          <w:p w14:paraId="4930CE74" w14:textId="77777777" w:rsidR="00815072" w:rsidRPr="00DC3850" w:rsidRDefault="00815072" w:rsidP="00F51EA6">
            <w:pPr>
              <w:numPr>
                <w:ilvl w:val="0"/>
                <w:numId w:val="20"/>
              </w:numPr>
              <w:spacing w:after="0" w:line="240" w:lineRule="auto"/>
              <w:ind w:left="567" w:hanging="283"/>
              <w:contextualSpacing/>
              <w:rPr>
                <w:lang w:eastAsia="pl-PL"/>
              </w:rPr>
            </w:pPr>
            <w:r w:rsidRPr="00DC3850">
              <w:rPr>
                <w:lang w:eastAsia="pl-PL"/>
              </w:rPr>
              <w:t>Duży rynek zbytu produktów rybnych ze względu na dużą liczbę mieszkańców aglomeracji śląskiej oraz liczne tereny wczasowo-rekreacyjne,</w:t>
            </w:r>
          </w:p>
          <w:p w14:paraId="706D1593" w14:textId="77777777" w:rsidR="00815072" w:rsidRPr="00DC3850" w:rsidRDefault="00815072" w:rsidP="00F51EA6">
            <w:pPr>
              <w:numPr>
                <w:ilvl w:val="0"/>
                <w:numId w:val="20"/>
              </w:numPr>
              <w:spacing w:after="0" w:line="240" w:lineRule="auto"/>
              <w:ind w:left="567" w:hanging="283"/>
              <w:contextualSpacing/>
              <w:rPr>
                <w:lang w:eastAsia="pl-PL"/>
              </w:rPr>
            </w:pPr>
            <w:r w:rsidRPr="00DC3850">
              <w:rPr>
                <w:lang w:eastAsia="pl-PL"/>
              </w:rPr>
              <w:t xml:space="preserve">Wielowiekowe tradycje hodowli </w:t>
            </w:r>
            <w:r w:rsidR="0087451A" w:rsidRPr="00DC3850">
              <w:rPr>
                <w:lang w:eastAsia="pl-PL"/>
              </w:rPr>
              <w:t>wysokiej, jakości</w:t>
            </w:r>
            <w:r w:rsidRPr="00DC3850">
              <w:rPr>
                <w:lang w:eastAsia="pl-PL"/>
              </w:rPr>
              <w:t xml:space="preserve"> ryb (związek z osobą A. Gasha),</w:t>
            </w:r>
          </w:p>
          <w:p w14:paraId="23E195A6" w14:textId="77777777" w:rsidR="00815072" w:rsidRPr="00DC3850" w:rsidRDefault="00815072" w:rsidP="00F51EA6">
            <w:pPr>
              <w:numPr>
                <w:ilvl w:val="0"/>
                <w:numId w:val="20"/>
              </w:numPr>
              <w:spacing w:after="0" w:line="240" w:lineRule="auto"/>
              <w:ind w:left="567" w:hanging="283"/>
              <w:contextualSpacing/>
              <w:rPr>
                <w:lang w:eastAsia="pl-PL"/>
              </w:rPr>
            </w:pPr>
            <w:r w:rsidRPr="00DC3850">
              <w:rPr>
                <w:lang w:eastAsia="pl-PL"/>
              </w:rPr>
              <w:t>Doświadczeni i dobrze wykwalifikowani rybacy,</w:t>
            </w:r>
          </w:p>
          <w:p w14:paraId="2036D4DA" w14:textId="77777777" w:rsidR="00815072" w:rsidRPr="00DC3850" w:rsidRDefault="00815072" w:rsidP="00F51EA6">
            <w:pPr>
              <w:numPr>
                <w:ilvl w:val="0"/>
                <w:numId w:val="20"/>
              </w:numPr>
              <w:spacing w:after="0" w:line="240" w:lineRule="auto"/>
              <w:ind w:left="567" w:hanging="283"/>
              <w:contextualSpacing/>
              <w:rPr>
                <w:lang w:eastAsia="pl-PL"/>
              </w:rPr>
            </w:pPr>
            <w:r w:rsidRPr="00DC3850">
              <w:rPr>
                <w:lang w:eastAsia="pl-PL"/>
              </w:rPr>
              <w:t xml:space="preserve">Bezpośredni dostęp do </w:t>
            </w:r>
            <w:r w:rsidR="0087451A" w:rsidRPr="00DC3850">
              <w:rPr>
                <w:lang w:eastAsia="pl-PL"/>
              </w:rPr>
              <w:t>wysokiej, jakości</w:t>
            </w:r>
            <w:r w:rsidRPr="00DC3850">
              <w:rPr>
                <w:lang w:eastAsia="pl-PL"/>
              </w:rPr>
              <w:t xml:space="preserve"> świeżych lokalnych produktów rybnych, wytwarzanych w sposób tradycyjny.</w:t>
            </w:r>
          </w:p>
          <w:p w14:paraId="729076F9" w14:textId="77777777" w:rsidR="00815072" w:rsidRPr="00DC3850" w:rsidRDefault="00815072" w:rsidP="00F51EA6">
            <w:pPr>
              <w:numPr>
                <w:ilvl w:val="0"/>
                <w:numId w:val="20"/>
              </w:numPr>
              <w:spacing w:after="0" w:line="240" w:lineRule="auto"/>
              <w:ind w:left="567" w:hanging="283"/>
              <w:contextualSpacing/>
              <w:rPr>
                <w:lang w:eastAsia="pl-PL"/>
              </w:rPr>
            </w:pPr>
            <w:r w:rsidRPr="00DC3850">
              <w:rPr>
                <w:lang w:eastAsia="pl-PL"/>
              </w:rPr>
              <w:t>Bezpośrednie sąsiedztwo z Czechami,</w:t>
            </w:r>
          </w:p>
          <w:p w14:paraId="2B312F1C" w14:textId="77777777" w:rsidR="00815072" w:rsidRPr="00DC3850" w:rsidRDefault="00815072" w:rsidP="00F51EA6">
            <w:pPr>
              <w:numPr>
                <w:ilvl w:val="0"/>
                <w:numId w:val="20"/>
              </w:numPr>
              <w:spacing w:after="0" w:line="240" w:lineRule="auto"/>
              <w:ind w:left="567" w:hanging="283"/>
              <w:contextualSpacing/>
              <w:rPr>
                <w:lang w:eastAsia="pl-PL"/>
              </w:rPr>
            </w:pPr>
            <w:r w:rsidRPr="00DC3850">
              <w:rPr>
                <w:lang w:eastAsia="pl-PL"/>
              </w:rPr>
              <w:t>Atrakcyjne tereny inwestycyjne,</w:t>
            </w:r>
          </w:p>
          <w:p w14:paraId="18E91A5E" w14:textId="77777777" w:rsidR="00815072" w:rsidRPr="00DC3850" w:rsidRDefault="00815072" w:rsidP="00F51EA6">
            <w:pPr>
              <w:numPr>
                <w:ilvl w:val="0"/>
                <w:numId w:val="19"/>
              </w:numPr>
              <w:spacing w:after="0" w:line="240" w:lineRule="auto"/>
              <w:ind w:left="567" w:hanging="567"/>
              <w:contextualSpacing/>
              <w:rPr>
                <w:b/>
                <w:lang w:eastAsia="pl-PL"/>
              </w:rPr>
            </w:pPr>
            <w:r w:rsidRPr="00DC3850">
              <w:rPr>
                <w:b/>
                <w:lang w:eastAsia="pl-PL"/>
              </w:rPr>
              <w:t>Dziedzictwo kulturowe &amp; dobrostan społeczny</w:t>
            </w:r>
          </w:p>
          <w:p w14:paraId="41A54FC8" w14:textId="77777777" w:rsidR="00815072" w:rsidRPr="00DC3850" w:rsidRDefault="00815072" w:rsidP="00F51EA6">
            <w:pPr>
              <w:numPr>
                <w:ilvl w:val="0"/>
                <w:numId w:val="22"/>
              </w:numPr>
              <w:spacing w:after="0" w:line="240" w:lineRule="auto"/>
              <w:ind w:left="567" w:hanging="283"/>
              <w:contextualSpacing/>
              <w:rPr>
                <w:lang w:eastAsia="pl-PL"/>
              </w:rPr>
            </w:pPr>
            <w:r w:rsidRPr="00DC3850">
              <w:rPr>
                <w:lang w:eastAsia="pl-PL"/>
              </w:rPr>
              <w:t>Korzystna struktura demograficzna (wysokie saldo migracji w powiecie bielskim).</w:t>
            </w:r>
          </w:p>
          <w:p w14:paraId="7DF27801" w14:textId="77777777" w:rsidR="00815072" w:rsidRPr="00DC3850" w:rsidRDefault="00815072" w:rsidP="00F51EA6">
            <w:pPr>
              <w:numPr>
                <w:ilvl w:val="0"/>
                <w:numId w:val="22"/>
              </w:numPr>
              <w:spacing w:after="0" w:line="240" w:lineRule="auto"/>
              <w:ind w:left="567" w:hanging="283"/>
              <w:contextualSpacing/>
              <w:rPr>
                <w:lang w:eastAsia="pl-PL"/>
              </w:rPr>
            </w:pPr>
            <w:r w:rsidRPr="00DC3850">
              <w:rPr>
                <w:lang w:eastAsia="pl-PL"/>
              </w:rPr>
              <w:t xml:space="preserve">Aktywne i doświadczone w zakresie funduszy UE </w:t>
            </w:r>
            <w:r w:rsidR="009D1F48" w:rsidRPr="00DC3850">
              <w:rPr>
                <w:lang w:eastAsia="pl-PL"/>
              </w:rPr>
              <w:br/>
            </w:r>
            <w:r w:rsidRPr="00DC3850">
              <w:rPr>
                <w:lang w:eastAsia="pl-PL"/>
              </w:rPr>
              <w:t xml:space="preserve">(w tym PO RYBY) Stowarzyszenie </w:t>
            </w:r>
            <w:r w:rsidR="009D1F48" w:rsidRPr="00DC3850">
              <w:rPr>
                <w:lang w:eastAsia="pl-PL"/>
              </w:rPr>
              <w:t>RLGD</w:t>
            </w:r>
            <w:r w:rsidR="00D41BC3" w:rsidRPr="00DC3850">
              <w:rPr>
                <w:lang w:eastAsia="pl-PL"/>
              </w:rPr>
              <w:t xml:space="preserve"> </w:t>
            </w:r>
            <w:r w:rsidRPr="00DC3850">
              <w:rPr>
                <w:lang w:eastAsia="pl-PL"/>
              </w:rPr>
              <w:t>Bielska Kraina,</w:t>
            </w:r>
          </w:p>
          <w:p w14:paraId="59F2C216" w14:textId="77777777" w:rsidR="00815072" w:rsidRPr="00DC3850" w:rsidRDefault="00815072" w:rsidP="00F51EA6">
            <w:pPr>
              <w:numPr>
                <w:ilvl w:val="0"/>
                <w:numId w:val="22"/>
              </w:numPr>
              <w:spacing w:after="0" w:line="240" w:lineRule="auto"/>
              <w:ind w:left="567" w:hanging="283"/>
              <w:contextualSpacing/>
              <w:rPr>
                <w:lang w:eastAsia="pl-PL"/>
              </w:rPr>
            </w:pPr>
            <w:r w:rsidRPr="00DC3850">
              <w:rPr>
                <w:lang w:eastAsia="pl-PL"/>
              </w:rPr>
              <w:t xml:space="preserve">Aktywni samorządowcy współpracujący z </w:t>
            </w:r>
            <w:r w:rsidR="007670B3" w:rsidRPr="00DC3850">
              <w:rPr>
                <w:lang w:eastAsia="pl-PL"/>
              </w:rPr>
              <w:t>R</w:t>
            </w:r>
            <w:r w:rsidRPr="00DC3850">
              <w:rPr>
                <w:lang w:eastAsia="pl-PL"/>
              </w:rPr>
              <w:t>LGD na rzecz Bielskiej Krainy,</w:t>
            </w:r>
          </w:p>
          <w:p w14:paraId="510CAC6B" w14:textId="77777777" w:rsidR="00815072" w:rsidRPr="00DC3850" w:rsidRDefault="00815072" w:rsidP="00F51EA6">
            <w:pPr>
              <w:numPr>
                <w:ilvl w:val="0"/>
                <w:numId w:val="22"/>
              </w:numPr>
              <w:spacing w:after="0" w:line="240" w:lineRule="auto"/>
              <w:ind w:left="567" w:hanging="283"/>
              <w:contextualSpacing/>
              <w:rPr>
                <w:lang w:eastAsia="pl-PL"/>
              </w:rPr>
            </w:pPr>
            <w:r w:rsidRPr="00DC3850">
              <w:rPr>
                <w:lang w:eastAsia="pl-PL"/>
              </w:rPr>
              <w:t xml:space="preserve">Dostępność do funduszy strukturalnych </w:t>
            </w:r>
            <w:r w:rsidR="00D41BC3" w:rsidRPr="00DC3850">
              <w:rPr>
                <w:lang w:eastAsia="pl-PL"/>
              </w:rPr>
              <w:br/>
            </w:r>
            <w:r w:rsidRPr="00DC3850">
              <w:rPr>
                <w:lang w:eastAsia="pl-PL"/>
              </w:rPr>
              <w:t>i transgranicznych,</w:t>
            </w:r>
          </w:p>
          <w:p w14:paraId="6E3F6A52" w14:textId="77777777" w:rsidR="00815072" w:rsidRPr="00DC3850" w:rsidRDefault="00815072" w:rsidP="00F51EA6">
            <w:pPr>
              <w:numPr>
                <w:ilvl w:val="0"/>
                <w:numId w:val="22"/>
              </w:numPr>
              <w:spacing w:after="0" w:line="240" w:lineRule="auto"/>
              <w:ind w:left="567" w:hanging="283"/>
              <w:contextualSpacing/>
              <w:rPr>
                <w:lang w:eastAsia="pl-PL"/>
              </w:rPr>
            </w:pPr>
            <w:r w:rsidRPr="00DC3850">
              <w:rPr>
                <w:lang w:eastAsia="pl-PL"/>
              </w:rPr>
              <w:t>Interesujące obiekty turystyczne (m.in. Muzeum Fauny i Flory Morskiej i Śródlądowej, tężnia w Jaworzu, liczne zabytki architektury sakralnej),</w:t>
            </w:r>
          </w:p>
          <w:p w14:paraId="11DEC9BF" w14:textId="77777777" w:rsidR="00815072" w:rsidRPr="00DC3850" w:rsidRDefault="00815072" w:rsidP="00F51EA6">
            <w:pPr>
              <w:numPr>
                <w:ilvl w:val="0"/>
                <w:numId w:val="22"/>
              </w:numPr>
              <w:spacing w:after="0" w:line="240" w:lineRule="auto"/>
              <w:ind w:left="567" w:hanging="283"/>
              <w:contextualSpacing/>
              <w:rPr>
                <w:lang w:eastAsia="pl-PL"/>
              </w:rPr>
            </w:pPr>
            <w:r w:rsidRPr="00DC3850">
              <w:rPr>
                <w:lang w:eastAsia="pl-PL"/>
              </w:rPr>
              <w:t>Duże i znane wydarzenia kulturalne (Święto Karpia Polskiego, Święto Pstrąga Górskiego w Jaworzu, Wilamowskie Śmiergusty</w:t>
            </w:r>
            <w:r w:rsidR="00D41BC3" w:rsidRPr="00DC3850">
              <w:rPr>
                <w:lang w:eastAsia="pl-PL"/>
              </w:rPr>
              <w:t xml:space="preserve"> itd.</w:t>
            </w:r>
            <w:r w:rsidRPr="00DC3850">
              <w:rPr>
                <w:lang w:eastAsia="pl-PL"/>
              </w:rPr>
              <w:t>),</w:t>
            </w:r>
          </w:p>
          <w:p w14:paraId="2AEE64E7" w14:textId="77777777" w:rsidR="00815072" w:rsidRPr="00DC3850" w:rsidRDefault="00815072" w:rsidP="00F51EA6">
            <w:pPr>
              <w:numPr>
                <w:ilvl w:val="0"/>
                <w:numId w:val="22"/>
              </w:numPr>
              <w:spacing w:after="0" w:line="240" w:lineRule="auto"/>
              <w:ind w:left="567" w:hanging="283"/>
              <w:contextualSpacing/>
              <w:rPr>
                <w:lang w:eastAsia="pl-PL"/>
              </w:rPr>
            </w:pPr>
            <w:r w:rsidRPr="00DC3850">
              <w:rPr>
                <w:lang w:eastAsia="pl-PL"/>
              </w:rPr>
              <w:t>Aktywne środowisko kulturalne i pozarządowe stanowiące dobrą bazę dla inicjatyw społeczno-kulturalnych,</w:t>
            </w:r>
          </w:p>
          <w:p w14:paraId="16A1B475" w14:textId="77777777" w:rsidR="00815072" w:rsidRPr="00DC3850" w:rsidRDefault="00815072" w:rsidP="00F51EA6">
            <w:pPr>
              <w:numPr>
                <w:ilvl w:val="0"/>
                <w:numId w:val="22"/>
              </w:numPr>
              <w:spacing w:after="0" w:line="240" w:lineRule="auto"/>
              <w:ind w:left="567" w:hanging="283"/>
              <w:contextualSpacing/>
              <w:rPr>
                <w:lang w:eastAsia="pl-PL"/>
              </w:rPr>
            </w:pPr>
            <w:r w:rsidRPr="00DC3850">
              <w:rPr>
                <w:lang w:eastAsia="pl-PL"/>
              </w:rPr>
              <w:t>Żywe dziedzictwo kulturowe obszaru i stosunkowa duża liczba imprez kulturalnych,</w:t>
            </w:r>
          </w:p>
          <w:p w14:paraId="5494AB5E" w14:textId="77777777" w:rsidR="00815072" w:rsidRPr="00DC3850" w:rsidRDefault="00815072" w:rsidP="00F51EA6">
            <w:pPr>
              <w:numPr>
                <w:ilvl w:val="0"/>
                <w:numId w:val="22"/>
              </w:numPr>
              <w:spacing w:after="0" w:line="240" w:lineRule="auto"/>
              <w:ind w:left="567" w:hanging="283"/>
              <w:contextualSpacing/>
              <w:rPr>
                <w:lang w:eastAsia="pl-PL"/>
              </w:rPr>
            </w:pPr>
            <w:r w:rsidRPr="00DC3850">
              <w:rPr>
                <w:lang w:eastAsia="pl-PL"/>
              </w:rPr>
              <w:t>Wzrost aktywności społecznej w zakresie akcji ekologicznych (np.: „Czysta rzeka”, „Drzewo roku”, „Czyste niebo”),</w:t>
            </w:r>
          </w:p>
          <w:p w14:paraId="667F1E32" w14:textId="77777777" w:rsidR="00815072" w:rsidRPr="00DC3850" w:rsidRDefault="00815072" w:rsidP="00F51EA6">
            <w:pPr>
              <w:numPr>
                <w:ilvl w:val="0"/>
                <w:numId w:val="22"/>
              </w:numPr>
              <w:spacing w:after="0" w:line="240" w:lineRule="auto"/>
              <w:ind w:left="567" w:hanging="283"/>
              <w:contextualSpacing/>
              <w:rPr>
                <w:lang w:eastAsia="pl-PL"/>
              </w:rPr>
            </w:pPr>
            <w:r w:rsidRPr="00DC3850">
              <w:rPr>
                <w:lang w:eastAsia="pl-PL"/>
              </w:rPr>
              <w:t>Unikalna kultura Wilamowic (z własnym językiem - flamandzkim),</w:t>
            </w:r>
          </w:p>
          <w:p w14:paraId="35B65754" w14:textId="77777777" w:rsidR="00815072" w:rsidRPr="00DC3850" w:rsidRDefault="00815072" w:rsidP="00F51EA6">
            <w:pPr>
              <w:numPr>
                <w:ilvl w:val="0"/>
                <w:numId w:val="19"/>
              </w:numPr>
              <w:spacing w:after="0" w:line="240" w:lineRule="auto"/>
              <w:ind w:left="567" w:hanging="567"/>
              <w:contextualSpacing/>
              <w:rPr>
                <w:b/>
                <w:lang w:eastAsia="pl-PL"/>
              </w:rPr>
            </w:pPr>
            <w:r w:rsidRPr="00DC3850">
              <w:rPr>
                <w:b/>
                <w:lang w:eastAsia="pl-PL"/>
              </w:rPr>
              <w:t>Środowisko przyrodnicze</w:t>
            </w:r>
          </w:p>
          <w:p w14:paraId="2F411253" w14:textId="77777777" w:rsidR="00815072" w:rsidRPr="00DC3850" w:rsidRDefault="00815072" w:rsidP="00F51EA6">
            <w:pPr>
              <w:numPr>
                <w:ilvl w:val="0"/>
                <w:numId w:val="21"/>
              </w:numPr>
              <w:spacing w:after="0" w:line="240" w:lineRule="auto"/>
              <w:ind w:left="567" w:hanging="283"/>
              <w:contextualSpacing/>
              <w:rPr>
                <w:lang w:eastAsia="pl-PL"/>
              </w:rPr>
            </w:pPr>
            <w:r w:rsidRPr="00DC3850">
              <w:rPr>
                <w:lang w:eastAsia="pl-PL"/>
              </w:rPr>
              <w:t>Bardzo duże skupiska naturalnych cieków i zbiorników wodnych,</w:t>
            </w:r>
          </w:p>
          <w:p w14:paraId="6E68C7B3" w14:textId="77777777" w:rsidR="00815072" w:rsidRPr="00DC3850" w:rsidRDefault="00815072" w:rsidP="00F51EA6">
            <w:pPr>
              <w:numPr>
                <w:ilvl w:val="0"/>
                <w:numId w:val="21"/>
              </w:numPr>
              <w:spacing w:after="0" w:line="240" w:lineRule="auto"/>
              <w:ind w:left="567" w:hanging="283"/>
              <w:contextualSpacing/>
              <w:rPr>
                <w:lang w:eastAsia="pl-PL"/>
              </w:rPr>
            </w:pPr>
            <w:r w:rsidRPr="00DC3850">
              <w:rPr>
                <w:lang w:eastAsia="pl-PL"/>
              </w:rPr>
              <w:t xml:space="preserve">Wysoki poziom wód (góry) pozwala na uzyskanie ryby </w:t>
            </w:r>
            <w:r w:rsidR="0087451A" w:rsidRPr="00DC3850">
              <w:rPr>
                <w:lang w:eastAsia="pl-PL"/>
              </w:rPr>
              <w:t>dobrej, jakości</w:t>
            </w:r>
            <w:r w:rsidRPr="00DC3850">
              <w:rPr>
                <w:lang w:eastAsia="pl-PL"/>
              </w:rPr>
              <w:t>,</w:t>
            </w:r>
          </w:p>
          <w:p w14:paraId="44C21E28" w14:textId="77777777" w:rsidR="00815072" w:rsidRPr="00DC3850" w:rsidRDefault="00815072" w:rsidP="00F51EA6">
            <w:pPr>
              <w:numPr>
                <w:ilvl w:val="0"/>
                <w:numId w:val="21"/>
              </w:numPr>
              <w:spacing w:after="0" w:line="240" w:lineRule="auto"/>
              <w:ind w:left="567" w:hanging="283"/>
              <w:contextualSpacing/>
              <w:rPr>
                <w:lang w:eastAsia="pl-PL"/>
              </w:rPr>
            </w:pPr>
            <w:r w:rsidRPr="00DC3850">
              <w:rPr>
                <w:lang w:eastAsia="pl-PL"/>
              </w:rPr>
              <w:t>Natura 2000 na terenie objętym LSR,</w:t>
            </w:r>
          </w:p>
          <w:p w14:paraId="660BAF62" w14:textId="77777777" w:rsidR="00815072" w:rsidRPr="00DC3850" w:rsidRDefault="00815072" w:rsidP="00F51EA6">
            <w:pPr>
              <w:numPr>
                <w:ilvl w:val="0"/>
                <w:numId w:val="21"/>
              </w:numPr>
              <w:spacing w:after="0" w:line="240" w:lineRule="auto"/>
              <w:ind w:left="567" w:hanging="283"/>
              <w:contextualSpacing/>
              <w:rPr>
                <w:lang w:eastAsia="pl-PL"/>
              </w:rPr>
            </w:pPr>
            <w:r w:rsidRPr="00DC3850">
              <w:rPr>
                <w:lang w:eastAsia="pl-PL"/>
              </w:rPr>
              <w:t>Miejsca przelotowe i lęgowe ptaków (m.in. Zabrzeg, Czarnolesie).</w:t>
            </w:r>
          </w:p>
          <w:p w14:paraId="69542E0C" w14:textId="77777777" w:rsidR="00815072" w:rsidRPr="00DC3850" w:rsidRDefault="00815072" w:rsidP="00F51EA6">
            <w:pPr>
              <w:numPr>
                <w:ilvl w:val="0"/>
                <w:numId w:val="21"/>
              </w:numPr>
              <w:spacing w:after="0" w:line="240" w:lineRule="auto"/>
              <w:ind w:left="567" w:hanging="283"/>
              <w:contextualSpacing/>
              <w:rPr>
                <w:lang w:eastAsia="pl-PL"/>
              </w:rPr>
            </w:pPr>
            <w:r w:rsidRPr="00DC3850">
              <w:rPr>
                <w:lang w:eastAsia="pl-PL"/>
              </w:rPr>
              <w:t>Liczne walory przyrodnicze i krajobrazowe obszarów rybackich (piękne widoki, połacie stawów, bliskość gór itp.).</w:t>
            </w:r>
          </w:p>
          <w:p w14:paraId="5D776E54" w14:textId="77777777" w:rsidR="00815072" w:rsidRPr="00DC3850" w:rsidRDefault="00815072" w:rsidP="00F51EA6">
            <w:pPr>
              <w:numPr>
                <w:ilvl w:val="0"/>
                <w:numId w:val="19"/>
              </w:numPr>
              <w:spacing w:after="0" w:line="240" w:lineRule="auto"/>
              <w:ind w:left="567" w:hanging="567"/>
              <w:contextualSpacing/>
              <w:rPr>
                <w:b/>
                <w:lang w:eastAsia="pl-PL"/>
              </w:rPr>
            </w:pPr>
            <w:r w:rsidRPr="00DC3850">
              <w:rPr>
                <w:b/>
                <w:lang w:eastAsia="pl-PL"/>
              </w:rPr>
              <w:t>Infrastruktura i wyposażenie</w:t>
            </w:r>
          </w:p>
          <w:p w14:paraId="49D082E7" w14:textId="77777777" w:rsidR="00815072" w:rsidRPr="00DC3850" w:rsidRDefault="00815072" w:rsidP="00F51EA6">
            <w:pPr>
              <w:numPr>
                <w:ilvl w:val="0"/>
                <w:numId w:val="23"/>
              </w:numPr>
              <w:spacing w:after="0" w:line="240" w:lineRule="auto"/>
              <w:ind w:left="567" w:hanging="283"/>
              <w:contextualSpacing/>
              <w:rPr>
                <w:lang w:eastAsia="pl-PL"/>
              </w:rPr>
            </w:pPr>
            <w:r w:rsidRPr="00DC3850">
              <w:rPr>
                <w:lang w:eastAsia="pl-PL"/>
              </w:rPr>
              <w:t xml:space="preserve">Bardzo dobre położenie na szlaku głównych dróg komunikacyjnych umożliwia szybką dostawę ryb, </w:t>
            </w:r>
            <w:r w:rsidR="009D1F48" w:rsidRPr="00DC3850">
              <w:rPr>
                <w:lang w:eastAsia="pl-PL"/>
              </w:rPr>
              <w:br/>
            </w:r>
            <w:r w:rsidRPr="00DC3850">
              <w:rPr>
                <w:lang w:eastAsia="pl-PL"/>
              </w:rPr>
              <w:t>a także dojazd turystów,</w:t>
            </w:r>
          </w:p>
          <w:p w14:paraId="5F3AB175" w14:textId="77777777" w:rsidR="00815072" w:rsidRPr="00DC3850" w:rsidRDefault="00815072" w:rsidP="00F51EA6">
            <w:pPr>
              <w:numPr>
                <w:ilvl w:val="0"/>
                <w:numId w:val="23"/>
              </w:numPr>
              <w:spacing w:after="0" w:line="240" w:lineRule="auto"/>
              <w:ind w:left="567" w:hanging="283"/>
              <w:contextualSpacing/>
              <w:rPr>
                <w:lang w:eastAsia="pl-PL"/>
              </w:rPr>
            </w:pPr>
            <w:r w:rsidRPr="00DC3850">
              <w:rPr>
                <w:lang w:eastAsia="pl-PL"/>
              </w:rPr>
              <w:t xml:space="preserve">Dobra dostępność komunikacyjna terenów – drogi szybkiego ruchu, międzynarodowe połączenia kolejowe, lotnisko dla małych samolotów, lokalizacja </w:t>
            </w:r>
            <w:r w:rsidR="009D1F48" w:rsidRPr="00DC3850">
              <w:rPr>
                <w:lang w:eastAsia="pl-PL"/>
              </w:rPr>
              <w:br/>
            </w:r>
            <w:r w:rsidRPr="00DC3850">
              <w:rPr>
                <w:lang w:eastAsia="pl-PL"/>
              </w:rPr>
              <w:t>w promieniu 70 km trzech lotnisk międzynarodowych: Kraków-Balice, Katowice-Pyrzowice, Ostrawa,</w:t>
            </w:r>
          </w:p>
          <w:p w14:paraId="69B6B1AA" w14:textId="77777777" w:rsidR="00815072" w:rsidRPr="00DC3850" w:rsidRDefault="00815072" w:rsidP="00F51EA6">
            <w:pPr>
              <w:numPr>
                <w:ilvl w:val="0"/>
                <w:numId w:val="23"/>
              </w:numPr>
              <w:spacing w:after="0" w:line="240" w:lineRule="auto"/>
              <w:ind w:left="567" w:hanging="283"/>
              <w:contextualSpacing/>
              <w:rPr>
                <w:lang w:eastAsia="pl-PL"/>
              </w:rPr>
            </w:pPr>
            <w:r w:rsidRPr="00DC3850">
              <w:rPr>
                <w:lang w:eastAsia="pl-PL"/>
              </w:rPr>
              <w:t>Funkcjonowanie Centrum Powiadamiania Kryzysowego.</w:t>
            </w:r>
          </w:p>
          <w:p w14:paraId="20CAB0A2" w14:textId="77777777" w:rsidR="00815072" w:rsidRPr="00DC3850" w:rsidRDefault="00815072" w:rsidP="00F51EA6">
            <w:pPr>
              <w:numPr>
                <w:ilvl w:val="0"/>
                <w:numId w:val="23"/>
              </w:numPr>
              <w:spacing w:after="0" w:line="240" w:lineRule="auto"/>
              <w:ind w:left="567" w:hanging="283"/>
              <w:contextualSpacing/>
              <w:rPr>
                <w:lang w:eastAsia="pl-PL"/>
              </w:rPr>
            </w:pPr>
            <w:r w:rsidRPr="00DC3850">
              <w:rPr>
                <w:lang w:eastAsia="pl-PL"/>
              </w:rPr>
              <w:t>Dobry dostęp do sieci teleinformatycznej.</w:t>
            </w:r>
          </w:p>
          <w:p w14:paraId="1AE70395" w14:textId="77777777" w:rsidR="00815072" w:rsidRPr="00DC3850" w:rsidRDefault="00815072" w:rsidP="009219BA">
            <w:pPr>
              <w:spacing w:after="0"/>
              <w:ind w:left="567"/>
              <w:contextualSpacing/>
              <w:rPr>
                <w:sz w:val="18"/>
                <w:szCs w:val="18"/>
                <w:lang w:eastAsia="pl-PL"/>
              </w:rPr>
            </w:pPr>
          </w:p>
          <w:p w14:paraId="2B811E9B" w14:textId="77777777" w:rsidR="00815072" w:rsidRPr="00DC3850" w:rsidRDefault="00815072" w:rsidP="00F51EA6">
            <w:pPr>
              <w:numPr>
                <w:ilvl w:val="0"/>
                <w:numId w:val="19"/>
              </w:numPr>
              <w:spacing w:after="0" w:line="240" w:lineRule="auto"/>
              <w:ind w:left="567" w:hanging="567"/>
              <w:contextualSpacing/>
              <w:rPr>
                <w:b/>
                <w:lang w:eastAsia="pl-PL"/>
              </w:rPr>
            </w:pPr>
            <w:r w:rsidRPr="00DC3850">
              <w:rPr>
                <w:b/>
                <w:lang w:eastAsia="pl-PL"/>
              </w:rPr>
              <w:t>Turystyka i promocja</w:t>
            </w:r>
          </w:p>
          <w:p w14:paraId="137FF1FC" w14:textId="77777777" w:rsidR="00815072" w:rsidRPr="00DC3850" w:rsidRDefault="00815072" w:rsidP="00F51EA6">
            <w:pPr>
              <w:numPr>
                <w:ilvl w:val="0"/>
                <w:numId w:val="40"/>
              </w:numPr>
              <w:spacing w:after="0" w:line="240" w:lineRule="auto"/>
              <w:ind w:left="567" w:hanging="283"/>
              <w:contextualSpacing/>
              <w:rPr>
                <w:lang w:eastAsia="pl-PL"/>
              </w:rPr>
            </w:pPr>
            <w:r w:rsidRPr="00DC3850">
              <w:rPr>
                <w:lang w:eastAsia="pl-PL"/>
              </w:rPr>
              <w:t>Bardzo dobre warunki przyrodnicze sprzyjające rozwijaniu agro- i aquaturystyki, oraz turystyki sportowej,</w:t>
            </w:r>
          </w:p>
          <w:p w14:paraId="2E730393" w14:textId="77777777" w:rsidR="00815072" w:rsidRPr="00DC3850" w:rsidRDefault="00815072" w:rsidP="00F51EA6">
            <w:pPr>
              <w:numPr>
                <w:ilvl w:val="0"/>
                <w:numId w:val="40"/>
              </w:numPr>
              <w:spacing w:after="0" w:line="240" w:lineRule="auto"/>
              <w:ind w:left="567" w:hanging="283"/>
              <w:contextualSpacing/>
              <w:rPr>
                <w:lang w:eastAsia="pl-PL"/>
              </w:rPr>
            </w:pPr>
            <w:r w:rsidRPr="00DC3850">
              <w:rPr>
                <w:lang w:eastAsia="pl-PL"/>
              </w:rPr>
              <w:t>Teren znany z walorów turystycznych i zdrojowych - tradycyjna baza turystyczna mieszkańców Śląska,</w:t>
            </w:r>
          </w:p>
          <w:p w14:paraId="0D5CECA2" w14:textId="77777777" w:rsidR="00815072" w:rsidRPr="00DC3850" w:rsidRDefault="00815072" w:rsidP="00F51EA6">
            <w:pPr>
              <w:numPr>
                <w:ilvl w:val="0"/>
                <w:numId w:val="23"/>
              </w:numPr>
              <w:spacing w:after="0" w:line="240" w:lineRule="auto"/>
              <w:ind w:left="567" w:hanging="283"/>
              <w:contextualSpacing/>
              <w:rPr>
                <w:lang w:eastAsia="pl-PL"/>
              </w:rPr>
            </w:pPr>
            <w:r w:rsidRPr="00DC3850">
              <w:rPr>
                <w:lang w:eastAsia="pl-PL"/>
              </w:rPr>
              <w:t>Położenie w Euroregionie Beskidy oraz na Śląsku Cieszyńskim,</w:t>
            </w:r>
          </w:p>
          <w:p w14:paraId="40EEA83E" w14:textId="77777777" w:rsidR="00815072" w:rsidRPr="00DC3850" w:rsidRDefault="00815072" w:rsidP="00F51EA6">
            <w:pPr>
              <w:numPr>
                <w:ilvl w:val="0"/>
                <w:numId w:val="40"/>
              </w:numPr>
              <w:spacing w:after="0" w:line="240" w:lineRule="auto"/>
              <w:ind w:left="567" w:hanging="283"/>
              <w:contextualSpacing/>
              <w:rPr>
                <w:lang w:eastAsia="pl-PL"/>
              </w:rPr>
            </w:pPr>
            <w:r w:rsidRPr="00DC3850">
              <w:rPr>
                <w:lang w:eastAsia="pl-PL"/>
              </w:rPr>
              <w:t>Duża aglomeracja śląska w bezpośrednim sąsiedztwie Bielskiej Krainy,</w:t>
            </w:r>
          </w:p>
          <w:p w14:paraId="1EB91E81" w14:textId="77777777" w:rsidR="00815072" w:rsidRPr="00DC3850" w:rsidRDefault="00815072" w:rsidP="00F51EA6">
            <w:pPr>
              <w:numPr>
                <w:ilvl w:val="0"/>
                <w:numId w:val="40"/>
              </w:numPr>
              <w:spacing w:after="0" w:line="240" w:lineRule="auto"/>
              <w:ind w:left="567" w:hanging="283"/>
              <w:contextualSpacing/>
              <w:rPr>
                <w:lang w:eastAsia="pl-PL"/>
              </w:rPr>
            </w:pPr>
            <w:r w:rsidRPr="00DC3850">
              <w:rPr>
                <w:lang w:eastAsia="pl-PL"/>
              </w:rPr>
              <w:t xml:space="preserve">Obiekty noclegowe wysokiej klasy (m.in.: 4-gwiazdkowy Pałac Kotulińskich, Hotel Jawor, Dwór Świętoszówka, Villa Barbara Centrum Zdrowia </w:t>
            </w:r>
            <w:r w:rsidR="00D41BC3" w:rsidRPr="00DC3850">
              <w:rPr>
                <w:lang w:eastAsia="pl-PL"/>
              </w:rPr>
              <w:br/>
            </w:r>
            <w:r w:rsidRPr="00DC3850">
              <w:rPr>
                <w:lang w:eastAsia="pl-PL"/>
              </w:rPr>
              <w:t>i Rehabilitacji),</w:t>
            </w:r>
          </w:p>
          <w:p w14:paraId="3ED3F562" w14:textId="77777777" w:rsidR="00815072" w:rsidRPr="00DC3850" w:rsidRDefault="00815072" w:rsidP="00F51EA6">
            <w:pPr>
              <w:numPr>
                <w:ilvl w:val="0"/>
                <w:numId w:val="40"/>
              </w:numPr>
              <w:spacing w:after="0" w:line="240" w:lineRule="auto"/>
              <w:ind w:left="567" w:hanging="283"/>
              <w:contextualSpacing/>
              <w:rPr>
                <w:lang w:eastAsia="pl-PL"/>
              </w:rPr>
            </w:pPr>
            <w:r w:rsidRPr="00DC3850">
              <w:rPr>
                <w:lang w:eastAsia="pl-PL"/>
              </w:rPr>
              <w:t xml:space="preserve">Bielska </w:t>
            </w:r>
            <w:r w:rsidR="0087451A" w:rsidRPr="00DC3850">
              <w:rPr>
                <w:lang w:eastAsia="pl-PL"/>
              </w:rPr>
              <w:t>Kraina, jako</w:t>
            </w:r>
            <w:r w:rsidRPr="00DC3850">
              <w:rPr>
                <w:lang w:eastAsia="pl-PL"/>
              </w:rPr>
              <w:t xml:space="preserve"> część Szlaku Karpia,</w:t>
            </w:r>
          </w:p>
          <w:p w14:paraId="6479851E" w14:textId="77777777" w:rsidR="00815072" w:rsidRPr="00DC3850" w:rsidRDefault="00815072" w:rsidP="00F51EA6">
            <w:pPr>
              <w:numPr>
                <w:ilvl w:val="0"/>
                <w:numId w:val="40"/>
              </w:numPr>
              <w:spacing w:after="0" w:line="240" w:lineRule="auto"/>
              <w:ind w:left="567" w:hanging="283"/>
              <w:contextualSpacing/>
              <w:rPr>
                <w:lang w:eastAsia="pl-PL"/>
              </w:rPr>
            </w:pPr>
            <w:r w:rsidRPr="00DC3850">
              <w:rPr>
                <w:lang w:eastAsia="pl-PL"/>
              </w:rPr>
              <w:t>Certyfikat/wpis n</w:t>
            </w:r>
            <w:r w:rsidR="00D41BC3" w:rsidRPr="00DC3850">
              <w:rPr>
                <w:lang w:eastAsia="pl-PL"/>
              </w:rPr>
              <w:t>a listę produktów tradycyjnych dzięki staraniom RLGD 2 gatunków ryb hodowanych</w:t>
            </w:r>
            <w:r w:rsidRPr="00DC3850">
              <w:rPr>
                <w:lang w:eastAsia="pl-PL"/>
              </w:rPr>
              <w:t xml:space="preserve"> na terenie Bielskiej Krainy „Bestwiński Karp Królewski”  </w:t>
            </w:r>
            <w:r w:rsidR="00D41BC3" w:rsidRPr="00DC3850">
              <w:rPr>
                <w:lang w:eastAsia="pl-PL"/>
              </w:rPr>
              <w:br/>
            </w:r>
            <w:r w:rsidRPr="00DC3850">
              <w:rPr>
                <w:lang w:eastAsia="pl-PL"/>
              </w:rPr>
              <w:t>i „Pstrąg Górski”,</w:t>
            </w:r>
          </w:p>
          <w:p w14:paraId="24F4CBE8" w14:textId="77777777" w:rsidR="00815072" w:rsidRPr="00DC3850" w:rsidRDefault="00815072" w:rsidP="00F51EA6">
            <w:pPr>
              <w:numPr>
                <w:ilvl w:val="0"/>
                <w:numId w:val="40"/>
              </w:numPr>
              <w:spacing w:after="0" w:line="240" w:lineRule="auto"/>
              <w:ind w:left="567" w:hanging="283"/>
              <w:contextualSpacing/>
              <w:rPr>
                <w:lang w:eastAsia="pl-PL"/>
              </w:rPr>
            </w:pPr>
            <w:r w:rsidRPr="00DC3850">
              <w:rPr>
                <w:lang w:eastAsia="pl-PL"/>
              </w:rPr>
              <w:t>Bezpośrednia bliskość do atrakcyjnych turystycznie terenów w Czechach.</w:t>
            </w:r>
          </w:p>
          <w:p w14:paraId="5E3F4E5C" w14:textId="77777777" w:rsidR="00815072" w:rsidRPr="00DC3850" w:rsidRDefault="00815072" w:rsidP="009219BA">
            <w:pPr>
              <w:spacing w:after="0" w:line="240" w:lineRule="auto"/>
              <w:ind w:left="567"/>
              <w:contextualSpacing/>
              <w:rPr>
                <w:lang w:eastAsia="pl-PL"/>
              </w:rPr>
            </w:pPr>
          </w:p>
        </w:tc>
        <w:tc>
          <w:tcPr>
            <w:tcW w:w="4923" w:type="dxa"/>
            <w:shd w:val="clear" w:color="auto" w:fill="DBE5F1" w:themeFill="accent1" w:themeFillTint="33"/>
          </w:tcPr>
          <w:p w14:paraId="3DADF969" w14:textId="77777777" w:rsidR="00815072" w:rsidRPr="00DC3850" w:rsidRDefault="00815072" w:rsidP="00F51EA6">
            <w:pPr>
              <w:numPr>
                <w:ilvl w:val="0"/>
                <w:numId w:val="24"/>
              </w:numPr>
              <w:spacing w:after="0" w:line="240" w:lineRule="auto"/>
              <w:ind w:left="498" w:hanging="498"/>
              <w:contextualSpacing/>
              <w:rPr>
                <w:b/>
                <w:lang w:eastAsia="pl-PL"/>
              </w:rPr>
            </w:pPr>
            <w:r w:rsidRPr="00DC3850">
              <w:rPr>
                <w:b/>
                <w:lang w:eastAsia="pl-PL"/>
              </w:rPr>
              <w:t>Działalność gospodarcza</w:t>
            </w:r>
          </w:p>
          <w:p w14:paraId="564610C1" w14:textId="77777777" w:rsidR="00815072" w:rsidRPr="00DC3850" w:rsidRDefault="00815072" w:rsidP="00F51EA6">
            <w:pPr>
              <w:numPr>
                <w:ilvl w:val="0"/>
                <w:numId w:val="25"/>
              </w:numPr>
              <w:spacing w:after="0" w:line="240" w:lineRule="auto"/>
              <w:ind w:left="567" w:hanging="283"/>
              <w:contextualSpacing/>
              <w:rPr>
                <w:lang w:eastAsia="pl-PL"/>
              </w:rPr>
            </w:pPr>
            <w:r w:rsidRPr="00DC3850">
              <w:rPr>
                <w:lang w:eastAsia="pl-PL"/>
              </w:rPr>
              <w:t>Duża skala kłusownictwa znacząco ogranicza dochody rybaków,</w:t>
            </w:r>
          </w:p>
          <w:p w14:paraId="58FD8D42" w14:textId="77777777" w:rsidR="00815072" w:rsidRPr="00DC3850" w:rsidRDefault="00815072" w:rsidP="00F51EA6">
            <w:pPr>
              <w:numPr>
                <w:ilvl w:val="0"/>
                <w:numId w:val="25"/>
              </w:numPr>
              <w:spacing w:after="0" w:line="240" w:lineRule="auto"/>
              <w:ind w:left="567" w:hanging="283"/>
              <w:contextualSpacing/>
              <w:rPr>
                <w:lang w:eastAsia="pl-PL"/>
              </w:rPr>
            </w:pPr>
            <w:r w:rsidRPr="00DC3850">
              <w:rPr>
                <w:lang w:eastAsia="pl-PL"/>
              </w:rPr>
              <w:t>Niedostateczna integracja środowiska rybaków - brak grupy producenckiej,</w:t>
            </w:r>
          </w:p>
          <w:p w14:paraId="12211251" w14:textId="77777777" w:rsidR="00815072" w:rsidRPr="00DC3850" w:rsidRDefault="00815072" w:rsidP="00F51EA6">
            <w:pPr>
              <w:numPr>
                <w:ilvl w:val="0"/>
                <w:numId w:val="25"/>
              </w:numPr>
              <w:spacing w:after="0" w:line="240" w:lineRule="auto"/>
              <w:ind w:left="567" w:hanging="283"/>
              <w:contextualSpacing/>
              <w:rPr>
                <w:lang w:eastAsia="pl-PL"/>
              </w:rPr>
            </w:pPr>
            <w:r w:rsidRPr="00DC3850">
              <w:rPr>
                <w:lang w:eastAsia="pl-PL"/>
              </w:rPr>
              <w:t>Relatywnie niski poziom zaawansowania technologicznego gospodarstw rybackich,</w:t>
            </w:r>
          </w:p>
          <w:p w14:paraId="19C87223" w14:textId="77777777" w:rsidR="00815072" w:rsidRPr="00DC3850" w:rsidRDefault="00815072" w:rsidP="00F51EA6">
            <w:pPr>
              <w:numPr>
                <w:ilvl w:val="0"/>
                <w:numId w:val="25"/>
              </w:numPr>
              <w:spacing w:after="0" w:line="240" w:lineRule="auto"/>
              <w:ind w:left="567" w:hanging="283"/>
              <w:contextualSpacing/>
              <w:rPr>
                <w:lang w:eastAsia="pl-PL"/>
              </w:rPr>
            </w:pPr>
            <w:r w:rsidRPr="00DC3850">
              <w:rPr>
                <w:lang w:eastAsia="pl-PL"/>
              </w:rPr>
              <w:t>Mało innowacyjny i relatywnie nisko dochodowy system łańcucha dostaw produktów rybołówstwa (od producenta do konsumenta),</w:t>
            </w:r>
          </w:p>
          <w:p w14:paraId="39CF71D8" w14:textId="77777777" w:rsidR="00815072" w:rsidRPr="00DC3850" w:rsidRDefault="00815072" w:rsidP="00F51EA6">
            <w:pPr>
              <w:numPr>
                <w:ilvl w:val="0"/>
                <w:numId w:val="25"/>
              </w:numPr>
              <w:spacing w:after="0" w:line="240" w:lineRule="auto"/>
              <w:ind w:left="567" w:hanging="283"/>
              <w:contextualSpacing/>
              <w:rPr>
                <w:lang w:eastAsia="pl-PL"/>
              </w:rPr>
            </w:pPr>
            <w:r w:rsidRPr="00DC3850">
              <w:rPr>
                <w:lang w:eastAsia="pl-PL"/>
              </w:rPr>
              <w:t>Niski poziom rozwoju oraz mała podaż usług przetwórstwa produktów rolnych i rybnych,</w:t>
            </w:r>
          </w:p>
          <w:p w14:paraId="664F5018" w14:textId="77777777" w:rsidR="00815072" w:rsidRPr="00DC3850" w:rsidRDefault="00815072" w:rsidP="00F51EA6">
            <w:pPr>
              <w:numPr>
                <w:ilvl w:val="0"/>
                <w:numId w:val="25"/>
              </w:numPr>
              <w:spacing w:after="0" w:line="240" w:lineRule="auto"/>
              <w:ind w:left="567" w:hanging="283"/>
              <w:contextualSpacing/>
              <w:rPr>
                <w:lang w:eastAsia="pl-PL"/>
              </w:rPr>
            </w:pPr>
            <w:r w:rsidRPr="00DC3850">
              <w:rPr>
                <w:lang w:eastAsia="pl-PL"/>
              </w:rPr>
              <w:t>Niska dochodowość lokalnych gospodarstw rybackich, wynikająca z długiego cyklu hodowli karpia, sezonowości popytu i rozdrobnienia produkcji rybackiej.</w:t>
            </w:r>
          </w:p>
          <w:p w14:paraId="0BC0A6C0" w14:textId="77777777" w:rsidR="00944B9B" w:rsidRPr="00DC3850" w:rsidRDefault="00944B9B" w:rsidP="00F51EA6">
            <w:pPr>
              <w:numPr>
                <w:ilvl w:val="0"/>
                <w:numId w:val="25"/>
              </w:numPr>
              <w:spacing w:after="0" w:line="240" w:lineRule="auto"/>
              <w:ind w:left="567" w:hanging="283"/>
              <w:contextualSpacing/>
              <w:rPr>
                <w:lang w:eastAsia="pl-PL"/>
              </w:rPr>
            </w:pPr>
            <w:r w:rsidRPr="00DC3850">
              <w:rPr>
                <w:lang w:eastAsia="pl-PL"/>
              </w:rPr>
              <w:t xml:space="preserve">Brak wystarczających rozwiązań w zakresie marketingu i sprzedaży produktów rybackich (zwłaszcza w stosunku do sklepów sieciowych </w:t>
            </w:r>
            <w:r w:rsidR="009D1F48" w:rsidRPr="00DC3850">
              <w:rPr>
                <w:lang w:eastAsia="pl-PL"/>
              </w:rPr>
              <w:br/>
            </w:r>
            <w:r w:rsidRPr="00DC3850">
              <w:rPr>
                <w:lang w:eastAsia="pl-PL"/>
              </w:rPr>
              <w:t xml:space="preserve">- w tym supermarkety), </w:t>
            </w:r>
          </w:p>
          <w:p w14:paraId="78C9DB27" w14:textId="77777777" w:rsidR="00944B9B" w:rsidRPr="00DC3850" w:rsidRDefault="00944B9B" w:rsidP="00F51EA6">
            <w:pPr>
              <w:pStyle w:val="Akapitzlist"/>
              <w:numPr>
                <w:ilvl w:val="0"/>
                <w:numId w:val="25"/>
              </w:numPr>
              <w:spacing w:after="0" w:line="240" w:lineRule="auto"/>
              <w:ind w:left="567" w:hanging="283"/>
              <w:rPr>
                <w:rFonts w:ascii="Arial Narrow" w:hAnsi="Arial Narrow"/>
                <w:sz w:val="22"/>
              </w:rPr>
            </w:pPr>
            <w:r w:rsidRPr="00DC3850">
              <w:rPr>
                <w:rFonts w:ascii="Arial Narrow" w:hAnsi="Arial Narrow"/>
                <w:sz w:val="22"/>
              </w:rPr>
              <w:t>Większe bariery w wejściu na rynek pracy dla osób z grup defaworyzowanych&lt;35, &gt;55,</w:t>
            </w:r>
          </w:p>
          <w:p w14:paraId="72E96B57" w14:textId="77777777" w:rsidR="00944B9B" w:rsidRPr="00DC3850" w:rsidRDefault="00944B9B" w:rsidP="00F51EA6">
            <w:pPr>
              <w:numPr>
                <w:ilvl w:val="0"/>
                <w:numId w:val="25"/>
              </w:numPr>
              <w:spacing w:after="0" w:line="240" w:lineRule="auto"/>
              <w:ind w:left="567" w:hanging="283"/>
              <w:contextualSpacing/>
              <w:rPr>
                <w:lang w:eastAsia="pl-PL"/>
              </w:rPr>
            </w:pPr>
            <w:r w:rsidRPr="00DC3850">
              <w:rPr>
                <w:lang w:eastAsia="pl-PL"/>
              </w:rPr>
              <w:t>Słabo rozwinięta sprzedaż internetowa produktów rolno-rybackich,</w:t>
            </w:r>
          </w:p>
          <w:p w14:paraId="7FC7D253" w14:textId="77777777" w:rsidR="00944B9B" w:rsidRPr="00DC3850" w:rsidRDefault="00944B9B" w:rsidP="00F51EA6">
            <w:pPr>
              <w:numPr>
                <w:ilvl w:val="0"/>
                <w:numId w:val="25"/>
              </w:numPr>
              <w:spacing w:after="0" w:line="240" w:lineRule="auto"/>
              <w:ind w:left="567" w:hanging="283"/>
              <w:contextualSpacing/>
              <w:rPr>
                <w:lang w:eastAsia="pl-PL"/>
              </w:rPr>
            </w:pPr>
            <w:r w:rsidRPr="00DC3850">
              <w:rPr>
                <w:lang w:eastAsia="pl-PL"/>
              </w:rPr>
              <w:t>Ograniczenia administracyjne dotyczące sprzedaży własnych produktów,</w:t>
            </w:r>
          </w:p>
          <w:p w14:paraId="2FDCC5BF" w14:textId="77777777" w:rsidR="00815072" w:rsidRPr="00DC3850" w:rsidRDefault="00944B9B" w:rsidP="00F51EA6">
            <w:pPr>
              <w:numPr>
                <w:ilvl w:val="0"/>
                <w:numId w:val="25"/>
              </w:numPr>
              <w:spacing w:after="0" w:line="240" w:lineRule="auto"/>
              <w:ind w:left="567" w:hanging="283"/>
              <w:contextualSpacing/>
              <w:rPr>
                <w:lang w:eastAsia="pl-PL"/>
              </w:rPr>
            </w:pPr>
            <w:r w:rsidRPr="00DC3850">
              <w:rPr>
                <w:lang w:eastAsia="pl-PL"/>
              </w:rPr>
              <w:t xml:space="preserve">Niski poziom współpracy gospodarstw rybackich </w:t>
            </w:r>
            <w:r w:rsidR="009D1F48" w:rsidRPr="00DC3850">
              <w:rPr>
                <w:lang w:eastAsia="pl-PL"/>
              </w:rPr>
              <w:br/>
            </w:r>
            <w:r w:rsidRPr="00DC3850">
              <w:rPr>
                <w:lang w:eastAsia="pl-PL"/>
              </w:rPr>
              <w:t>i jej instytucjonalizacji.</w:t>
            </w:r>
          </w:p>
          <w:p w14:paraId="439AF326" w14:textId="77777777" w:rsidR="00815072" w:rsidRPr="00DC3850" w:rsidRDefault="00815072" w:rsidP="00F51EA6">
            <w:pPr>
              <w:numPr>
                <w:ilvl w:val="0"/>
                <w:numId w:val="24"/>
              </w:numPr>
              <w:spacing w:after="0" w:line="240" w:lineRule="auto"/>
              <w:ind w:left="498" w:hanging="498"/>
              <w:contextualSpacing/>
              <w:rPr>
                <w:b/>
                <w:lang w:eastAsia="pl-PL"/>
              </w:rPr>
            </w:pPr>
            <w:r w:rsidRPr="00DC3850">
              <w:rPr>
                <w:b/>
                <w:sz w:val="18"/>
                <w:szCs w:val="18"/>
                <w:lang w:eastAsia="pl-PL"/>
              </w:rPr>
              <w:t>D</w:t>
            </w:r>
            <w:r w:rsidRPr="00DC3850">
              <w:rPr>
                <w:b/>
                <w:lang w:eastAsia="pl-PL"/>
              </w:rPr>
              <w:t>ziedzictwo kulturowe &amp; dobrostan społeczny</w:t>
            </w:r>
          </w:p>
          <w:p w14:paraId="2A6ECC93" w14:textId="77777777" w:rsidR="00815072" w:rsidRPr="00DC3850" w:rsidRDefault="00815072" w:rsidP="00F51EA6">
            <w:pPr>
              <w:numPr>
                <w:ilvl w:val="0"/>
                <w:numId w:val="26"/>
              </w:numPr>
              <w:spacing w:after="0" w:line="240" w:lineRule="auto"/>
              <w:ind w:left="567" w:hanging="283"/>
              <w:contextualSpacing/>
              <w:rPr>
                <w:lang w:eastAsia="pl-PL"/>
              </w:rPr>
            </w:pPr>
            <w:r w:rsidRPr="00DC3850">
              <w:rPr>
                <w:lang w:eastAsia="pl-PL"/>
              </w:rPr>
              <w:t xml:space="preserve">Niedostateczna i słabo zintegrowana informacja </w:t>
            </w:r>
            <w:r w:rsidR="009D1F48" w:rsidRPr="00DC3850">
              <w:rPr>
                <w:lang w:eastAsia="pl-PL"/>
              </w:rPr>
              <w:br/>
            </w:r>
            <w:r w:rsidRPr="00DC3850">
              <w:rPr>
                <w:lang w:eastAsia="pl-PL"/>
              </w:rPr>
              <w:t>o wydarzeniach kulturalnych,</w:t>
            </w:r>
          </w:p>
          <w:p w14:paraId="77AB0016" w14:textId="77777777" w:rsidR="00815072" w:rsidRPr="00DC3850" w:rsidRDefault="00815072" w:rsidP="00F51EA6">
            <w:pPr>
              <w:numPr>
                <w:ilvl w:val="0"/>
                <w:numId w:val="26"/>
              </w:numPr>
              <w:spacing w:after="0" w:line="240" w:lineRule="auto"/>
              <w:ind w:left="567" w:hanging="283"/>
              <w:contextualSpacing/>
              <w:rPr>
                <w:lang w:eastAsia="pl-PL"/>
              </w:rPr>
            </w:pPr>
            <w:r w:rsidRPr="00DC3850">
              <w:rPr>
                <w:lang w:eastAsia="pl-PL"/>
              </w:rPr>
              <w:t>Zanikanie tradycyjnie silnych więzi międzyludzkich oraz aktywności społecznej mieszkańców wsi,</w:t>
            </w:r>
          </w:p>
          <w:p w14:paraId="762F4047" w14:textId="77777777" w:rsidR="00815072" w:rsidRPr="00DC3850" w:rsidRDefault="00815072" w:rsidP="00F51EA6">
            <w:pPr>
              <w:numPr>
                <w:ilvl w:val="0"/>
                <w:numId w:val="26"/>
              </w:numPr>
              <w:spacing w:after="0" w:line="240" w:lineRule="auto"/>
              <w:ind w:left="567" w:hanging="283"/>
              <w:contextualSpacing/>
              <w:rPr>
                <w:lang w:eastAsia="pl-PL"/>
              </w:rPr>
            </w:pPr>
            <w:r w:rsidRPr="00DC3850">
              <w:rPr>
                <w:lang w:eastAsia="pl-PL"/>
              </w:rPr>
              <w:t>Niedostateczna i słabo zintegrowana informacja na temat obiektów (agro</w:t>
            </w:r>
            <w:r w:rsidR="0087451A" w:rsidRPr="00DC3850">
              <w:rPr>
                <w:lang w:eastAsia="pl-PL"/>
              </w:rPr>
              <w:t>) turystycznych</w:t>
            </w:r>
            <w:r w:rsidRPr="00DC3850">
              <w:rPr>
                <w:lang w:eastAsia="pl-PL"/>
              </w:rPr>
              <w:t xml:space="preserve">, historycznych </w:t>
            </w:r>
            <w:r w:rsidR="009D1F48" w:rsidRPr="00DC3850">
              <w:rPr>
                <w:lang w:eastAsia="pl-PL"/>
              </w:rPr>
              <w:br/>
            </w:r>
            <w:r w:rsidRPr="00DC3850">
              <w:rPr>
                <w:lang w:eastAsia="pl-PL"/>
              </w:rPr>
              <w:t>i kulturalnych,</w:t>
            </w:r>
          </w:p>
          <w:p w14:paraId="0DC1E067" w14:textId="77777777" w:rsidR="00815072" w:rsidRPr="00DC3850" w:rsidRDefault="00815072" w:rsidP="00F51EA6">
            <w:pPr>
              <w:numPr>
                <w:ilvl w:val="0"/>
                <w:numId w:val="26"/>
              </w:numPr>
              <w:spacing w:after="0" w:line="240" w:lineRule="auto"/>
              <w:ind w:left="567" w:hanging="283"/>
              <w:contextualSpacing/>
              <w:rPr>
                <w:lang w:eastAsia="pl-PL"/>
              </w:rPr>
            </w:pPr>
            <w:r w:rsidRPr="00DC3850">
              <w:rPr>
                <w:lang w:eastAsia="pl-PL"/>
              </w:rPr>
              <w:t xml:space="preserve">Zaniedbane obiekty zabytkowe, w tym mała architektura, </w:t>
            </w:r>
          </w:p>
          <w:p w14:paraId="61CA8597" w14:textId="77777777" w:rsidR="00815072" w:rsidRPr="00DC3850" w:rsidRDefault="00815072" w:rsidP="00F51EA6">
            <w:pPr>
              <w:numPr>
                <w:ilvl w:val="0"/>
                <w:numId w:val="26"/>
              </w:numPr>
              <w:spacing w:after="0" w:line="240" w:lineRule="auto"/>
              <w:ind w:left="567" w:hanging="283"/>
              <w:contextualSpacing/>
              <w:rPr>
                <w:lang w:eastAsia="pl-PL"/>
              </w:rPr>
            </w:pPr>
            <w:r w:rsidRPr="00DC3850">
              <w:rPr>
                <w:lang w:eastAsia="pl-PL"/>
              </w:rPr>
              <w:t>Niski poziom różnorodności wydarzeń kulturalnych (nieuwzględniający potrzeb</w:t>
            </w:r>
            <w:r w:rsidR="00D41BC3" w:rsidRPr="00DC3850">
              <w:rPr>
                <w:lang w:eastAsia="pl-PL"/>
              </w:rPr>
              <w:t>y</w:t>
            </w:r>
            <w:r w:rsidRPr="00DC3850">
              <w:rPr>
                <w:lang w:eastAsia="pl-PL"/>
              </w:rPr>
              <w:t xml:space="preserve"> różnych grup docelowych) </w:t>
            </w:r>
          </w:p>
          <w:p w14:paraId="3173D835" w14:textId="77777777" w:rsidR="00815072" w:rsidRPr="00DC3850" w:rsidRDefault="00815072" w:rsidP="00F51EA6">
            <w:pPr>
              <w:numPr>
                <w:ilvl w:val="0"/>
                <w:numId w:val="26"/>
              </w:numPr>
              <w:spacing w:after="0" w:line="240" w:lineRule="auto"/>
              <w:ind w:left="567" w:hanging="283"/>
              <w:contextualSpacing/>
              <w:rPr>
                <w:lang w:eastAsia="pl-PL"/>
              </w:rPr>
            </w:pPr>
            <w:r w:rsidRPr="00DC3850">
              <w:rPr>
                <w:lang w:eastAsia="pl-PL"/>
              </w:rPr>
              <w:t>Niedostateczne wykorzystanie istniejących obiektów zabytkowych,</w:t>
            </w:r>
          </w:p>
          <w:p w14:paraId="443A47BD" w14:textId="77777777" w:rsidR="00815072" w:rsidRPr="00DC3850" w:rsidRDefault="00815072" w:rsidP="00F51EA6">
            <w:pPr>
              <w:numPr>
                <w:ilvl w:val="0"/>
                <w:numId w:val="26"/>
              </w:numPr>
              <w:spacing w:after="0" w:line="240" w:lineRule="auto"/>
              <w:ind w:left="567" w:hanging="283"/>
              <w:contextualSpacing/>
              <w:rPr>
                <w:lang w:eastAsia="pl-PL"/>
              </w:rPr>
            </w:pPr>
            <w:r w:rsidRPr="00DC3850">
              <w:rPr>
                <w:lang w:eastAsia="pl-PL"/>
              </w:rPr>
              <w:t>Brak aktywnych inicjatyw na rzecz osób wykluczonych tj. &lt;35, &gt;55,</w:t>
            </w:r>
          </w:p>
          <w:p w14:paraId="0ADEF960" w14:textId="77777777" w:rsidR="00944B9B" w:rsidRPr="00DC3850" w:rsidRDefault="00944B9B" w:rsidP="00F51EA6">
            <w:pPr>
              <w:numPr>
                <w:ilvl w:val="0"/>
                <w:numId w:val="26"/>
              </w:numPr>
              <w:spacing w:after="0" w:line="240" w:lineRule="auto"/>
              <w:ind w:left="567" w:hanging="283"/>
              <w:contextualSpacing/>
              <w:rPr>
                <w:lang w:eastAsia="pl-PL"/>
              </w:rPr>
            </w:pPr>
            <w:r w:rsidRPr="00DC3850">
              <w:rPr>
                <w:lang w:eastAsia="pl-PL"/>
              </w:rPr>
              <w:t>Akceptacja społeczna dla kłusownictwa rybackiego,</w:t>
            </w:r>
          </w:p>
          <w:p w14:paraId="271197F1" w14:textId="77777777" w:rsidR="00944B9B" w:rsidRPr="00DC3850" w:rsidRDefault="00944B9B" w:rsidP="00F51EA6">
            <w:pPr>
              <w:numPr>
                <w:ilvl w:val="0"/>
                <w:numId w:val="26"/>
              </w:numPr>
              <w:spacing w:after="0" w:line="240" w:lineRule="auto"/>
              <w:ind w:left="567" w:hanging="283"/>
              <w:contextualSpacing/>
              <w:rPr>
                <w:lang w:eastAsia="pl-PL"/>
              </w:rPr>
            </w:pPr>
            <w:r w:rsidRPr="00DC3850">
              <w:rPr>
                <w:lang w:eastAsia="pl-PL"/>
              </w:rPr>
              <w:t>Niska znajomość lokalnych inicjatyw i celów rozwojowych wśród mieszkańców,</w:t>
            </w:r>
          </w:p>
          <w:p w14:paraId="68FEB7A3" w14:textId="77777777" w:rsidR="00944B9B" w:rsidRPr="00DC3850" w:rsidRDefault="00944B9B" w:rsidP="00F51EA6">
            <w:pPr>
              <w:pStyle w:val="Akapitzlist"/>
              <w:numPr>
                <w:ilvl w:val="0"/>
                <w:numId w:val="26"/>
              </w:numPr>
              <w:spacing w:after="0"/>
              <w:ind w:left="567" w:hanging="283"/>
              <w:rPr>
                <w:rFonts w:ascii="Arial Narrow" w:hAnsi="Arial Narrow"/>
                <w:sz w:val="22"/>
              </w:rPr>
            </w:pPr>
            <w:r w:rsidRPr="00DC3850">
              <w:rPr>
                <w:rFonts w:ascii="Arial Narrow" w:hAnsi="Arial Narrow"/>
                <w:sz w:val="22"/>
              </w:rPr>
              <w:t>Słaby potencjał organizacyjny w zakresie samodzielnego finansowania i organizacji inicjatyw lokalnych,</w:t>
            </w:r>
          </w:p>
          <w:p w14:paraId="0ED7E62C" w14:textId="77777777" w:rsidR="00815072" w:rsidRPr="00DC3850" w:rsidRDefault="00944B9B" w:rsidP="00F51EA6">
            <w:pPr>
              <w:numPr>
                <w:ilvl w:val="0"/>
                <w:numId w:val="26"/>
              </w:numPr>
              <w:spacing w:after="0" w:line="240" w:lineRule="auto"/>
              <w:ind w:left="567" w:hanging="283"/>
              <w:contextualSpacing/>
              <w:rPr>
                <w:lang w:eastAsia="pl-PL"/>
              </w:rPr>
            </w:pPr>
            <w:r w:rsidRPr="00DC3850">
              <w:rPr>
                <w:lang w:eastAsia="pl-PL"/>
              </w:rPr>
              <w:t>Brak systemowych rozwiązań w zakresie finansowania animatorów kultury i sportu</w:t>
            </w:r>
          </w:p>
          <w:p w14:paraId="0BA5E66D" w14:textId="77777777" w:rsidR="00815072" w:rsidRPr="00DC3850" w:rsidRDefault="00815072" w:rsidP="00F51EA6">
            <w:pPr>
              <w:numPr>
                <w:ilvl w:val="0"/>
                <w:numId w:val="24"/>
              </w:numPr>
              <w:spacing w:after="0" w:line="240" w:lineRule="auto"/>
              <w:ind w:left="498" w:hanging="498"/>
              <w:contextualSpacing/>
              <w:rPr>
                <w:b/>
                <w:lang w:eastAsia="pl-PL"/>
              </w:rPr>
            </w:pPr>
            <w:r w:rsidRPr="00DC3850">
              <w:rPr>
                <w:b/>
                <w:lang w:eastAsia="pl-PL"/>
              </w:rPr>
              <w:t>Środowisko przyrodnicze</w:t>
            </w:r>
          </w:p>
          <w:p w14:paraId="76859F2A" w14:textId="77777777" w:rsidR="00815072" w:rsidRPr="00DC3850" w:rsidRDefault="00815072" w:rsidP="00F51EA6">
            <w:pPr>
              <w:numPr>
                <w:ilvl w:val="0"/>
                <w:numId w:val="32"/>
              </w:numPr>
              <w:spacing w:after="0" w:line="240" w:lineRule="auto"/>
              <w:ind w:left="567" w:hanging="283"/>
              <w:contextualSpacing/>
              <w:rPr>
                <w:b/>
                <w:lang w:eastAsia="pl-PL"/>
              </w:rPr>
            </w:pPr>
            <w:r w:rsidRPr="00DC3850">
              <w:rPr>
                <w:lang w:eastAsia="pl-PL"/>
              </w:rPr>
              <w:t xml:space="preserve">Brak skutecznych mechanizmów ograniczających negatywne skutki występowania gatunków rybożernych i dewastujących infrastrukturę, </w:t>
            </w:r>
          </w:p>
          <w:p w14:paraId="7F37F79A" w14:textId="77777777" w:rsidR="00815072" w:rsidRPr="00DC3850" w:rsidRDefault="00815072" w:rsidP="00F51EA6">
            <w:pPr>
              <w:numPr>
                <w:ilvl w:val="0"/>
                <w:numId w:val="32"/>
              </w:numPr>
              <w:spacing w:after="0" w:line="240" w:lineRule="auto"/>
              <w:ind w:left="567" w:hanging="283"/>
              <w:contextualSpacing/>
              <w:rPr>
                <w:b/>
                <w:lang w:eastAsia="pl-PL"/>
              </w:rPr>
            </w:pPr>
            <w:r w:rsidRPr="00DC3850">
              <w:rPr>
                <w:lang w:eastAsia="pl-PL"/>
              </w:rPr>
              <w:t>Nieprzyjazny dla środowiska i mieszkańców sposób ogrzewania budynków mieszkalnych (m.in. palenie śmieci),</w:t>
            </w:r>
          </w:p>
          <w:p w14:paraId="2122DE23" w14:textId="77777777" w:rsidR="00815072" w:rsidRPr="00DC3850" w:rsidRDefault="00815072" w:rsidP="00F51EA6">
            <w:pPr>
              <w:numPr>
                <w:ilvl w:val="0"/>
                <w:numId w:val="32"/>
              </w:numPr>
              <w:spacing w:after="0" w:line="240" w:lineRule="auto"/>
              <w:ind w:left="567" w:hanging="283"/>
              <w:contextualSpacing/>
              <w:rPr>
                <w:b/>
                <w:lang w:eastAsia="pl-PL"/>
              </w:rPr>
            </w:pPr>
            <w:r w:rsidRPr="00DC3850">
              <w:rPr>
                <w:lang w:eastAsia="pl-PL"/>
              </w:rPr>
              <w:t>Dzikie wysypiska śmieci,</w:t>
            </w:r>
          </w:p>
          <w:p w14:paraId="51B09CAF" w14:textId="77777777" w:rsidR="00815072" w:rsidRPr="00DC3850" w:rsidRDefault="00815072" w:rsidP="00F51EA6">
            <w:pPr>
              <w:numPr>
                <w:ilvl w:val="0"/>
                <w:numId w:val="32"/>
              </w:numPr>
              <w:spacing w:after="0" w:line="240" w:lineRule="auto"/>
              <w:ind w:left="567" w:hanging="283"/>
              <w:contextualSpacing/>
              <w:rPr>
                <w:lang w:eastAsia="pl-PL"/>
              </w:rPr>
            </w:pPr>
            <w:r w:rsidRPr="00DC3850">
              <w:rPr>
                <w:lang w:eastAsia="pl-PL"/>
              </w:rPr>
              <w:t>Niewystarczająca diagnostyka i skuteczność leczenia ryb,</w:t>
            </w:r>
          </w:p>
          <w:p w14:paraId="7F77D9B6" w14:textId="77777777" w:rsidR="00815072" w:rsidRPr="00DC3850" w:rsidRDefault="00815072" w:rsidP="00F51EA6">
            <w:pPr>
              <w:numPr>
                <w:ilvl w:val="0"/>
                <w:numId w:val="32"/>
              </w:numPr>
              <w:spacing w:after="0" w:line="240" w:lineRule="auto"/>
              <w:ind w:left="567" w:hanging="283"/>
              <w:contextualSpacing/>
              <w:rPr>
                <w:lang w:eastAsia="pl-PL"/>
              </w:rPr>
            </w:pPr>
            <w:r w:rsidRPr="00DC3850">
              <w:rPr>
                <w:lang w:eastAsia="pl-PL"/>
              </w:rPr>
              <w:t xml:space="preserve">Słaba informacja o dostępności do służb ichtio-weterynaryjnych, </w:t>
            </w:r>
          </w:p>
          <w:p w14:paraId="33E809CA" w14:textId="77777777" w:rsidR="00815072" w:rsidRPr="00DC3850" w:rsidRDefault="00815072" w:rsidP="00F51EA6">
            <w:pPr>
              <w:numPr>
                <w:ilvl w:val="0"/>
                <w:numId w:val="32"/>
              </w:numPr>
              <w:spacing w:after="0" w:line="240" w:lineRule="auto"/>
              <w:ind w:left="567" w:hanging="283"/>
              <w:contextualSpacing/>
              <w:rPr>
                <w:lang w:eastAsia="pl-PL"/>
              </w:rPr>
            </w:pPr>
            <w:r w:rsidRPr="00DC3850">
              <w:rPr>
                <w:lang w:eastAsia="pl-PL"/>
              </w:rPr>
              <w:t>Duża część terenów zagrożonych powodzią,</w:t>
            </w:r>
          </w:p>
          <w:p w14:paraId="67CC48CC" w14:textId="77777777" w:rsidR="00815072" w:rsidRPr="00DC3850" w:rsidRDefault="00815072" w:rsidP="00F51EA6">
            <w:pPr>
              <w:numPr>
                <w:ilvl w:val="0"/>
                <w:numId w:val="32"/>
              </w:numPr>
              <w:spacing w:after="0" w:line="240" w:lineRule="auto"/>
              <w:ind w:left="567" w:hanging="283"/>
              <w:contextualSpacing/>
              <w:rPr>
                <w:lang w:eastAsia="pl-PL"/>
              </w:rPr>
            </w:pPr>
            <w:r w:rsidRPr="00DC3850">
              <w:rPr>
                <w:lang w:eastAsia="pl-PL"/>
              </w:rPr>
              <w:t>Słabe wykorzystanie lokalnych zasobów wód termalnych,</w:t>
            </w:r>
          </w:p>
          <w:p w14:paraId="23119FB7" w14:textId="77777777" w:rsidR="00815072" w:rsidRPr="00DC3850" w:rsidRDefault="00815072" w:rsidP="00F51EA6">
            <w:pPr>
              <w:numPr>
                <w:ilvl w:val="0"/>
                <w:numId w:val="24"/>
              </w:numPr>
              <w:spacing w:after="0" w:line="240" w:lineRule="auto"/>
              <w:ind w:left="498" w:hanging="498"/>
              <w:contextualSpacing/>
              <w:rPr>
                <w:b/>
                <w:lang w:eastAsia="pl-PL"/>
              </w:rPr>
            </w:pPr>
            <w:r w:rsidRPr="00DC3850">
              <w:rPr>
                <w:b/>
                <w:lang w:eastAsia="pl-PL"/>
              </w:rPr>
              <w:t>Infrastruktura i wyposażenie</w:t>
            </w:r>
          </w:p>
          <w:p w14:paraId="7628EEA4" w14:textId="77777777" w:rsidR="00815072" w:rsidRPr="00DC3850" w:rsidRDefault="00815072" w:rsidP="00F51EA6">
            <w:pPr>
              <w:numPr>
                <w:ilvl w:val="0"/>
                <w:numId w:val="38"/>
              </w:numPr>
              <w:spacing w:after="0" w:line="240" w:lineRule="auto"/>
              <w:ind w:left="567" w:hanging="283"/>
              <w:contextualSpacing/>
              <w:rPr>
                <w:lang w:eastAsia="pl-PL"/>
              </w:rPr>
            </w:pPr>
            <w:r w:rsidRPr="00DC3850">
              <w:rPr>
                <w:lang w:eastAsia="pl-PL"/>
              </w:rPr>
              <w:t xml:space="preserve">Niedostateczna infrastruktura i wyposażenie </w:t>
            </w:r>
            <w:r w:rsidR="00D41BC3" w:rsidRPr="00DC3850">
              <w:rPr>
                <w:lang w:eastAsia="pl-PL"/>
              </w:rPr>
              <w:br/>
            </w:r>
            <w:r w:rsidRPr="00DC3850">
              <w:rPr>
                <w:lang w:eastAsia="pl-PL"/>
              </w:rPr>
              <w:t>w zakresie przestrzeni aktywności społecznej,</w:t>
            </w:r>
          </w:p>
          <w:p w14:paraId="1B580E81" w14:textId="77777777" w:rsidR="00815072" w:rsidRPr="00DC3850" w:rsidRDefault="00815072" w:rsidP="00F51EA6">
            <w:pPr>
              <w:numPr>
                <w:ilvl w:val="0"/>
                <w:numId w:val="38"/>
              </w:numPr>
              <w:spacing w:after="0" w:line="240" w:lineRule="auto"/>
              <w:ind w:left="567" w:hanging="283"/>
              <w:contextualSpacing/>
              <w:rPr>
                <w:lang w:eastAsia="pl-PL"/>
              </w:rPr>
            </w:pPr>
            <w:r w:rsidRPr="00DC3850">
              <w:rPr>
                <w:lang w:eastAsia="pl-PL"/>
              </w:rPr>
              <w:t>Brak skutecznego systemu ochrony przeciwpowodziowej,</w:t>
            </w:r>
          </w:p>
          <w:p w14:paraId="1C312755" w14:textId="77777777" w:rsidR="00815072" w:rsidRPr="00DC3850" w:rsidRDefault="00815072" w:rsidP="00F51EA6">
            <w:pPr>
              <w:numPr>
                <w:ilvl w:val="0"/>
                <w:numId w:val="38"/>
              </w:numPr>
              <w:spacing w:after="0" w:line="240" w:lineRule="auto"/>
              <w:ind w:left="567" w:hanging="283"/>
              <w:contextualSpacing/>
              <w:rPr>
                <w:lang w:eastAsia="pl-PL"/>
              </w:rPr>
            </w:pPr>
            <w:r w:rsidRPr="00DC3850">
              <w:rPr>
                <w:lang w:eastAsia="pl-PL"/>
              </w:rPr>
              <w:t>Zanieczyszczenie wód z powodu złej infrastruktury kanalizacyjnej,</w:t>
            </w:r>
          </w:p>
          <w:p w14:paraId="24BEB1C3" w14:textId="77777777" w:rsidR="00815072" w:rsidRPr="00DC3850" w:rsidRDefault="00815072" w:rsidP="00F51EA6">
            <w:pPr>
              <w:numPr>
                <w:ilvl w:val="0"/>
                <w:numId w:val="38"/>
              </w:numPr>
              <w:spacing w:after="0" w:line="240" w:lineRule="auto"/>
              <w:ind w:left="567" w:hanging="283"/>
              <w:contextualSpacing/>
              <w:rPr>
                <w:lang w:eastAsia="pl-PL"/>
              </w:rPr>
            </w:pPr>
            <w:r w:rsidRPr="00DC3850">
              <w:rPr>
                <w:lang w:eastAsia="pl-PL"/>
              </w:rPr>
              <w:t>Brak wystarczającego wyposażenia lokalnych służb odpowiedzialnych za reakcje na sytuacje kryzysowe (w tym powodzie),</w:t>
            </w:r>
          </w:p>
          <w:p w14:paraId="42B63D10" w14:textId="77777777" w:rsidR="00815072" w:rsidRPr="00DC3850" w:rsidRDefault="00815072" w:rsidP="00F51EA6">
            <w:pPr>
              <w:numPr>
                <w:ilvl w:val="0"/>
                <w:numId w:val="38"/>
              </w:numPr>
              <w:spacing w:after="0" w:line="240" w:lineRule="auto"/>
              <w:ind w:left="567" w:hanging="283"/>
              <w:contextualSpacing/>
              <w:rPr>
                <w:lang w:eastAsia="pl-PL"/>
              </w:rPr>
            </w:pPr>
            <w:r w:rsidRPr="00DC3850">
              <w:rPr>
                <w:lang w:eastAsia="pl-PL"/>
              </w:rPr>
              <w:t xml:space="preserve">Zaniedbania infrastrukturalne w zakresie melioracji i odwodnienia, </w:t>
            </w:r>
          </w:p>
          <w:p w14:paraId="645163A1" w14:textId="77777777" w:rsidR="00815072" w:rsidRPr="00DC3850" w:rsidRDefault="00815072" w:rsidP="00F51EA6">
            <w:pPr>
              <w:numPr>
                <w:ilvl w:val="0"/>
                <w:numId w:val="24"/>
              </w:numPr>
              <w:spacing w:after="0" w:line="240" w:lineRule="auto"/>
              <w:ind w:left="498" w:hanging="498"/>
              <w:contextualSpacing/>
              <w:rPr>
                <w:b/>
                <w:lang w:eastAsia="pl-PL"/>
              </w:rPr>
            </w:pPr>
            <w:r w:rsidRPr="00DC3850">
              <w:rPr>
                <w:b/>
                <w:lang w:eastAsia="pl-PL"/>
              </w:rPr>
              <w:t>Turystyka i promocja</w:t>
            </w:r>
          </w:p>
          <w:p w14:paraId="21680902" w14:textId="77777777" w:rsidR="00815072" w:rsidRPr="00DC3850" w:rsidRDefault="00815072" w:rsidP="00F51EA6">
            <w:pPr>
              <w:numPr>
                <w:ilvl w:val="0"/>
                <w:numId w:val="27"/>
              </w:numPr>
              <w:spacing w:after="0" w:line="240" w:lineRule="auto"/>
              <w:ind w:left="567" w:hanging="283"/>
              <w:contextualSpacing/>
              <w:rPr>
                <w:lang w:eastAsia="pl-PL"/>
              </w:rPr>
            </w:pPr>
            <w:r w:rsidRPr="00DC3850">
              <w:rPr>
                <w:lang w:eastAsia="pl-PL"/>
              </w:rPr>
              <w:t xml:space="preserve">Niewystarczająca liczba gospodarstw agroturystycznych w stosunku do potencjału obszaru (w tym przede wszystkim związanych </w:t>
            </w:r>
            <w:r w:rsidR="009D1F48" w:rsidRPr="00DC3850">
              <w:rPr>
                <w:lang w:eastAsia="pl-PL"/>
              </w:rPr>
              <w:br/>
            </w:r>
            <w:r w:rsidRPr="00DC3850">
              <w:rPr>
                <w:lang w:eastAsia="pl-PL"/>
              </w:rPr>
              <w:t xml:space="preserve">z gospodarstwami rybackimi), </w:t>
            </w:r>
          </w:p>
          <w:p w14:paraId="2F2E4C52" w14:textId="77777777" w:rsidR="00815072" w:rsidRPr="00DC3850" w:rsidRDefault="00815072" w:rsidP="00F51EA6">
            <w:pPr>
              <w:numPr>
                <w:ilvl w:val="0"/>
                <w:numId w:val="27"/>
              </w:numPr>
              <w:spacing w:after="0" w:line="240" w:lineRule="auto"/>
              <w:ind w:left="567" w:hanging="283"/>
              <w:contextualSpacing/>
              <w:rPr>
                <w:lang w:eastAsia="pl-PL"/>
              </w:rPr>
            </w:pPr>
            <w:r w:rsidRPr="00DC3850">
              <w:rPr>
                <w:lang w:eastAsia="pl-PL"/>
              </w:rPr>
              <w:t>Niewystarczająca infrastruktura kąpieliskowa,</w:t>
            </w:r>
          </w:p>
          <w:p w14:paraId="1E32C147" w14:textId="77777777" w:rsidR="00815072" w:rsidRPr="00DC3850" w:rsidRDefault="00815072" w:rsidP="00F51EA6">
            <w:pPr>
              <w:numPr>
                <w:ilvl w:val="0"/>
                <w:numId w:val="27"/>
              </w:numPr>
              <w:spacing w:after="0" w:line="240" w:lineRule="auto"/>
              <w:ind w:left="567" w:hanging="283"/>
              <w:contextualSpacing/>
              <w:rPr>
                <w:lang w:eastAsia="pl-PL"/>
              </w:rPr>
            </w:pPr>
            <w:r w:rsidRPr="00DC3850">
              <w:rPr>
                <w:lang w:eastAsia="pl-PL"/>
              </w:rPr>
              <w:t xml:space="preserve">Niedostateczne w stosunku do potrzeb mieszkańców i potencjału turystycznego tereny rekreacyjne, </w:t>
            </w:r>
          </w:p>
          <w:p w14:paraId="1C2D9251" w14:textId="77777777" w:rsidR="00815072" w:rsidRPr="00DC3850" w:rsidRDefault="00815072" w:rsidP="00F51EA6">
            <w:pPr>
              <w:numPr>
                <w:ilvl w:val="0"/>
                <w:numId w:val="27"/>
              </w:numPr>
              <w:spacing w:after="0" w:line="240" w:lineRule="auto"/>
              <w:ind w:left="567" w:hanging="283"/>
              <w:contextualSpacing/>
              <w:rPr>
                <w:lang w:eastAsia="pl-PL"/>
              </w:rPr>
            </w:pPr>
            <w:r w:rsidRPr="00DC3850">
              <w:rPr>
                <w:lang w:eastAsia="pl-PL"/>
              </w:rPr>
              <w:t>Niski poziom komercyjnego wykorzystania lokalnych produktów turystycznych,</w:t>
            </w:r>
          </w:p>
          <w:p w14:paraId="1B52F8E2" w14:textId="77777777" w:rsidR="00815072" w:rsidRPr="00DC3850" w:rsidRDefault="00815072" w:rsidP="00F51EA6">
            <w:pPr>
              <w:numPr>
                <w:ilvl w:val="0"/>
                <w:numId w:val="27"/>
              </w:numPr>
              <w:spacing w:after="0" w:line="240" w:lineRule="auto"/>
              <w:ind w:left="567" w:hanging="283"/>
              <w:contextualSpacing/>
              <w:rPr>
                <w:lang w:eastAsia="pl-PL"/>
              </w:rPr>
            </w:pPr>
            <w:r w:rsidRPr="00DC3850">
              <w:rPr>
                <w:lang w:eastAsia="pl-PL"/>
              </w:rPr>
              <w:t>Niski poziom innowacyjności podmiotów działających w branży turystycznej,</w:t>
            </w:r>
          </w:p>
          <w:p w14:paraId="5922A634" w14:textId="77777777" w:rsidR="00815072" w:rsidRPr="00DC3850" w:rsidRDefault="00815072" w:rsidP="00F51EA6">
            <w:pPr>
              <w:numPr>
                <w:ilvl w:val="0"/>
                <w:numId w:val="27"/>
              </w:numPr>
              <w:spacing w:after="0" w:line="240" w:lineRule="auto"/>
              <w:ind w:left="567" w:hanging="283"/>
              <w:contextualSpacing/>
              <w:rPr>
                <w:lang w:eastAsia="pl-PL"/>
              </w:rPr>
            </w:pPr>
            <w:r w:rsidRPr="00DC3850">
              <w:rPr>
                <w:lang w:eastAsia="pl-PL"/>
              </w:rPr>
              <w:t>Niedostateczna oraz niezintegrowana infrastruktura ścieżek rowerowych,</w:t>
            </w:r>
          </w:p>
          <w:p w14:paraId="214F0A42" w14:textId="77777777" w:rsidR="00815072" w:rsidRPr="00DC3850" w:rsidRDefault="00815072" w:rsidP="00F51EA6">
            <w:pPr>
              <w:numPr>
                <w:ilvl w:val="0"/>
                <w:numId w:val="27"/>
              </w:numPr>
              <w:spacing w:after="0" w:line="240" w:lineRule="auto"/>
              <w:ind w:left="567" w:hanging="283"/>
              <w:contextualSpacing/>
              <w:rPr>
                <w:lang w:eastAsia="pl-PL"/>
              </w:rPr>
            </w:pPr>
            <w:r w:rsidRPr="00DC3850">
              <w:rPr>
                <w:lang w:eastAsia="pl-PL"/>
              </w:rPr>
              <w:t>Zaniedbane obiekty historyczne (w tym obiekty małej architektury),</w:t>
            </w:r>
          </w:p>
          <w:p w14:paraId="704958FF" w14:textId="77777777" w:rsidR="00815072" w:rsidRPr="00DC3850" w:rsidRDefault="00815072" w:rsidP="00F51EA6">
            <w:pPr>
              <w:numPr>
                <w:ilvl w:val="0"/>
                <w:numId w:val="27"/>
              </w:numPr>
              <w:spacing w:after="0" w:line="240" w:lineRule="auto"/>
              <w:ind w:left="567" w:hanging="283"/>
              <w:contextualSpacing/>
              <w:rPr>
                <w:lang w:eastAsia="pl-PL"/>
              </w:rPr>
            </w:pPr>
            <w:r w:rsidRPr="00DC3850">
              <w:rPr>
                <w:lang w:eastAsia="pl-PL"/>
              </w:rPr>
              <w:t>Niski poziom współpracy między sektorem rybackim, a branżą turystyczną,</w:t>
            </w:r>
          </w:p>
          <w:p w14:paraId="48E8125E" w14:textId="77777777" w:rsidR="00815072" w:rsidRPr="00DC3850" w:rsidRDefault="00815072" w:rsidP="00F51EA6">
            <w:pPr>
              <w:numPr>
                <w:ilvl w:val="0"/>
                <w:numId w:val="27"/>
              </w:numPr>
              <w:spacing w:after="0" w:line="240" w:lineRule="auto"/>
              <w:ind w:left="567" w:hanging="283"/>
              <w:contextualSpacing/>
              <w:rPr>
                <w:lang w:eastAsia="pl-PL"/>
              </w:rPr>
            </w:pPr>
            <w:r w:rsidRPr="00DC3850">
              <w:rPr>
                <w:lang w:eastAsia="pl-PL"/>
              </w:rPr>
              <w:t>Niedostateczna podaż, promocja i dystrybucja produktów lokalnych,</w:t>
            </w:r>
          </w:p>
          <w:p w14:paraId="0A157100" w14:textId="77777777" w:rsidR="00815072" w:rsidRPr="00DC3850" w:rsidRDefault="00815072" w:rsidP="00F51EA6">
            <w:pPr>
              <w:numPr>
                <w:ilvl w:val="0"/>
                <w:numId w:val="27"/>
              </w:numPr>
              <w:spacing w:after="0" w:line="240" w:lineRule="auto"/>
              <w:ind w:left="567" w:hanging="283"/>
              <w:contextualSpacing/>
              <w:rPr>
                <w:lang w:eastAsia="pl-PL"/>
              </w:rPr>
            </w:pPr>
            <w:r w:rsidRPr="00DC3850">
              <w:rPr>
                <w:lang w:eastAsia="pl-PL"/>
              </w:rPr>
              <w:t>Brak spójności i koordynacji działań promocyjnych przez podmioty z terenu Bielskiej Krainy,</w:t>
            </w:r>
          </w:p>
          <w:p w14:paraId="739CC019" w14:textId="77777777" w:rsidR="00815072" w:rsidRPr="00DC3850" w:rsidRDefault="00815072" w:rsidP="00F51EA6">
            <w:pPr>
              <w:numPr>
                <w:ilvl w:val="0"/>
                <w:numId w:val="27"/>
              </w:numPr>
              <w:spacing w:after="0" w:line="240" w:lineRule="auto"/>
              <w:ind w:left="567" w:hanging="283"/>
              <w:contextualSpacing/>
              <w:rPr>
                <w:lang w:eastAsia="pl-PL"/>
              </w:rPr>
            </w:pPr>
            <w:r w:rsidRPr="00DC3850">
              <w:rPr>
                <w:lang w:eastAsia="pl-PL"/>
              </w:rPr>
              <w:t>Słabe oznakowanie atrakcji turystycznych,</w:t>
            </w:r>
          </w:p>
          <w:p w14:paraId="5F827AA3" w14:textId="77777777" w:rsidR="00815072" w:rsidRPr="00DC3850" w:rsidRDefault="00815072" w:rsidP="00F51EA6">
            <w:pPr>
              <w:numPr>
                <w:ilvl w:val="0"/>
                <w:numId w:val="27"/>
              </w:numPr>
              <w:spacing w:after="0" w:line="240" w:lineRule="auto"/>
              <w:ind w:left="567" w:hanging="283"/>
              <w:contextualSpacing/>
              <w:rPr>
                <w:lang w:eastAsia="pl-PL"/>
              </w:rPr>
            </w:pPr>
            <w:r w:rsidRPr="00DC3850">
              <w:rPr>
                <w:lang w:eastAsia="pl-PL"/>
              </w:rPr>
              <w:t>Niedostateczna identyfikacja i promocja produktów turystycznych Bielskiej Krainy,</w:t>
            </w:r>
          </w:p>
          <w:p w14:paraId="2BA7AD49" w14:textId="77777777" w:rsidR="00815072" w:rsidRPr="00DC3850" w:rsidRDefault="00815072" w:rsidP="00F51EA6">
            <w:pPr>
              <w:numPr>
                <w:ilvl w:val="0"/>
                <w:numId w:val="27"/>
              </w:numPr>
              <w:spacing w:after="0" w:line="240" w:lineRule="auto"/>
              <w:ind w:left="567" w:hanging="283"/>
              <w:contextualSpacing/>
              <w:rPr>
                <w:lang w:eastAsia="pl-PL"/>
              </w:rPr>
            </w:pPr>
            <w:r w:rsidRPr="00DC3850">
              <w:rPr>
                <w:lang w:eastAsia="pl-PL"/>
              </w:rPr>
              <w:t>Sezonowość dochodów związanych z branżą turystyczną.</w:t>
            </w:r>
          </w:p>
        </w:tc>
      </w:tr>
    </w:tbl>
    <w:p w14:paraId="1E20BD59" w14:textId="77777777" w:rsidR="004F6A12" w:rsidRPr="00DC3850" w:rsidRDefault="004F6A12" w:rsidP="008B4281">
      <w:pPr>
        <w:pStyle w:val="Legenda"/>
        <w:keepNext/>
        <w:spacing w:before="0" w:after="0"/>
        <w:rPr>
          <w:rFonts w:ascii="Arial Narrow" w:hAnsi="Arial Narrow"/>
          <w:b/>
          <w:bCs/>
          <w:sz w:val="22"/>
          <w:szCs w:val="22"/>
        </w:rPr>
      </w:pPr>
      <w:bookmarkStart w:id="779" w:name="_Toc439177079"/>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13</w:t>
      </w:r>
      <w:r w:rsidR="00DB6DC6" w:rsidRPr="00DC3850">
        <w:rPr>
          <w:rFonts w:ascii="Arial Narrow" w:hAnsi="Arial Narrow"/>
          <w:b/>
          <w:bCs/>
          <w:sz w:val="22"/>
          <w:szCs w:val="22"/>
        </w:rPr>
        <w:fldChar w:fldCharType="end"/>
      </w:r>
      <w:r w:rsidRPr="00DC3850">
        <w:rPr>
          <w:rFonts w:ascii="Arial Narrow" w:hAnsi="Arial Narrow"/>
          <w:b/>
          <w:bCs/>
          <w:sz w:val="22"/>
          <w:szCs w:val="22"/>
        </w:rPr>
        <w:t>. Analiza SWOT: szanse i zagrożenia</w:t>
      </w:r>
      <w:bookmarkEnd w:id="779"/>
    </w:p>
    <w:tbl>
      <w:tblPr>
        <w:tblStyle w:val="Tabela-Siatka4"/>
        <w:tblW w:w="0" w:type="auto"/>
        <w:jc w:val="center"/>
        <w:tblLook w:val="04A0" w:firstRow="1" w:lastRow="0" w:firstColumn="1" w:lastColumn="0" w:noHBand="0" w:noVBand="1"/>
      </w:tblPr>
      <w:tblGrid>
        <w:gridCol w:w="5359"/>
        <w:gridCol w:w="4883"/>
      </w:tblGrid>
      <w:tr w:rsidR="00815072" w:rsidRPr="00DC3850" w14:paraId="4D497FB4" w14:textId="77777777" w:rsidTr="00A44893">
        <w:trPr>
          <w:trHeight w:val="174"/>
          <w:tblHeader/>
          <w:jc w:val="center"/>
        </w:trPr>
        <w:tc>
          <w:tcPr>
            <w:tcW w:w="53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690CBF9E" w14:textId="77777777" w:rsidR="00815072" w:rsidRPr="00DC3850" w:rsidRDefault="00815072" w:rsidP="004F6A12">
            <w:pPr>
              <w:spacing w:before="240" w:after="0"/>
              <w:jc w:val="center"/>
              <w:rPr>
                <w:b/>
                <w:lang w:eastAsia="pl-PL"/>
              </w:rPr>
            </w:pPr>
            <w:r w:rsidRPr="00DC3850">
              <w:rPr>
                <w:b/>
                <w:lang w:eastAsia="pl-PL"/>
              </w:rPr>
              <w:t>Szanse</w:t>
            </w:r>
          </w:p>
        </w:tc>
        <w:tc>
          <w:tcPr>
            <w:tcW w:w="488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tcPr>
          <w:p w14:paraId="29200AC2" w14:textId="77777777" w:rsidR="00815072" w:rsidRPr="00DC3850" w:rsidRDefault="00815072" w:rsidP="004F6A12">
            <w:pPr>
              <w:spacing w:before="240" w:after="0"/>
              <w:jc w:val="center"/>
              <w:rPr>
                <w:b/>
                <w:lang w:eastAsia="pl-PL"/>
              </w:rPr>
            </w:pPr>
            <w:r w:rsidRPr="00DC3850">
              <w:rPr>
                <w:b/>
                <w:lang w:eastAsia="pl-PL"/>
              </w:rPr>
              <w:t>Z</w:t>
            </w:r>
            <w:r w:rsidR="004F6A12" w:rsidRPr="00DC3850">
              <w:rPr>
                <w:b/>
                <w:lang w:eastAsia="pl-PL"/>
              </w:rPr>
              <w:t>agrożenia</w:t>
            </w:r>
          </w:p>
        </w:tc>
      </w:tr>
      <w:tr w:rsidR="00815072" w:rsidRPr="00DC3850" w14:paraId="318BF3B6" w14:textId="77777777" w:rsidTr="00A44893">
        <w:trPr>
          <w:jc w:val="center"/>
        </w:trPr>
        <w:tc>
          <w:tcPr>
            <w:tcW w:w="53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tcPr>
          <w:p w14:paraId="17B50452" w14:textId="77777777" w:rsidR="00815072" w:rsidRPr="00DC3850" w:rsidRDefault="00815072" w:rsidP="00F51EA6">
            <w:pPr>
              <w:numPr>
                <w:ilvl w:val="0"/>
                <w:numId w:val="28"/>
              </w:numPr>
              <w:spacing w:after="0" w:line="240" w:lineRule="auto"/>
              <w:ind w:left="567" w:hanging="567"/>
              <w:contextualSpacing/>
              <w:rPr>
                <w:b/>
                <w:lang w:eastAsia="pl-PL"/>
              </w:rPr>
            </w:pPr>
            <w:r w:rsidRPr="00DC3850">
              <w:rPr>
                <w:b/>
                <w:lang w:eastAsia="pl-PL"/>
              </w:rPr>
              <w:t>Działalność gospodarcza</w:t>
            </w:r>
          </w:p>
          <w:p w14:paraId="16736ECC" w14:textId="77777777" w:rsidR="00815072" w:rsidRPr="00DC3850" w:rsidRDefault="00815072" w:rsidP="00F51EA6">
            <w:pPr>
              <w:numPr>
                <w:ilvl w:val="0"/>
                <w:numId w:val="34"/>
              </w:numPr>
              <w:spacing w:after="0" w:line="240" w:lineRule="auto"/>
              <w:ind w:left="567" w:hanging="283"/>
              <w:contextualSpacing/>
              <w:rPr>
                <w:b/>
                <w:lang w:eastAsia="pl-PL"/>
              </w:rPr>
            </w:pPr>
            <w:r w:rsidRPr="00DC3850">
              <w:rPr>
                <w:rFonts w:eastAsia="Calibri"/>
                <w:lang w:eastAsia="pl-PL"/>
              </w:rPr>
              <w:t xml:space="preserve">Odformalizowanie procedur umożliwiających sprzedaż produktów lokalnych, </w:t>
            </w:r>
          </w:p>
          <w:p w14:paraId="656E33A4" w14:textId="77777777" w:rsidR="00815072" w:rsidRPr="00DC3850" w:rsidRDefault="00815072" w:rsidP="00F51EA6">
            <w:pPr>
              <w:numPr>
                <w:ilvl w:val="0"/>
                <w:numId w:val="34"/>
              </w:numPr>
              <w:spacing w:after="0" w:line="240" w:lineRule="auto"/>
              <w:ind w:left="567" w:hanging="283"/>
              <w:contextualSpacing/>
              <w:rPr>
                <w:rFonts w:eastAsia="Calibri"/>
                <w:lang w:eastAsia="pl-PL"/>
              </w:rPr>
            </w:pPr>
            <w:r w:rsidRPr="00DC3850">
              <w:rPr>
                <w:rFonts w:eastAsia="Calibri"/>
                <w:lang w:eastAsia="pl-PL"/>
              </w:rPr>
              <w:t xml:space="preserve">Uproszczenie procedur aplikacyjnych związanych </w:t>
            </w:r>
            <w:r w:rsidR="009D1F48" w:rsidRPr="00DC3850">
              <w:rPr>
                <w:rFonts w:eastAsia="Calibri"/>
                <w:lang w:eastAsia="pl-PL"/>
              </w:rPr>
              <w:br/>
            </w:r>
            <w:r w:rsidRPr="00DC3850">
              <w:rPr>
                <w:rFonts w:eastAsia="Calibri"/>
                <w:lang w:eastAsia="pl-PL"/>
              </w:rPr>
              <w:t>z środkami UE,</w:t>
            </w:r>
          </w:p>
          <w:p w14:paraId="4FC008DF" w14:textId="77777777" w:rsidR="00815072" w:rsidRPr="00DC3850" w:rsidRDefault="00815072" w:rsidP="00F51EA6">
            <w:pPr>
              <w:numPr>
                <w:ilvl w:val="0"/>
                <w:numId w:val="34"/>
              </w:numPr>
              <w:spacing w:after="0" w:line="240" w:lineRule="auto"/>
              <w:ind w:left="567" w:hanging="283"/>
              <w:contextualSpacing/>
              <w:rPr>
                <w:rFonts w:eastAsia="Calibri"/>
                <w:lang w:eastAsia="pl-PL"/>
              </w:rPr>
            </w:pPr>
            <w:r w:rsidRPr="00DC3850">
              <w:rPr>
                <w:rFonts w:eastAsia="Calibri"/>
                <w:lang w:eastAsia="pl-PL"/>
              </w:rPr>
              <w:t>Wprowadzenie bardziej atrakcyjnych warunków ubezpieczania stawów,</w:t>
            </w:r>
          </w:p>
          <w:p w14:paraId="15213B3D" w14:textId="77777777" w:rsidR="00815072" w:rsidRPr="00DC3850" w:rsidRDefault="00815072" w:rsidP="00F51EA6">
            <w:pPr>
              <w:numPr>
                <w:ilvl w:val="0"/>
                <w:numId w:val="34"/>
              </w:numPr>
              <w:spacing w:after="0" w:line="240" w:lineRule="auto"/>
              <w:ind w:left="567" w:hanging="283"/>
              <w:contextualSpacing/>
              <w:rPr>
                <w:rFonts w:eastAsia="Calibri"/>
                <w:lang w:eastAsia="pl-PL"/>
              </w:rPr>
            </w:pPr>
            <w:r w:rsidRPr="00DC3850">
              <w:rPr>
                <w:rFonts w:eastAsia="Calibri"/>
                <w:lang w:eastAsia="pl-PL"/>
              </w:rPr>
              <w:t xml:space="preserve">Zwiększenie przeciętnych dochodów i postępujące zainteresowanie aktywnymi sposobami spędzania wolnego czasu spowodują zwiększenie zainteresowania ofertą turystyczną Bielskiej Krainy, </w:t>
            </w:r>
          </w:p>
          <w:p w14:paraId="36EA600A" w14:textId="77777777" w:rsidR="00815072" w:rsidRPr="00DC3850" w:rsidRDefault="00815072" w:rsidP="00F51EA6">
            <w:pPr>
              <w:numPr>
                <w:ilvl w:val="0"/>
                <w:numId w:val="34"/>
              </w:numPr>
              <w:spacing w:after="0" w:line="240" w:lineRule="auto"/>
              <w:ind w:left="567" w:hanging="283"/>
              <w:contextualSpacing/>
              <w:rPr>
                <w:rFonts w:eastAsia="Calibri"/>
                <w:lang w:eastAsia="pl-PL"/>
              </w:rPr>
            </w:pPr>
            <w:r w:rsidRPr="00DC3850">
              <w:rPr>
                <w:rFonts w:eastAsia="Calibri"/>
                <w:lang w:eastAsia="pl-PL"/>
              </w:rPr>
              <w:t>Powrót do tradycyjnego i zdrowego żywienia spowoduje wzrost popytu na tradycyjnie wytwarzane produkty rybne,</w:t>
            </w:r>
          </w:p>
          <w:p w14:paraId="5873210B" w14:textId="77777777" w:rsidR="00815072" w:rsidRPr="00DC3850" w:rsidRDefault="00815072" w:rsidP="00F51EA6">
            <w:pPr>
              <w:numPr>
                <w:ilvl w:val="0"/>
                <w:numId w:val="34"/>
              </w:numPr>
              <w:spacing w:after="0" w:line="240" w:lineRule="auto"/>
              <w:ind w:left="567" w:hanging="283"/>
              <w:contextualSpacing/>
              <w:rPr>
                <w:rFonts w:eastAsia="Calibri"/>
                <w:lang w:eastAsia="pl-PL"/>
              </w:rPr>
            </w:pPr>
            <w:r w:rsidRPr="00DC3850">
              <w:rPr>
                <w:rFonts w:eastAsia="Calibri"/>
                <w:lang w:eastAsia="pl-PL"/>
              </w:rPr>
              <w:t>Wzrost popytu na wyspecjalizowaną, ekologiczną produkcję rolną i rybną,</w:t>
            </w:r>
          </w:p>
          <w:p w14:paraId="53C792CA" w14:textId="77777777" w:rsidR="00815072" w:rsidRPr="00DC3850" w:rsidRDefault="00815072" w:rsidP="00F51EA6">
            <w:pPr>
              <w:numPr>
                <w:ilvl w:val="0"/>
                <w:numId w:val="34"/>
              </w:numPr>
              <w:spacing w:after="0" w:line="240" w:lineRule="auto"/>
              <w:ind w:left="567" w:hanging="283"/>
              <w:contextualSpacing/>
              <w:rPr>
                <w:rFonts w:eastAsia="Calibri"/>
                <w:lang w:eastAsia="pl-PL"/>
              </w:rPr>
            </w:pPr>
            <w:r w:rsidRPr="00DC3850">
              <w:rPr>
                <w:rFonts w:eastAsia="Calibri"/>
                <w:lang w:eastAsia="pl-PL"/>
              </w:rPr>
              <w:t>Rozwój wyspecjalizowanej, ekologicznej produkcji rolnej i rybnej (grupy producentów),</w:t>
            </w:r>
          </w:p>
          <w:p w14:paraId="2A572986" w14:textId="77777777" w:rsidR="00815072" w:rsidRPr="00DC3850" w:rsidRDefault="00815072" w:rsidP="00F51EA6">
            <w:pPr>
              <w:numPr>
                <w:ilvl w:val="0"/>
                <w:numId w:val="34"/>
              </w:numPr>
              <w:spacing w:after="0" w:line="240" w:lineRule="auto"/>
              <w:ind w:left="567"/>
              <w:contextualSpacing/>
              <w:rPr>
                <w:lang w:eastAsia="pl-PL"/>
              </w:rPr>
            </w:pPr>
            <w:r w:rsidRPr="00DC3850">
              <w:rPr>
                <w:lang w:eastAsia="pl-PL"/>
              </w:rPr>
              <w:t>Polityka proinnowacyjna UE i towarzyszące jej instrumenty wsparcia finansowego,</w:t>
            </w:r>
          </w:p>
          <w:p w14:paraId="6CE0C0DC" w14:textId="77777777" w:rsidR="00815072" w:rsidRPr="00DC3850" w:rsidRDefault="00815072" w:rsidP="00F51EA6">
            <w:pPr>
              <w:numPr>
                <w:ilvl w:val="0"/>
                <w:numId w:val="34"/>
              </w:numPr>
              <w:spacing w:after="0" w:line="240" w:lineRule="auto"/>
              <w:ind w:left="567" w:hanging="283"/>
              <w:contextualSpacing/>
              <w:rPr>
                <w:rFonts w:eastAsia="Calibri"/>
                <w:lang w:eastAsia="pl-PL"/>
              </w:rPr>
            </w:pPr>
            <w:r w:rsidRPr="00DC3850">
              <w:rPr>
                <w:rFonts w:eastAsia="Calibri"/>
                <w:lang w:eastAsia="pl-PL"/>
              </w:rPr>
              <w:t>Wzrost popytu na zdrową żywność spowoduje powstawanie zakładów przetwórstwa produktów rolnych i rybnych,</w:t>
            </w:r>
          </w:p>
          <w:p w14:paraId="0553A732" w14:textId="77777777" w:rsidR="00815072" w:rsidRPr="00DC3850" w:rsidRDefault="00815072" w:rsidP="00F51EA6">
            <w:pPr>
              <w:numPr>
                <w:ilvl w:val="0"/>
                <w:numId w:val="34"/>
              </w:numPr>
              <w:spacing w:after="0" w:line="240" w:lineRule="auto"/>
              <w:ind w:left="567" w:hanging="283"/>
              <w:contextualSpacing/>
              <w:rPr>
                <w:rFonts w:eastAsia="Calibri"/>
                <w:lang w:eastAsia="pl-PL"/>
              </w:rPr>
            </w:pPr>
            <w:r w:rsidRPr="00DC3850">
              <w:rPr>
                <w:rFonts w:eastAsia="Calibri"/>
                <w:lang w:eastAsia="pl-PL"/>
              </w:rPr>
              <w:t>Regionalne i krajowe programy wsparcia lokalnych zakładów przetwórstwa produktów rybnych i rolnych,</w:t>
            </w:r>
          </w:p>
          <w:p w14:paraId="7541D299" w14:textId="77777777" w:rsidR="00815072" w:rsidRPr="00DC3850" w:rsidRDefault="00815072" w:rsidP="00F51EA6">
            <w:pPr>
              <w:numPr>
                <w:ilvl w:val="0"/>
                <w:numId w:val="28"/>
              </w:numPr>
              <w:spacing w:after="0" w:line="240" w:lineRule="auto"/>
              <w:ind w:left="567" w:hanging="567"/>
              <w:contextualSpacing/>
              <w:rPr>
                <w:b/>
                <w:lang w:eastAsia="pl-PL"/>
              </w:rPr>
            </w:pPr>
            <w:r w:rsidRPr="00DC3850">
              <w:rPr>
                <w:b/>
                <w:lang w:eastAsia="pl-PL"/>
              </w:rPr>
              <w:t>Dziedzictwo kulturowe &amp; dobrostan społeczny</w:t>
            </w:r>
          </w:p>
          <w:p w14:paraId="79392294" w14:textId="77777777" w:rsidR="00815072" w:rsidRPr="00DC3850" w:rsidRDefault="00815072" w:rsidP="00F51EA6">
            <w:pPr>
              <w:numPr>
                <w:ilvl w:val="0"/>
                <w:numId w:val="41"/>
              </w:numPr>
              <w:spacing w:after="0" w:line="240" w:lineRule="auto"/>
              <w:ind w:left="567" w:hanging="283"/>
              <w:contextualSpacing/>
              <w:rPr>
                <w:rFonts w:eastAsia="Calibri"/>
                <w:lang w:eastAsia="pl-PL"/>
              </w:rPr>
            </w:pPr>
            <w:r w:rsidRPr="00DC3850">
              <w:rPr>
                <w:rFonts w:eastAsia="Calibri"/>
                <w:lang w:eastAsia="pl-PL"/>
              </w:rPr>
              <w:t xml:space="preserve">Poprawa aktywności społecznej mieszkańców </w:t>
            </w:r>
            <w:r w:rsidR="00B47115" w:rsidRPr="00DC3850">
              <w:rPr>
                <w:rFonts w:eastAsia="Calibri"/>
                <w:lang w:eastAsia="pl-PL"/>
              </w:rPr>
              <w:br/>
            </w:r>
            <w:r w:rsidRPr="00DC3850">
              <w:rPr>
                <w:rFonts w:eastAsia="Calibri"/>
                <w:lang w:eastAsia="pl-PL"/>
              </w:rPr>
              <w:t xml:space="preserve">w wyniku rozwoju technologii komunikacji społecznościowej (m.in.: portale społecznościowe),  </w:t>
            </w:r>
          </w:p>
          <w:p w14:paraId="1FF0704B" w14:textId="77777777" w:rsidR="00815072" w:rsidRPr="00DC3850" w:rsidRDefault="00815072" w:rsidP="00F51EA6">
            <w:pPr>
              <w:numPr>
                <w:ilvl w:val="0"/>
                <w:numId w:val="41"/>
              </w:numPr>
              <w:spacing w:after="0" w:line="240" w:lineRule="auto"/>
              <w:ind w:left="567" w:hanging="283"/>
              <w:contextualSpacing/>
              <w:rPr>
                <w:rFonts w:eastAsia="Calibri"/>
                <w:lang w:eastAsia="pl-PL"/>
              </w:rPr>
            </w:pPr>
            <w:r w:rsidRPr="00DC3850">
              <w:rPr>
                <w:rFonts w:eastAsia="Calibri"/>
                <w:lang w:eastAsia="pl-PL"/>
              </w:rPr>
              <w:t xml:space="preserve">Potencjał stworzenia markowego produktu rybnego </w:t>
            </w:r>
            <w:r w:rsidR="00B47115" w:rsidRPr="00DC3850">
              <w:rPr>
                <w:rFonts w:eastAsia="Calibri"/>
                <w:lang w:eastAsia="pl-PL"/>
              </w:rPr>
              <w:br/>
            </w:r>
            <w:r w:rsidRPr="00DC3850">
              <w:rPr>
                <w:rFonts w:eastAsia="Calibri"/>
                <w:lang w:eastAsia="pl-PL"/>
              </w:rPr>
              <w:t>w oparciu o regionalne tradycje i doświadczenia historyczne (m.in. związane z osobą A. Gasha),</w:t>
            </w:r>
          </w:p>
          <w:p w14:paraId="6610AFB5" w14:textId="77777777" w:rsidR="00815072" w:rsidRPr="00DC3850" w:rsidRDefault="00815072" w:rsidP="00F51EA6">
            <w:pPr>
              <w:numPr>
                <w:ilvl w:val="0"/>
                <w:numId w:val="41"/>
              </w:numPr>
              <w:spacing w:after="0" w:line="240" w:lineRule="auto"/>
              <w:ind w:left="567" w:hanging="283"/>
              <w:contextualSpacing/>
              <w:rPr>
                <w:rFonts w:eastAsia="Calibri"/>
                <w:lang w:eastAsia="pl-PL"/>
              </w:rPr>
            </w:pPr>
            <w:r w:rsidRPr="00DC3850">
              <w:rPr>
                <w:rFonts w:eastAsia="Calibri"/>
                <w:lang w:eastAsia="pl-PL"/>
              </w:rPr>
              <w:t>Podniesienie poziomu wykształcenia przyczyni się do wzrostu aktywności zawodowej i niezależności ekonomicznej.</w:t>
            </w:r>
          </w:p>
          <w:p w14:paraId="29319104" w14:textId="77777777" w:rsidR="00815072" w:rsidRPr="00DC3850" w:rsidRDefault="00815072" w:rsidP="00F51EA6">
            <w:pPr>
              <w:numPr>
                <w:ilvl w:val="0"/>
                <w:numId w:val="28"/>
              </w:numPr>
              <w:spacing w:after="0" w:line="240" w:lineRule="auto"/>
              <w:ind w:left="567" w:hanging="567"/>
              <w:contextualSpacing/>
              <w:rPr>
                <w:b/>
                <w:lang w:eastAsia="pl-PL"/>
              </w:rPr>
            </w:pPr>
            <w:r w:rsidRPr="00DC3850">
              <w:rPr>
                <w:b/>
                <w:lang w:eastAsia="pl-PL"/>
              </w:rPr>
              <w:t>Środowisko przyrodnicze</w:t>
            </w:r>
          </w:p>
          <w:p w14:paraId="6D950D42" w14:textId="77777777" w:rsidR="00815072" w:rsidRPr="00DC3850" w:rsidRDefault="00815072" w:rsidP="00F51EA6">
            <w:pPr>
              <w:numPr>
                <w:ilvl w:val="0"/>
                <w:numId w:val="42"/>
              </w:numPr>
              <w:spacing w:after="0" w:line="240" w:lineRule="auto"/>
              <w:contextualSpacing/>
              <w:rPr>
                <w:lang w:eastAsia="pl-PL"/>
              </w:rPr>
            </w:pPr>
            <w:r w:rsidRPr="00DC3850">
              <w:rPr>
                <w:lang w:eastAsia="pl-PL"/>
              </w:rPr>
              <w:t>Wprowadzenie rekompensat za ochronę gatunków rybożernych,</w:t>
            </w:r>
          </w:p>
          <w:p w14:paraId="0A2A8FC5" w14:textId="77777777" w:rsidR="00815072" w:rsidRPr="00DC3850" w:rsidRDefault="00815072" w:rsidP="00F51EA6">
            <w:pPr>
              <w:numPr>
                <w:ilvl w:val="0"/>
                <w:numId w:val="42"/>
              </w:numPr>
              <w:spacing w:after="0" w:line="240" w:lineRule="auto"/>
              <w:contextualSpacing/>
              <w:rPr>
                <w:b/>
                <w:lang w:eastAsia="pl-PL"/>
              </w:rPr>
            </w:pPr>
            <w:r w:rsidRPr="00DC3850">
              <w:rPr>
                <w:lang w:eastAsia="pl-PL"/>
              </w:rPr>
              <w:t xml:space="preserve">Wprowadzenie dopłat z tytułu retencjonowania wody, </w:t>
            </w:r>
          </w:p>
          <w:p w14:paraId="1DDA3689" w14:textId="77777777" w:rsidR="00815072" w:rsidRPr="00DC3850" w:rsidRDefault="00815072" w:rsidP="00F51EA6">
            <w:pPr>
              <w:numPr>
                <w:ilvl w:val="0"/>
                <w:numId w:val="42"/>
              </w:numPr>
              <w:spacing w:after="0" w:line="240" w:lineRule="auto"/>
              <w:contextualSpacing/>
              <w:rPr>
                <w:lang w:eastAsia="pl-PL"/>
              </w:rPr>
            </w:pPr>
            <w:r w:rsidRPr="00DC3850">
              <w:rPr>
                <w:lang w:eastAsia="pl-PL"/>
              </w:rPr>
              <w:t>Lokalne i regionalne inwestycje w infrastrukturę wodno-ściekową spowodują poprawę czystości środowiska przyrodniczego,</w:t>
            </w:r>
          </w:p>
          <w:p w14:paraId="576AE190" w14:textId="77777777" w:rsidR="00815072" w:rsidRPr="00DC3850" w:rsidRDefault="00815072" w:rsidP="00F51EA6">
            <w:pPr>
              <w:numPr>
                <w:ilvl w:val="0"/>
                <w:numId w:val="42"/>
              </w:numPr>
              <w:spacing w:after="0" w:line="240" w:lineRule="auto"/>
              <w:contextualSpacing/>
              <w:rPr>
                <w:lang w:eastAsia="pl-PL"/>
              </w:rPr>
            </w:pPr>
            <w:r w:rsidRPr="00DC3850">
              <w:rPr>
                <w:lang w:eastAsia="pl-PL"/>
              </w:rPr>
              <w:t>Polityka proekologiczna UE i towarzyszące jej instrumenty wsparcia finansowego,</w:t>
            </w:r>
          </w:p>
          <w:p w14:paraId="3A5C2934" w14:textId="77777777" w:rsidR="00815072" w:rsidRPr="00DC3850" w:rsidRDefault="00815072" w:rsidP="00F51EA6">
            <w:pPr>
              <w:numPr>
                <w:ilvl w:val="0"/>
                <w:numId w:val="28"/>
              </w:numPr>
              <w:spacing w:after="0" w:line="240" w:lineRule="auto"/>
              <w:ind w:left="567" w:hanging="567"/>
              <w:contextualSpacing/>
              <w:rPr>
                <w:b/>
                <w:lang w:eastAsia="pl-PL"/>
              </w:rPr>
            </w:pPr>
            <w:r w:rsidRPr="00DC3850">
              <w:rPr>
                <w:b/>
                <w:lang w:eastAsia="pl-PL"/>
              </w:rPr>
              <w:t>Infrastruktura i wyposażenie</w:t>
            </w:r>
          </w:p>
          <w:p w14:paraId="7CA58C33" w14:textId="77777777" w:rsidR="00815072" w:rsidRPr="00DC3850" w:rsidRDefault="00815072" w:rsidP="00F51EA6">
            <w:pPr>
              <w:numPr>
                <w:ilvl w:val="0"/>
                <w:numId w:val="37"/>
              </w:numPr>
              <w:spacing w:after="0" w:line="240" w:lineRule="auto"/>
              <w:ind w:left="567" w:hanging="283"/>
              <w:contextualSpacing/>
              <w:rPr>
                <w:lang w:eastAsia="pl-PL"/>
              </w:rPr>
            </w:pPr>
            <w:r w:rsidRPr="00DC3850">
              <w:rPr>
                <w:lang w:eastAsia="pl-PL"/>
              </w:rPr>
              <w:t xml:space="preserve">Poprawa połączenia z Krakowem i Aglomeracją Górnośląską dzięki powstaniu odcinka S1 Mysłowice - Bielsko-Biała, </w:t>
            </w:r>
          </w:p>
          <w:p w14:paraId="76007856" w14:textId="77777777" w:rsidR="00815072" w:rsidRPr="00DC3850" w:rsidRDefault="00815072" w:rsidP="00F51EA6">
            <w:pPr>
              <w:numPr>
                <w:ilvl w:val="0"/>
                <w:numId w:val="37"/>
              </w:numPr>
              <w:spacing w:after="0" w:line="240" w:lineRule="auto"/>
              <w:ind w:left="567" w:hanging="283"/>
              <w:contextualSpacing/>
              <w:rPr>
                <w:lang w:eastAsia="pl-PL"/>
              </w:rPr>
            </w:pPr>
            <w:r w:rsidRPr="00DC3850">
              <w:rPr>
                <w:lang w:eastAsia="pl-PL"/>
              </w:rPr>
              <w:t>Poprawa stanu lokalnej infrastruktury drogowej,</w:t>
            </w:r>
          </w:p>
          <w:p w14:paraId="0B15662B" w14:textId="77777777" w:rsidR="00815072" w:rsidRPr="00DC3850" w:rsidRDefault="00815072" w:rsidP="009219BA">
            <w:pPr>
              <w:spacing w:after="0"/>
              <w:rPr>
                <w:sz w:val="18"/>
                <w:szCs w:val="18"/>
                <w:lang w:eastAsia="pl-PL"/>
              </w:rPr>
            </w:pPr>
          </w:p>
          <w:p w14:paraId="4EFD3AE4" w14:textId="77777777" w:rsidR="00815072" w:rsidRPr="00DC3850" w:rsidRDefault="00815072" w:rsidP="00F51EA6">
            <w:pPr>
              <w:numPr>
                <w:ilvl w:val="0"/>
                <w:numId w:val="28"/>
              </w:numPr>
              <w:spacing w:after="0" w:line="240" w:lineRule="auto"/>
              <w:ind w:left="567" w:hanging="567"/>
              <w:contextualSpacing/>
              <w:rPr>
                <w:b/>
                <w:lang w:eastAsia="pl-PL"/>
              </w:rPr>
            </w:pPr>
            <w:r w:rsidRPr="00DC3850">
              <w:rPr>
                <w:b/>
                <w:lang w:eastAsia="pl-PL"/>
              </w:rPr>
              <w:t>Turystyka i promocja</w:t>
            </w:r>
          </w:p>
          <w:p w14:paraId="63C90A4D" w14:textId="77777777" w:rsidR="00815072" w:rsidRPr="00DC3850" w:rsidRDefault="00815072" w:rsidP="00F51EA6">
            <w:pPr>
              <w:numPr>
                <w:ilvl w:val="0"/>
                <w:numId w:val="29"/>
              </w:numPr>
              <w:spacing w:after="0" w:line="240" w:lineRule="auto"/>
              <w:ind w:left="567" w:hanging="283"/>
              <w:contextualSpacing/>
              <w:rPr>
                <w:lang w:eastAsia="pl-PL"/>
              </w:rPr>
            </w:pPr>
            <w:r w:rsidRPr="00DC3850">
              <w:rPr>
                <w:lang w:eastAsia="pl-PL"/>
              </w:rPr>
              <w:t>Wzrost zainteresowania turystyką niszową (sporty ekstremalne, turystyka ornitologiczna, wędkarstwo),</w:t>
            </w:r>
          </w:p>
          <w:p w14:paraId="329D2522" w14:textId="77777777" w:rsidR="00815072" w:rsidRPr="00DC3850" w:rsidRDefault="00815072" w:rsidP="00F51EA6">
            <w:pPr>
              <w:numPr>
                <w:ilvl w:val="0"/>
                <w:numId w:val="29"/>
              </w:numPr>
              <w:spacing w:after="0" w:line="240" w:lineRule="auto"/>
              <w:ind w:left="567" w:hanging="283"/>
              <w:contextualSpacing/>
              <w:rPr>
                <w:lang w:eastAsia="pl-PL"/>
              </w:rPr>
            </w:pPr>
            <w:r w:rsidRPr="00DC3850">
              <w:rPr>
                <w:lang w:eastAsia="pl-PL"/>
              </w:rPr>
              <w:t>Zwiększenie siły nabywczej Polaków zwiększy popyt na usługi turystyczne, w tym zwłaszcza na turystykę weekendową/całoroczną,</w:t>
            </w:r>
          </w:p>
          <w:p w14:paraId="51A6582D" w14:textId="77777777" w:rsidR="00815072" w:rsidRPr="00DC3850" w:rsidRDefault="00815072" w:rsidP="00F51EA6">
            <w:pPr>
              <w:numPr>
                <w:ilvl w:val="0"/>
                <w:numId w:val="29"/>
              </w:numPr>
              <w:spacing w:after="0" w:line="240" w:lineRule="auto"/>
              <w:ind w:left="567" w:hanging="283"/>
              <w:contextualSpacing/>
              <w:rPr>
                <w:lang w:eastAsia="pl-PL"/>
              </w:rPr>
            </w:pPr>
            <w:r w:rsidRPr="00DC3850">
              <w:rPr>
                <w:lang w:eastAsia="pl-PL"/>
              </w:rPr>
              <w:t>Rozwój infrastruktury turystycznej,</w:t>
            </w:r>
          </w:p>
          <w:p w14:paraId="7591937B" w14:textId="77777777" w:rsidR="00815072" w:rsidRPr="00DC3850" w:rsidRDefault="00815072" w:rsidP="00F51EA6">
            <w:pPr>
              <w:numPr>
                <w:ilvl w:val="0"/>
                <w:numId w:val="29"/>
              </w:numPr>
              <w:spacing w:after="0" w:line="240" w:lineRule="auto"/>
              <w:ind w:left="567" w:hanging="283"/>
              <w:contextualSpacing/>
              <w:rPr>
                <w:lang w:eastAsia="pl-PL"/>
              </w:rPr>
            </w:pPr>
            <w:r w:rsidRPr="00DC3850">
              <w:rPr>
                <w:lang w:eastAsia="pl-PL"/>
              </w:rPr>
              <w:t>Dostęp do środków zewnętrznych na rozwój branży rolnej, rybackiej, przedsiębiorczości, turystyki, kultury, sportu, itp.</w:t>
            </w:r>
          </w:p>
        </w:tc>
        <w:tc>
          <w:tcPr>
            <w:tcW w:w="488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tcPr>
          <w:p w14:paraId="6CD3CD6B" w14:textId="77777777" w:rsidR="00815072" w:rsidRPr="00DC3850" w:rsidRDefault="00815072" w:rsidP="00F51EA6">
            <w:pPr>
              <w:numPr>
                <w:ilvl w:val="0"/>
                <w:numId w:val="31"/>
              </w:numPr>
              <w:spacing w:after="0" w:line="240" w:lineRule="auto"/>
              <w:ind w:left="498" w:hanging="498"/>
              <w:contextualSpacing/>
              <w:rPr>
                <w:b/>
                <w:lang w:eastAsia="pl-PL"/>
              </w:rPr>
            </w:pPr>
            <w:r w:rsidRPr="00DC3850">
              <w:rPr>
                <w:b/>
                <w:lang w:eastAsia="pl-PL"/>
              </w:rPr>
              <w:t>Działalność gospodarcza</w:t>
            </w:r>
          </w:p>
          <w:p w14:paraId="147C65E7" w14:textId="77777777" w:rsidR="00815072" w:rsidRPr="00DC3850" w:rsidRDefault="00815072" w:rsidP="00F51EA6">
            <w:pPr>
              <w:numPr>
                <w:ilvl w:val="0"/>
                <w:numId w:val="30"/>
              </w:numPr>
              <w:spacing w:after="0" w:line="240" w:lineRule="auto"/>
              <w:ind w:left="567" w:hanging="283"/>
              <w:contextualSpacing/>
              <w:rPr>
                <w:lang w:eastAsia="pl-PL"/>
              </w:rPr>
            </w:pPr>
            <w:r w:rsidRPr="00DC3850">
              <w:rPr>
                <w:lang w:eastAsia="pl-PL"/>
              </w:rPr>
              <w:t>Wzrost obciążeń podatkowych lub opłat z tytułu korzystania z wody,</w:t>
            </w:r>
          </w:p>
          <w:p w14:paraId="035E1548" w14:textId="77777777" w:rsidR="00815072" w:rsidRPr="00DC3850" w:rsidRDefault="00815072" w:rsidP="00F51EA6">
            <w:pPr>
              <w:numPr>
                <w:ilvl w:val="0"/>
                <w:numId w:val="30"/>
              </w:numPr>
              <w:spacing w:after="0" w:line="240" w:lineRule="auto"/>
              <w:ind w:left="567" w:hanging="283"/>
              <w:contextualSpacing/>
              <w:rPr>
                <w:lang w:eastAsia="pl-PL"/>
              </w:rPr>
            </w:pPr>
            <w:r w:rsidRPr="00DC3850">
              <w:rPr>
                <w:lang w:eastAsia="pl-PL"/>
              </w:rPr>
              <w:t>Dalszy dynamiczny wzrost kosztów żywienia ryb,</w:t>
            </w:r>
          </w:p>
          <w:p w14:paraId="4B630DC6" w14:textId="77777777" w:rsidR="00815072" w:rsidRPr="00DC3850" w:rsidRDefault="00815072" w:rsidP="00F51EA6">
            <w:pPr>
              <w:numPr>
                <w:ilvl w:val="0"/>
                <w:numId w:val="30"/>
              </w:numPr>
              <w:spacing w:after="0" w:line="240" w:lineRule="auto"/>
              <w:ind w:left="567" w:hanging="283"/>
              <w:contextualSpacing/>
              <w:rPr>
                <w:lang w:eastAsia="pl-PL"/>
              </w:rPr>
            </w:pPr>
            <w:r w:rsidRPr="00DC3850">
              <w:rPr>
                <w:lang w:eastAsia="pl-PL"/>
              </w:rPr>
              <w:t>Paciorkowy system połączenia stawów zwiększający ryzyko rozprzestrzeniania się zanieczyszczeń i chorób ryb,</w:t>
            </w:r>
          </w:p>
          <w:p w14:paraId="32143B9F" w14:textId="77777777" w:rsidR="00815072" w:rsidRPr="00DC3850" w:rsidRDefault="00815072" w:rsidP="00F51EA6">
            <w:pPr>
              <w:numPr>
                <w:ilvl w:val="0"/>
                <w:numId w:val="30"/>
              </w:numPr>
              <w:spacing w:after="0" w:line="240" w:lineRule="auto"/>
              <w:ind w:left="567" w:hanging="283"/>
              <w:contextualSpacing/>
              <w:rPr>
                <w:lang w:eastAsia="pl-PL"/>
              </w:rPr>
            </w:pPr>
            <w:r w:rsidRPr="00DC3850">
              <w:rPr>
                <w:lang w:eastAsia="pl-PL"/>
              </w:rPr>
              <w:t xml:space="preserve">Wzrost podaży i popularności ryb spoza Polski </w:t>
            </w:r>
            <w:r w:rsidR="00B47115" w:rsidRPr="00DC3850">
              <w:rPr>
                <w:lang w:eastAsia="pl-PL"/>
              </w:rPr>
              <w:br/>
            </w:r>
            <w:r w:rsidRPr="00DC3850">
              <w:rPr>
                <w:lang w:eastAsia="pl-PL"/>
              </w:rPr>
              <w:t>(w tym karpiowatych z Czech),</w:t>
            </w:r>
          </w:p>
          <w:p w14:paraId="4D4022AB" w14:textId="77777777" w:rsidR="00815072" w:rsidRPr="00DC3850" w:rsidRDefault="00815072" w:rsidP="00F51EA6">
            <w:pPr>
              <w:numPr>
                <w:ilvl w:val="0"/>
                <w:numId w:val="30"/>
              </w:numPr>
              <w:spacing w:after="0" w:line="240" w:lineRule="auto"/>
              <w:ind w:left="567" w:hanging="283"/>
              <w:contextualSpacing/>
              <w:rPr>
                <w:lang w:eastAsia="pl-PL"/>
              </w:rPr>
            </w:pPr>
            <w:r w:rsidRPr="00DC3850">
              <w:rPr>
                <w:lang w:eastAsia="pl-PL"/>
              </w:rPr>
              <w:t xml:space="preserve">Zmiana zwyczajów żywieniowych Polaków </w:t>
            </w:r>
            <w:r w:rsidR="00B47115" w:rsidRPr="00DC3850">
              <w:rPr>
                <w:lang w:eastAsia="pl-PL"/>
              </w:rPr>
              <w:br/>
            </w:r>
            <w:r w:rsidRPr="00DC3850">
              <w:rPr>
                <w:lang w:eastAsia="pl-PL"/>
              </w:rPr>
              <w:t>(fast food) spowoduje zmniejszenie dochodowości hodowli ryb (zwłaszcza karpia),</w:t>
            </w:r>
          </w:p>
          <w:p w14:paraId="307EE725" w14:textId="77777777" w:rsidR="00815072" w:rsidRPr="00DC3850" w:rsidRDefault="00815072" w:rsidP="00F51EA6">
            <w:pPr>
              <w:numPr>
                <w:ilvl w:val="0"/>
                <w:numId w:val="30"/>
              </w:numPr>
              <w:spacing w:after="0" w:line="240" w:lineRule="auto"/>
              <w:ind w:left="567" w:hanging="283"/>
              <w:contextualSpacing/>
              <w:rPr>
                <w:lang w:eastAsia="pl-PL"/>
              </w:rPr>
            </w:pPr>
            <w:r w:rsidRPr="00DC3850">
              <w:rPr>
                <w:lang w:eastAsia="pl-PL"/>
              </w:rPr>
              <w:t>Likwidacja dużych lokalnych zakładów pracy,</w:t>
            </w:r>
          </w:p>
          <w:p w14:paraId="0F7634EF" w14:textId="77777777" w:rsidR="00815072" w:rsidRPr="00DC3850" w:rsidRDefault="00815072" w:rsidP="00F51EA6">
            <w:pPr>
              <w:numPr>
                <w:ilvl w:val="0"/>
                <w:numId w:val="30"/>
              </w:numPr>
              <w:spacing w:after="0" w:line="240" w:lineRule="auto"/>
              <w:ind w:left="567" w:hanging="283"/>
              <w:contextualSpacing/>
              <w:rPr>
                <w:lang w:eastAsia="pl-PL"/>
              </w:rPr>
            </w:pPr>
            <w:r w:rsidRPr="00DC3850">
              <w:rPr>
                <w:lang w:eastAsia="pl-PL"/>
              </w:rPr>
              <w:t xml:space="preserve">Wzrost kosztów związanych z dostosowaniem </w:t>
            </w:r>
            <w:r w:rsidR="00B47115" w:rsidRPr="00DC3850">
              <w:rPr>
                <w:lang w:eastAsia="pl-PL"/>
              </w:rPr>
              <w:br/>
            </w:r>
            <w:r w:rsidRPr="00DC3850">
              <w:rPr>
                <w:lang w:eastAsia="pl-PL"/>
              </w:rPr>
              <w:t>do nowych wymogów ekologicznych,</w:t>
            </w:r>
          </w:p>
          <w:p w14:paraId="44D97B08" w14:textId="77777777" w:rsidR="00815072" w:rsidRPr="00DC3850" w:rsidRDefault="00815072" w:rsidP="00F51EA6">
            <w:pPr>
              <w:numPr>
                <w:ilvl w:val="0"/>
                <w:numId w:val="30"/>
              </w:numPr>
              <w:spacing w:after="0" w:line="240" w:lineRule="auto"/>
              <w:ind w:left="567" w:hanging="283"/>
              <w:contextualSpacing/>
              <w:rPr>
                <w:rFonts w:eastAsia="Calibri"/>
                <w:lang w:eastAsia="pl-PL"/>
              </w:rPr>
            </w:pPr>
            <w:r w:rsidRPr="00DC3850">
              <w:rPr>
                <w:lang w:eastAsia="pl-PL"/>
              </w:rPr>
              <w:t>Starzejące się społeczeństwo w regionie, oraz kraju spowoduje ograniczanie kapitału lu</w:t>
            </w:r>
            <w:r w:rsidRPr="00DC3850">
              <w:rPr>
                <w:rFonts w:eastAsia="Calibri"/>
                <w:lang w:eastAsia="pl-PL"/>
              </w:rPr>
              <w:t>dzkiego na rynku pracy.</w:t>
            </w:r>
          </w:p>
          <w:p w14:paraId="6651C350" w14:textId="77777777" w:rsidR="00815072" w:rsidRPr="00DC3850" w:rsidRDefault="00815072" w:rsidP="00F51EA6">
            <w:pPr>
              <w:numPr>
                <w:ilvl w:val="0"/>
                <w:numId w:val="31"/>
              </w:numPr>
              <w:spacing w:after="0" w:line="240" w:lineRule="auto"/>
              <w:ind w:left="498" w:hanging="498"/>
              <w:contextualSpacing/>
              <w:rPr>
                <w:b/>
                <w:lang w:eastAsia="pl-PL"/>
              </w:rPr>
            </w:pPr>
            <w:r w:rsidRPr="00DC3850">
              <w:rPr>
                <w:b/>
                <w:lang w:eastAsia="pl-PL"/>
              </w:rPr>
              <w:t>Dziedzictwo kulturowe &amp; dobrostan społeczny</w:t>
            </w:r>
          </w:p>
          <w:p w14:paraId="69BEB2FF" w14:textId="77777777" w:rsidR="00815072" w:rsidRPr="00DC3850" w:rsidRDefault="00815072" w:rsidP="00F51EA6">
            <w:pPr>
              <w:numPr>
                <w:ilvl w:val="0"/>
                <w:numId w:val="36"/>
              </w:numPr>
              <w:spacing w:after="0" w:line="240" w:lineRule="auto"/>
              <w:ind w:left="567" w:hanging="283"/>
              <w:contextualSpacing/>
              <w:rPr>
                <w:lang w:eastAsia="pl-PL"/>
              </w:rPr>
            </w:pPr>
            <w:r w:rsidRPr="00DC3850">
              <w:rPr>
                <w:lang w:eastAsia="pl-PL"/>
              </w:rPr>
              <w:t xml:space="preserve">Niekontrolowany napływ uchodźców spowoduje destrukcję tradycyjnych wartości społecznych </w:t>
            </w:r>
            <w:r w:rsidR="00B47115" w:rsidRPr="00DC3850">
              <w:rPr>
                <w:lang w:eastAsia="pl-PL"/>
              </w:rPr>
              <w:br/>
            </w:r>
            <w:r w:rsidRPr="00DC3850">
              <w:rPr>
                <w:lang w:eastAsia="pl-PL"/>
              </w:rPr>
              <w:t>i kulturowych,</w:t>
            </w:r>
          </w:p>
          <w:p w14:paraId="53E5BFCB" w14:textId="77777777" w:rsidR="00815072" w:rsidRPr="00DC3850" w:rsidRDefault="00815072" w:rsidP="00F51EA6">
            <w:pPr>
              <w:numPr>
                <w:ilvl w:val="0"/>
                <w:numId w:val="36"/>
              </w:numPr>
              <w:spacing w:after="0" w:line="240" w:lineRule="auto"/>
              <w:ind w:left="567" w:hanging="283"/>
              <w:contextualSpacing/>
              <w:rPr>
                <w:lang w:eastAsia="pl-PL"/>
              </w:rPr>
            </w:pPr>
            <w:r w:rsidRPr="00DC3850">
              <w:rPr>
                <w:lang w:eastAsia="pl-PL"/>
              </w:rPr>
              <w:t>Zamknięcie kopalni węgla spowoduje wzrost bezrobocia,</w:t>
            </w:r>
          </w:p>
          <w:p w14:paraId="2FFBC2D0" w14:textId="77777777" w:rsidR="00815072" w:rsidRPr="00DC3850" w:rsidRDefault="00815072" w:rsidP="00F51EA6">
            <w:pPr>
              <w:numPr>
                <w:ilvl w:val="0"/>
                <w:numId w:val="36"/>
              </w:numPr>
              <w:spacing w:after="0" w:line="240" w:lineRule="auto"/>
              <w:ind w:left="567" w:hanging="283"/>
              <w:contextualSpacing/>
              <w:rPr>
                <w:lang w:eastAsia="pl-PL"/>
              </w:rPr>
            </w:pPr>
            <w:r w:rsidRPr="00DC3850">
              <w:rPr>
                <w:lang w:eastAsia="pl-PL"/>
              </w:rPr>
              <w:t>Zaprzestanie kultywowania tradycyjnej kultury regionu przez ludzi młodych,</w:t>
            </w:r>
          </w:p>
          <w:p w14:paraId="686D66E6" w14:textId="77777777" w:rsidR="00815072" w:rsidRPr="00DC3850" w:rsidRDefault="00815072" w:rsidP="00F51EA6">
            <w:pPr>
              <w:numPr>
                <w:ilvl w:val="0"/>
                <w:numId w:val="36"/>
              </w:numPr>
              <w:spacing w:after="0" w:line="240" w:lineRule="auto"/>
              <w:ind w:left="567" w:hanging="283"/>
              <w:contextualSpacing/>
              <w:rPr>
                <w:lang w:eastAsia="pl-PL"/>
              </w:rPr>
            </w:pPr>
            <w:r w:rsidRPr="00DC3850">
              <w:rPr>
                <w:lang w:eastAsia="pl-PL"/>
              </w:rPr>
              <w:t xml:space="preserve">Radykalizacja działań organizacji ekologicznych, </w:t>
            </w:r>
          </w:p>
          <w:p w14:paraId="48116E61" w14:textId="77777777" w:rsidR="00815072" w:rsidRPr="00DC3850" w:rsidRDefault="00815072" w:rsidP="00F51EA6">
            <w:pPr>
              <w:numPr>
                <w:ilvl w:val="0"/>
                <w:numId w:val="31"/>
              </w:numPr>
              <w:spacing w:after="0" w:line="240" w:lineRule="auto"/>
              <w:ind w:left="498" w:hanging="498"/>
              <w:contextualSpacing/>
              <w:rPr>
                <w:b/>
                <w:lang w:eastAsia="pl-PL"/>
              </w:rPr>
            </w:pPr>
            <w:r w:rsidRPr="00DC3850">
              <w:rPr>
                <w:b/>
                <w:lang w:eastAsia="pl-PL"/>
              </w:rPr>
              <w:t>Środowisko przyrodnicze</w:t>
            </w:r>
          </w:p>
          <w:p w14:paraId="5FC45D7F" w14:textId="77777777" w:rsidR="00815072" w:rsidRPr="00DC3850" w:rsidRDefault="00815072" w:rsidP="00F51EA6">
            <w:pPr>
              <w:numPr>
                <w:ilvl w:val="0"/>
                <w:numId w:val="35"/>
              </w:numPr>
              <w:spacing w:after="0" w:line="240" w:lineRule="auto"/>
              <w:ind w:left="567" w:hanging="283"/>
              <w:contextualSpacing/>
              <w:rPr>
                <w:lang w:eastAsia="pl-PL"/>
              </w:rPr>
            </w:pPr>
            <w:r w:rsidRPr="00DC3850">
              <w:rPr>
                <w:lang w:eastAsia="pl-PL"/>
              </w:rPr>
              <w:t>Zaostrzenie regulacji dotyczących ochrony zwierząt rybożernych,</w:t>
            </w:r>
          </w:p>
          <w:p w14:paraId="0B43BE50" w14:textId="77777777" w:rsidR="00815072" w:rsidRPr="00DC3850" w:rsidRDefault="00815072" w:rsidP="00F51EA6">
            <w:pPr>
              <w:numPr>
                <w:ilvl w:val="0"/>
                <w:numId w:val="35"/>
              </w:numPr>
              <w:spacing w:after="0" w:line="240" w:lineRule="auto"/>
              <w:ind w:left="567" w:hanging="283"/>
              <w:contextualSpacing/>
              <w:rPr>
                <w:lang w:eastAsia="pl-PL"/>
              </w:rPr>
            </w:pPr>
            <w:r w:rsidRPr="00DC3850">
              <w:rPr>
                <w:lang w:eastAsia="pl-PL"/>
              </w:rPr>
              <w:t>Straty ryb na skutek gwałtownego rozpowszechniania się chorób (np.: KHV),</w:t>
            </w:r>
          </w:p>
          <w:p w14:paraId="40E8A920" w14:textId="77777777" w:rsidR="00815072" w:rsidRPr="00DC3850" w:rsidRDefault="00815072" w:rsidP="00F51EA6">
            <w:pPr>
              <w:numPr>
                <w:ilvl w:val="0"/>
                <w:numId w:val="35"/>
              </w:numPr>
              <w:spacing w:after="0" w:line="240" w:lineRule="auto"/>
              <w:ind w:left="567" w:hanging="283"/>
              <w:contextualSpacing/>
              <w:rPr>
                <w:lang w:eastAsia="pl-PL"/>
              </w:rPr>
            </w:pPr>
            <w:r w:rsidRPr="00DC3850">
              <w:rPr>
                <w:lang w:eastAsia="pl-PL"/>
              </w:rPr>
              <w:t>Zmiany klimatyczne spowodują pogorszenie parametrów i ilości wody,</w:t>
            </w:r>
          </w:p>
          <w:p w14:paraId="38AD14F4" w14:textId="77777777" w:rsidR="00815072" w:rsidRPr="00DC3850" w:rsidRDefault="00815072" w:rsidP="00F51EA6">
            <w:pPr>
              <w:numPr>
                <w:ilvl w:val="0"/>
                <w:numId w:val="35"/>
              </w:numPr>
              <w:spacing w:after="0" w:line="240" w:lineRule="auto"/>
              <w:ind w:left="567" w:hanging="283"/>
              <w:contextualSpacing/>
              <w:rPr>
                <w:lang w:eastAsia="pl-PL"/>
              </w:rPr>
            </w:pPr>
            <w:r w:rsidRPr="00DC3850">
              <w:rPr>
                <w:lang w:eastAsia="pl-PL"/>
              </w:rPr>
              <w:t>Awaria elektrowni jądrowej (Czechy),</w:t>
            </w:r>
          </w:p>
          <w:p w14:paraId="6309B6CB" w14:textId="77777777" w:rsidR="00815072" w:rsidRPr="00DC3850" w:rsidRDefault="00815072" w:rsidP="00F51EA6">
            <w:pPr>
              <w:numPr>
                <w:ilvl w:val="0"/>
                <w:numId w:val="35"/>
              </w:numPr>
              <w:spacing w:after="0" w:line="240" w:lineRule="auto"/>
              <w:ind w:left="567" w:hanging="283"/>
              <w:contextualSpacing/>
              <w:rPr>
                <w:lang w:eastAsia="pl-PL"/>
              </w:rPr>
            </w:pPr>
            <w:r w:rsidRPr="00DC3850">
              <w:rPr>
                <w:lang w:eastAsia="pl-PL"/>
              </w:rPr>
              <w:t>Rabunkowa gospodarka leśna,</w:t>
            </w:r>
          </w:p>
          <w:p w14:paraId="06B68801" w14:textId="77777777" w:rsidR="00815072" w:rsidRPr="00DC3850" w:rsidRDefault="00815072" w:rsidP="00F51EA6">
            <w:pPr>
              <w:numPr>
                <w:ilvl w:val="0"/>
                <w:numId w:val="35"/>
              </w:numPr>
              <w:spacing w:after="0" w:line="240" w:lineRule="auto"/>
              <w:ind w:left="567" w:hanging="283"/>
              <w:contextualSpacing/>
              <w:rPr>
                <w:lang w:eastAsia="pl-PL"/>
              </w:rPr>
            </w:pPr>
            <w:r w:rsidRPr="00DC3850">
              <w:rPr>
                <w:lang w:eastAsia="pl-PL"/>
              </w:rPr>
              <w:t>Realizacja inwestycji uciążliwych dla środowiska przyrodniczego i atrakcyjnośc</w:t>
            </w:r>
            <w:r w:rsidR="00D53C3E" w:rsidRPr="00DC3850">
              <w:rPr>
                <w:lang w:eastAsia="pl-PL"/>
              </w:rPr>
              <w:t>i turystycznej Bielskiej Krainy</w:t>
            </w:r>
          </w:p>
          <w:p w14:paraId="238C4450" w14:textId="77777777" w:rsidR="00815072" w:rsidRPr="00DC3850" w:rsidRDefault="00815072" w:rsidP="00F51EA6">
            <w:pPr>
              <w:numPr>
                <w:ilvl w:val="0"/>
                <w:numId w:val="31"/>
              </w:numPr>
              <w:spacing w:after="0" w:line="240" w:lineRule="auto"/>
              <w:ind w:left="498" w:hanging="498"/>
              <w:contextualSpacing/>
              <w:rPr>
                <w:b/>
                <w:lang w:eastAsia="pl-PL"/>
              </w:rPr>
            </w:pPr>
            <w:r w:rsidRPr="00DC3850">
              <w:rPr>
                <w:b/>
                <w:lang w:eastAsia="pl-PL"/>
              </w:rPr>
              <w:t>Infrastruktura i wyposażenie</w:t>
            </w:r>
          </w:p>
          <w:p w14:paraId="57258282" w14:textId="77777777" w:rsidR="00815072" w:rsidRPr="00DC3850" w:rsidRDefault="00815072" w:rsidP="00F51EA6">
            <w:pPr>
              <w:numPr>
                <w:ilvl w:val="0"/>
                <w:numId w:val="33"/>
              </w:numPr>
              <w:spacing w:after="0" w:line="240" w:lineRule="auto"/>
              <w:ind w:left="567" w:hanging="283"/>
              <w:contextualSpacing/>
              <w:rPr>
                <w:lang w:eastAsia="pl-PL"/>
              </w:rPr>
            </w:pPr>
            <w:r w:rsidRPr="00DC3850">
              <w:rPr>
                <w:lang w:eastAsia="pl-PL"/>
              </w:rPr>
              <w:t>Zaostrzenie przepisów sanitarnych ograniczy możliwości prowadzenia działalności przetwórczej,</w:t>
            </w:r>
          </w:p>
          <w:p w14:paraId="550CA013" w14:textId="77777777" w:rsidR="00815072" w:rsidRPr="00DC3850" w:rsidRDefault="00815072" w:rsidP="00F51EA6">
            <w:pPr>
              <w:numPr>
                <w:ilvl w:val="0"/>
                <w:numId w:val="33"/>
              </w:numPr>
              <w:spacing w:after="0" w:line="240" w:lineRule="auto"/>
              <w:ind w:left="567" w:hanging="283"/>
              <w:contextualSpacing/>
              <w:rPr>
                <w:lang w:eastAsia="pl-PL"/>
              </w:rPr>
            </w:pPr>
            <w:r w:rsidRPr="00DC3850">
              <w:rPr>
                <w:lang w:eastAsia="pl-PL"/>
              </w:rPr>
              <w:t>Postępująca urbanizacja obszarów wiejskich spowoduje narastanie konfliktów na linii mieszkańcy - rybacy/rolnicy,</w:t>
            </w:r>
          </w:p>
          <w:p w14:paraId="6065D37D" w14:textId="77777777" w:rsidR="00815072" w:rsidRPr="00DC3850" w:rsidRDefault="00815072" w:rsidP="00F51EA6">
            <w:pPr>
              <w:numPr>
                <w:ilvl w:val="0"/>
                <w:numId w:val="31"/>
              </w:numPr>
              <w:spacing w:after="0" w:line="240" w:lineRule="auto"/>
              <w:ind w:left="498" w:hanging="498"/>
              <w:contextualSpacing/>
              <w:rPr>
                <w:b/>
                <w:lang w:eastAsia="pl-PL"/>
              </w:rPr>
            </w:pPr>
            <w:r w:rsidRPr="00DC3850">
              <w:rPr>
                <w:b/>
                <w:lang w:eastAsia="pl-PL"/>
              </w:rPr>
              <w:t>Turystyka i promocja</w:t>
            </w:r>
          </w:p>
          <w:p w14:paraId="3D6F5367" w14:textId="77777777" w:rsidR="00815072" w:rsidRPr="00DC3850" w:rsidRDefault="00815072" w:rsidP="00F51EA6">
            <w:pPr>
              <w:numPr>
                <w:ilvl w:val="0"/>
                <w:numId w:val="39"/>
              </w:numPr>
              <w:spacing w:after="0" w:line="240" w:lineRule="auto"/>
              <w:ind w:left="567" w:hanging="283"/>
              <w:contextualSpacing/>
              <w:rPr>
                <w:lang w:eastAsia="pl-PL"/>
              </w:rPr>
            </w:pPr>
            <w:r w:rsidRPr="00DC3850">
              <w:rPr>
                <w:lang w:eastAsia="pl-PL"/>
              </w:rPr>
              <w:t>Negatywne kampanie promocyjne zniechęcające do jedzenia karpia,</w:t>
            </w:r>
          </w:p>
          <w:p w14:paraId="72DF6CF5" w14:textId="77777777" w:rsidR="00815072" w:rsidRPr="00DC3850" w:rsidRDefault="00815072" w:rsidP="00F51EA6">
            <w:pPr>
              <w:numPr>
                <w:ilvl w:val="0"/>
                <w:numId w:val="39"/>
              </w:numPr>
              <w:spacing w:after="0" w:line="240" w:lineRule="auto"/>
              <w:ind w:left="567" w:hanging="283"/>
              <w:contextualSpacing/>
              <w:rPr>
                <w:lang w:eastAsia="pl-PL"/>
              </w:rPr>
            </w:pPr>
            <w:r w:rsidRPr="00DC3850">
              <w:rPr>
                <w:lang w:eastAsia="pl-PL"/>
              </w:rPr>
              <w:t xml:space="preserve">Zaangażowanie celebrytów i liderów opinii </w:t>
            </w:r>
            <w:r w:rsidR="00B47115" w:rsidRPr="00DC3850">
              <w:rPr>
                <w:lang w:eastAsia="pl-PL"/>
              </w:rPr>
              <w:br/>
            </w:r>
            <w:r w:rsidRPr="00DC3850">
              <w:rPr>
                <w:lang w:eastAsia="pl-PL"/>
              </w:rPr>
              <w:t>w promocję zagranicznych gatunków ryb,</w:t>
            </w:r>
          </w:p>
          <w:p w14:paraId="0063EB58" w14:textId="77777777" w:rsidR="00815072" w:rsidRPr="00DC3850" w:rsidRDefault="00815072" w:rsidP="00F51EA6">
            <w:pPr>
              <w:numPr>
                <w:ilvl w:val="0"/>
                <w:numId w:val="39"/>
              </w:numPr>
              <w:spacing w:after="0" w:line="240" w:lineRule="auto"/>
              <w:ind w:left="567" w:hanging="283"/>
              <w:contextualSpacing/>
              <w:rPr>
                <w:lang w:eastAsia="pl-PL"/>
              </w:rPr>
            </w:pPr>
            <w:r w:rsidRPr="00DC3850">
              <w:rPr>
                <w:lang w:eastAsia="pl-PL"/>
              </w:rPr>
              <w:t>Osłabienie atrakcyjności turystycznej Bielskiej Krainy w wyniku zdynamizowania działań terenów ościennych.</w:t>
            </w:r>
          </w:p>
          <w:p w14:paraId="144837A8" w14:textId="77777777" w:rsidR="00815072" w:rsidRPr="00DC3850" w:rsidRDefault="00815072" w:rsidP="009219BA">
            <w:pPr>
              <w:spacing w:after="0"/>
              <w:ind w:left="567"/>
              <w:contextualSpacing/>
              <w:rPr>
                <w:lang w:eastAsia="pl-PL"/>
              </w:rPr>
            </w:pPr>
          </w:p>
        </w:tc>
      </w:tr>
    </w:tbl>
    <w:p w14:paraId="6111607E" w14:textId="77777777" w:rsidR="00815072" w:rsidRPr="00DC3850" w:rsidRDefault="00815072" w:rsidP="007E3D59">
      <w:pPr>
        <w:spacing w:before="120" w:after="120" w:line="20" w:lineRule="atLeast"/>
        <w:rPr>
          <w:rFonts w:eastAsia="Times New Roman"/>
          <w:b/>
          <w:lang w:eastAsia="pl-PL"/>
        </w:rPr>
      </w:pPr>
      <w:r w:rsidRPr="00DC3850">
        <w:rPr>
          <w:rFonts w:eastAsia="Times New Roman"/>
          <w:b/>
          <w:lang w:eastAsia="pl-PL"/>
        </w:rPr>
        <w:t>Wnioski</w:t>
      </w:r>
    </w:p>
    <w:p w14:paraId="72AFA9D9" w14:textId="77777777" w:rsidR="008B4281" w:rsidRPr="00DC3850" w:rsidRDefault="00815072" w:rsidP="00100854">
      <w:pPr>
        <w:spacing w:before="120" w:after="120" w:line="20" w:lineRule="atLeast"/>
        <w:jc w:val="both"/>
        <w:rPr>
          <w:rFonts w:eastAsia="Times New Roman"/>
          <w:lang w:eastAsia="pl-PL"/>
        </w:rPr>
      </w:pPr>
      <w:r w:rsidRPr="00DC3850">
        <w:rPr>
          <w:rFonts w:eastAsia="Times New Roman"/>
          <w:lang w:eastAsia="pl-PL"/>
        </w:rPr>
        <w:t>Zdiagnozowane w wyniku analizy SWOT silne i słabe strony, a także szanse i zagrożenia pozwalają na sformu</w:t>
      </w:r>
      <w:r w:rsidR="00100854" w:rsidRPr="00DC3850">
        <w:rPr>
          <w:rFonts w:eastAsia="Times New Roman"/>
          <w:lang w:eastAsia="pl-PL"/>
        </w:rPr>
        <w:t>łowanie następujących wniosków:</w:t>
      </w:r>
    </w:p>
    <w:p w14:paraId="5813CF22" w14:textId="77777777" w:rsidR="00815072" w:rsidRPr="00DC3850" w:rsidRDefault="00815072" w:rsidP="00D53C3E">
      <w:pPr>
        <w:autoSpaceDE w:val="0"/>
        <w:autoSpaceDN w:val="0"/>
        <w:adjustRightInd w:val="0"/>
        <w:spacing w:after="0" w:line="240" w:lineRule="auto"/>
        <w:jc w:val="both"/>
        <w:rPr>
          <w:rFonts w:eastAsia="Times New Roman"/>
          <w:b/>
          <w:lang w:eastAsia="pl-PL"/>
        </w:rPr>
      </w:pPr>
      <w:r w:rsidRPr="00DC3850">
        <w:rPr>
          <w:rFonts w:eastAsia="Times New Roman"/>
          <w:b/>
          <w:lang w:eastAsia="pl-PL"/>
        </w:rPr>
        <w:t>Działalność gospodarcza</w:t>
      </w:r>
    </w:p>
    <w:p w14:paraId="0AFE3B5F" w14:textId="77777777" w:rsidR="00FF1DBD" w:rsidRPr="00DC3850" w:rsidRDefault="00815072" w:rsidP="00D53C3E">
      <w:pPr>
        <w:autoSpaceDE w:val="0"/>
        <w:autoSpaceDN w:val="0"/>
        <w:adjustRightInd w:val="0"/>
        <w:spacing w:after="0" w:line="240" w:lineRule="auto"/>
        <w:jc w:val="both"/>
        <w:rPr>
          <w:rFonts w:eastAsia="Times New Roman"/>
          <w:lang w:eastAsia="pl-PL"/>
        </w:rPr>
      </w:pPr>
      <w:r w:rsidRPr="00DC3850">
        <w:rPr>
          <w:rFonts w:eastAsia="Times New Roman"/>
          <w:lang w:eastAsia="pl-PL"/>
        </w:rPr>
        <w:t>Bez wątpienia Bielska Krain</w:t>
      </w:r>
      <w:r w:rsidR="007E3D59" w:rsidRPr="00DC3850">
        <w:rPr>
          <w:rFonts w:eastAsia="Times New Roman"/>
          <w:lang w:eastAsia="pl-PL"/>
        </w:rPr>
        <w:t xml:space="preserve">a to obszar </w:t>
      </w:r>
      <w:r w:rsidRPr="00DC3850">
        <w:rPr>
          <w:rFonts w:eastAsia="Times New Roman"/>
          <w:lang w:eastAsia="pl-PL"/>
        </w:rPr>
        <w:t>o bardzo dużym potencjale rozwoju rybactwa. Świadczy o tym zarówno strona podażowa (duża liczba gospodarstw rybackich) jak i popytowa (bezpośrednie sąsiedztwo aglomeracji śląskiej i obecność turystów). Niestety podstawową barierą rozwojową jest niski poziom innowacyjności i zaawansowania technologicznego gospodarstw rybackich. Olbrzymi potencjał rozwojowy związany jest również z wciąż słabo wykorzystywaną możliwością różnicowania działalności gospodarczej, zwłaszcza w opa</w:t>
      </w:r>
      <w:r w:rsidR="00FF1DBD" w:rsidRPr="00DC3850">
        <w:rPr>
          <w:rFonts w:eastAsia="Times New Roman"/>
          <w:lang w:eastAsia="pl-PL"/>
        </w:rPr>
        <w:t>rciu o wodny potencjał obszaru.</w:t>
      </w:r>
    </w:p>
    <w:p w14:paraId="56387431" w14:textId="77777777" w:rsidR="00815072" w:rsidRPr="00DC3850" w:rsidRDefault="00815072" w:rsidP="00D53C3E">
      <w:pPr>
        <w:autoSpaceDE w:val="0"/>
        <w:autoSpaceDN w:val="0"/>
        <w:adjustRightInd w:val="0"/>
        <w:spacing w:after="0" w:line="240" w:lineRule="auto"/>
        <w:jc w:val="both"/>
        <w:rPr>
          <w:rFonts w:eastAsia="Times New Roman"/>
          <w:lang w:eastAsia="pl-PL"/>
        </w:rPr>
      </w:pPr>
      <w:r w:rsidRPr="00DC3850">
        <w:rPr>
          <w:rFonts w:eastAsia="Times New Roman"/>
          <w:b/>
          <w:lang w:eastAsia="pl-PL"/>
        </w:rPr>
        <w:t>Dziedzictwo kulturowe i dobrostan społeczny</w:t>
      </w:r>
    </w:p>
    <w:p w14:paraId="4ECE5CFB" w14:textId="77777777" w:rsidR="00815072" w:rsidRPr="00DC3850" w:rsidRDefault="00815072" w:rsidP="00D53C3E">
      <w:pPr>
        <w:autoSpaceDE w:val="0"/>
        <w:autoSpaceDN w:val="0"/>
        <w:adjustRightInd w:val="0"/>
        <w:spacing w:after="0" w:line="240" w:lineRule="auto"/>
        <w:jc w:val="both"/>
        <w:rPr>
          <w:rFonts w:eastAsia="Times New Roman"/>
          <w:lang w:eastAsia="pl-PL"/>
        </w:rPr>
      </w:pPr>
      <w:r w:rsidRPr="00DC3850">
        <w:rPr>
          <w:rFonts w:eastAsia="Times New Roman"/>
          <w:lang w:eastAsia="pl-PL"/>
        </w:rPr>
        <w:t xml:space="preserve">Bielska Kraina to teren bardzo atrakcyjny do zamieszkania, czego potwierdzeniem jest korzystna struktura demograficzna terenu. Olbrzymim wyzwaniem dla obszaru LSR jest jednak utrzymanie równowagi między wartością wynikającą z napływu nowych mieszkańców, a zachowaniem bogatego dziedzictwa kulturowego i tożsamości regionu. Coraz bardziej widocznym problemem jest również zanikanie więzi społecznych, tak charakterystycznych dla mieszkańców tego </w:t>
      </w:r>
      <w:r w:rsidR="00B47115" w:rsidRPr="00DC3850">
        <w:rPr>
          <w:rFonts w:eastAsia="Times New Roman"/>
          <w:lang w:eastAsia="pl-PL"/>
        </w:rPr>
        <w:t xml:space="preserve">terenu. Dotyczy to zarówno grup </w:t>
      </w:r>
      <w:r w:rsidRPr="00DC3850">
        <w:rPr>
          <w:rFonts w:eastAsia="Times New Roman"/>
          <w:lang w:eastAsia="pl-PL"/>
        </w:rPr>
        <w:t xml:space="preserve">defaworyzowanych (młodzi i starsi) jak i pozostałych mieszkańców </w:t>
      </w:r>
      <w:r w:rsidR="0087451A" w:rsidRPr="00DC3850">
        <w:rPr>
          <w:rFonts w:eastAsia="Times New Roman"/>
          <w:lang w:eastAsia="pl-PL"/>
        </w:rPr>
        <w:t>nieznajdujących</w:t>
      </w:r>
      <w:r w:rsidRPr="00DC3850">
        <w:rPr>
          <w:rFonts w:eastAsia="Times New Roman"/>
          <w:lang w:eastAsia="pl-PL"/>
        </w:rPr>
        <w:t xml:space="preserve"> czasu </w:t>
      </w:r>
      <w:r w:rsidR="0087451A" w:rsidRPr="00DC3850">
        <w:rPr>
          <w:rFonts w:eastAsia="Times New Roman"/>
          <w:lang w:eastAsia="pl-PL"/>
        </w:rPr>
        <w:t>na aktywność</w:t>
      </w:r>
      <w:r w:rsidRPr="00DC3850">
        <w:rPr>
          <w:rFonts w:eastAsia="Times New Roman"/>
          <w:lang w:eastAsia="pl-PL"/>
        </w:rPr>
        <w:t xml:space="preserve"> społeczną w miejscu zamieszkania (tzw. syndrom „sypialni”).</w:t>
      </w:r>
    </w:p>
    <w:p w14:paraId="5DD1F993" w14:textId="77777777" w:rsidR="00815072" w:rsidRPr="00DC3850" w:rsidRDefault="00815072" w:rsidP="00D53C3E">
      <w:pPr>
        <w:autoSpaceDE w:val="0"/>
        <w:autoSpaceDN w:val="0"/>
        <w:adjustRightInd w:val="0"/>
        <w:spacing w:after="0" w:line="240" w:lineRule="auto"/>
        <w:jc w:val="both"/>
        <w:rPr>
          <w:rFonts w:eastAsia="Times New Roman"/>
          <w:b/>
          <w:lang w:eastAsia="pl-PL"/>
        </w:rPr>
      </w:pPr>
      <w:r w:rsidRPr="00DC3850">
        <w:rPr>
          <w:rFonts w:eastAsia="Times New Roman"/>
          <w:b/>
          <w:lang w:eastAsia="pl-PL"/>
        </w:rPr>
        <w:t>Środowisko przyrodnicze</w:t>
      </w:r>
    </w:p>
    <w:p w14:paraId="5B6067EC" w14:textId="77777777" w:rsidR="00815072" w:rsidRPr="00DC3850" w:rsidRDefault="00815072" w:rsidP="00D53C3E">
      <w:pPr>
        <w:autoSpaceDE w:val="0"/>
        <w:autoSpaceDN w:val="0"/>
        <w:adjustRightInd w:val="0"/>
        <w:spacing w:after="0" w:line="240" w:lineRule="auto"/>
        <w:jc w:val="both"/>
        <w:rPr>
          <w:rFonts w:eastAsia="Times New Roman"/>
          <w:lang w:eastAsia="pl-PL"/>
        </w:rPr>
      </w:pPr>
      <w:r w:rsidRPr="00DC3850">
        <w:rPr>
          <w:rFonts w:eastAsia="Times New Roman"/>
          <w:lang w:eastAsia="pl-PL"/>
        </w:rPr>
        <w:t>Warunki środowiskowe sprawiają, że Bielska Kraina to teren bardzo atrakcyjny dla turystów jak i nowych mieszkańców. Bogactwo zasobów przyrodniczych stanowi podstawę zarówno rozwoju rybactwa jak i innych branż np.: turystyka, gastronomia. Ta zależność od środowiska stanowi jednocześnie zagrożenie dla obszaru LSR. Zanieczyszczenie środowiska i</w:t>
      </w:r>
      <w:r w:rsidR="00B47115" w:rsidRPr="00DC3850">
        <w:rPr>
          <w:rFonts w:eastAsia="Times New Roman"/>
          <w:lang w:eastAsia="pl-PL"/>
        </w:rPr>
        <w:t xml:space="preserve"> negatywne skutki zmian klimatu </w:t>
      </w:r>
      <w:r w:rsidR="0087451A" w:rsidRPr="00DC3850">
        <w:rPr>
          <w:rFonts w:eastAsia="Times New Roman"/>
          <w:lang w:eastAsia="pl-PL"/>
        </w:rPr>
        <w:t>mogą, bowiem</w:t>
      </w:r>
      <w:r w:rsidRPr="00DC3850">
        <w:rPr>
          <w:rFonts w:eastAsia="Times New Roman"/>
          <w:lang w:eastAsia="pl-PL"/>
        </w:rPr>
        <w:t xml:space="preserve"> wyrządzić niepowetowane straty zarówno w wymiarze przyrodniczym jak i gospodarczym </w:t>
      </w:r>
      <w:r w:rsidR="007E3D59" w:rsidRPr="00DC3850">
        <w:rPr>
          <w:rFonts w:eastAsia="Times New Roman"/>
          <w:lang w:eastAsia="pl-PL"/>
        </w:rPr>
        <w:br/>
      </w:r>
      <w:r w:rsidRPr="00DC3850">
        <w:rPr>
          <w:rFonts w:eastAsia="Times New Roman"/>
          <w:lang w:eastAsia="pl-PL"/>
        </w:rPr>
        <w:t xml:space="preserve">oraz społecznym.  </w:t>
      </w:r>
    </w:p>
    <w:p w14:paraId="1C7FBBAD" w14:textId="77777777" w:rsidR="00815072" w:rsidRPr="00DC3850" w:rsidRDefault="00815072" w:rsidP="00D53C3E">
      <w:pPr>
        <w:autoSpaceDE w:val="0"/>
        <w:autoSpaceDN w:val="0"/>
        <w:adjustRightInd w:val="0"/>
        <w:spacing w:after="0" w:line="240" w:lineRule="auto"/>
        <w:jc w:val="both"/>
        <w:rPr>
          <w:rFonts w:eastAsia="Times New Roman"/>
          <w:b/>
          <w:lang w:eastAsia="pl-PL"/>
        </w:rPr>
      </w:pPr>
      <w:r w:rsidRPr="00DC3850">
        <w:rPr>
          <w:rFonts w:eastAsia="Times New Roman"/>
          <w:b/>
          <w:lang w:eastAsia="pl-PL"/>
        </w:rPr>
        <w:t>Infrastruktura i wyposażenie</w:t>
      </w:r>
    </w:p>
    <w:p w14:paraId="6B4FA7BF" w14:textId="77777777" w:rsidR="00815072" w:rsidRPr="00DC3850" w:rsidRDefault="00815072" w:rsidP="00D53C3E">
      <w:pPr>
        <w:autoSpaceDE w:val="0"/>
        <w:autoSpaceDN w:val="0"/>
        <w:adjustRightInd w:val="0"/>
        <w:spacing w:after="0" w:line="240" w:lineRule="auto"/>
        <w:jc w:val="both"/>
        <w:rPr>
          <w:rFonts w:eastAsia="Times New Roman"/>
          <w:lang w:eastAsia="pl-PL"/>
        </w:rPr>
      </w:pPr>
      <w:r w:rsidRPr="00DC3850">
        <w:rPr>
          <w:rFonts w:eastAsia="Times New Roman"/>
          <w:lang w:eastAsia="pl-PL"/>
        </w:rPr>
        <w:t xml:space="preserve">Bardzo dobre położenie komunikacyjne i stosunkowo dobra infrastruktura drogowa pozwala z optymizmem myśleć nie tylko </w:t>
      </w:r>
      <w:r w:rsidR="00D062B4" w:rsidRPr="00DC3850">
        <w:rPr>
          <w:rFonts w:eastAsia="Times New Roman"/>
          <w:lang w:eastAsia="pl-PL"/>
        </w:rPr>
        <w:br/>
      </w:r>
      <w:r w:rsidRPr="00DC3850">
        <w:rPr>
          <w:rFonts w:eastAsia="Times New Roman"/>
          <w:lang w:eastAsia="pl-PL"/>
        </w:rPr>
        <w:t xml:space="preserve">o rozwoju produkcji rybnej, ale również o różnicowaniu działalności gospodarczej (w tym przetwórstwa i turystyki). Z drugiej jednak </w:t>
      </w:r>
      <w:r w:rsidR="0087451A" w:rsidRPr="00DC3850">
        <w:rPr>
          <w:rFonts w:eastAsia="Times New Roman"/>
          <w:lang w:eastAsia="pl-PL"/>
        </w:rPr>
        <w:t>strony, jakość</w:t>
      </w:r>
      <w:r w:rsidRPr="00DC3850">
        <w:rPr>
          <w:rFonts w:eastAsia="Times New Roman"/>
          <w:lang w:eastAsia="pl-PL"/>
        </w:rPr>
        <w:t xml:space="preserve"> infrastruktury turystycznej i tej umożliwiającej aktyw</w:t>
      </w:r>
      <w:r w:rsidR="007E3D59" w:rsidRPr="00DC3850">
        <w:rPr>
          <w:rFonts w:eastAsia="Times New Roman"/>
          <w:lang w:eastAsia="pl-PL"/>
        </w:rPr>
        <w:t xml:space="preserve">izowanie lokalnych mieszkańców </w:t>
      </w:r>
      <w:r w:rsidRPr="00DC3850">
        <w:rPr>
          <w:rFonts w:eastAsia="Times New Roman"/>
          <w:lang w:eastAsia="pl-PL"/>
        </w:rPr>
        <w:t xml:space="preserve">stanowi zdecydowane ograniczenie dla planów rozwojowych regionu. Dodatkowym czynnikiem wpływającym negatywnie na rozwój Bielskiej Krainy jest słaba skuteczność systemu ochrony przeciwpowodziowej i infrastruktury wodnej. </w:t>
      </w:r>
    </w:p>
    <w:p w14:paraId="69E34AA9" w14:textId="77777777" w:rsidR="00815072" w:rsidRPr="00DC3850" w:rsidRDefault="00815072" w:rsidP="00D53C3E">
      <w:pPr>
        <w:autoSpaceDE w:val="0"/>
        <w:autoSpaceDN w:val="0"/>
        <w:adjustRightInd w:val="0"/>
        <w:spacing w:after="0" w:line="240" w:lineRule="auto"/>
        <w:jc w:val="both"/>
        <w:rPr>
          <w:rFonts w:eastAsia="Times New Roman"/>
          <w:b/>
          <w:lang w:eastAsia="pl-PL"/>
        </w:rPr>
      </w:pPr>
      <w:r w:rsidRPr="00DC3850">
        <w:rPr>
          <w:rFonts w:eastAsia="Times New Roman"/>
          <w:b/>
          <w:lang w:eastAsia="pl-PL"/>
        </w:rPr>
        <w:t xml:space="preserve">Turystyka i promocja. </w:t>
      </w:r>
    </w:p>
    <w:p w14:paraId="4FB43466" w14:textId="77777777" w:rsidR="00815072" w:rsidRPr="00DC3850" w:rsidRDefault="00815072" w:rsidP="00D53C3E">
      <w:pPr>
        <w:autoSpaceDE w:val="0"/>
        <w:autoSpaceDN w:val="0"/>
        <w:adjustRightInd w:val="0"/>
        <w:spacing w:after="0" w:line="240" w:lineRule="auto"/>
        <w:jc w:val="both"/>
        <w:rPr>
          <w:rFonts w:eastAsia="Times New Roman"/>
          <w:lang w:eastAsia="pl-PL"/>
        </w:rPr>
      </w:pPr>
      <w:r w:rsidRPr="00DC3850">
        <w:rPr>
          <w:rFonts w:eastAsia="Times New Roman"/>
          <w:lang w:eastAsia="pl-PL"/>
        </w:rPr>
        <w:t xml:space="preserve">Bielska Kraina to teren o bardzo dużym potencjale turystycznym. Zasoby przyrodnicze i kulturowe dają </w:t>
      </w:r>
      <w:r w:rsidR="0087451A" w:rsidRPr="00DC3850">
        <w:rPr>
          <w:rFonts w:eastAsia="Times New Roman"/>
          <w:lang w:eastAsia="pl-PL"/>
        </w:rPr>
        <w:t>podstawę do</w:t>
      </w:r>
      <w:r w:rsidRPr="00DC3850">
        <w:rPr>
          <w:rFonts w:eastAsia="Times New Roman"/>
          <w:lang w:eastAsia="pl-PL"/>
        </w:rPr>
        <w:t xml:space="preserve"> intensywnego rozwoju w tym zakresie. Potencjał rozwojowy nie jest jednak dostatecznie uzupełniany przez infrastrukturę turystyczną </w:t>
      </w:r>
      <w:r w:rsidR="00D062B4" w:rsidRPr="00DC3850">
        <w:rPr>
          <w:rFonts w:eastAsia="Times New Roman"/>
          <w:lang w:eastAsia="pl-PL"/>
        </w:rPr>
        <w:br/>
      </w:r>
      <w:r w:rsidRPr="00DC3850">
        <w:rPr>
          <w:rFonts w:eastAsia="Times New Roman"/>
          <w:lang w:eastAsia="pl-PL"/>
        </w:rPr>
        <w:t xml:space="preserve">i rekreacyjną. Dotkliwym ograniczeniem rozwoju turystyki jest również niedostateczna koordynacja działań podmiotów </w:t>
      </w:r>
      <w:r w:rsidR="00D062B4" w:rsidRPr="00DC3850">
        <w:rPr>
          <w:rFonts w:eastAsia="Times New Roman"/>
          <w:lang w:eastAsia="pl-PL"/>
        </w:rPr>
        <w:br/>
      </w:r>
      <w:r w:rsidRPr="00DC3850">
        <w:rPr>
          <w:rFonts w:eastAsia="Times New Roman"/>
          <w:lang w:eastAsia="pl-PL"/>
        </w:rPr>
        <w:t>z poszczególnych gmin oraz deficyty kompetencyjne w zakresie prowadzenia atrakcyjnej i innowacyjnej działalności turystycz</w:t>
      </w:r>
      <w:r w:rsidR="00D71326" w:rsidRPr="00DC3850">
        <w:rPr>
          <w:rFonts w:eastAsia="Times New Roman"/>
          <w:lang w:eastAsia="pl-PL"/>
        </w:rPr>
        <w:t xml:space="preserve">nej (zwłaszcza wśród rybaków). </w:t>
      </w:r>
    </w:p>
    <w:p w14:paraId="4F4B0253" w14:textId="77777777" w:rsidR="00D71326" w:rsidRPr="00DC3850" w:rsidRDefault="00D71326" w:rsidP="00D71326">
      <w:pPr>
        <w:pStyle w:val="Nagwek1"/>
        <w:spacing w:before="120" w:after="120" w:line="20" w:lineRule="atLeast"/>
        <w:rPr>
          <w:rFonts w:ascii="Arial Narrow" w:eastAsia="Times New Roman" w:hAnsi="Arial Narrow"/>
          <w:b/>
          <w:color w:val="auto"/>
          <w:sz w:val="24"/>
          <w:szCs w:val="24"/>
        </w:rPr>
      </w:pPr>
      <w:bookmarkStart w:id="780" w:name="_Toc438188247"/>
      <w:bookmarkStart w:id="781" w:name="_Toc439230134"/>
      <w:r w:rsidRPr="00DC3850">
        <w:rPr>
          <w:rFonts w:ascii="Arial Narrow" w:hAnsi="Arial Narrow"/>
          <w:b/>
          <w:color w:val="auto"/>
          <w:sz w:val="24"/>
          <w:szCs w:val="24"/>
        </w:rPr>
        <w:t>V. CELE I WSKAŹNIKI</w:t>
      </w:r>
      <w:bookmarkEnd w:id="780"/>
      <w:bookmarkEnd w:id="781"/>
    </w:p>
    <w:p w14:paraId="0BA4F8C1" w14:textId="77777777" w:rsidR="00D71326" w:rsidRPr="00DC3850" w:rsidRDefault="00D71326" w:rsidP="00F51EA6">
      <w:pPr>
        <w:keepNext/>
        <w:numPr>
          <w:ilvl w:val="0"/>
          <w:numId w:val="56"/>
        </w:numPr>
        <w:pBdr>
          <w:bottom w:val="single" w:sz="12" w:space="1" w:color="auto"/>
        </w:pBdr>
        <w:suppressAutoHyphens/>
        <w:spacing w:after="0" w:line="259" w:lineRule="auto"/>
        <w:jc w:val="both"/>
        <w:outlineLvl w:val="0"/>
        <w:rPr>
          <w:rFonts w:eastAsia="Times New Roman"/>
          <w:b/>
          <w:vanish/>
          <w:kern w:val="28"/>
          <w:lang w:eastAsia="pl-PL"/>
        </w:rPr>
      </w:pPr>
      <w:bookmarkStart w:id="782" w:name="_Toc438547051"/>
      <w:bookmarkStart w:id="783" w:name="_Toc439142404"/>
      <w:bookmarkStart w:id="784" w:name="_Toc439142690"/>
      <w:bookmarkStart w:id="785" w:name="_Toc439174168"/>
      <w:bookmarkStart w:id="786" w:name="_Toc439174343"/>
      <w:bookmarkStart w:id="787" w:name="_Toc439189543"/>
      <w:bookmarkStart w:id="788" w:name="_Toc439189726"/>
      <w:bookmarkStart w:id="789" w:name="_Toc439228155"/>
      <w:bookmarkStart w:id="790" w:name="_Toc439228343"/>
      <w:bookmarkStart w:id="791" w:name="_Toc439229448"/>
      <w:bookmarkStart w:id="792" w:name="_Toc439229636"/>
      <w:bookmarkStart w:id="793" w:name="_Toc439230135"/>
      <w:bookmarkStart w:id="794" w:name="_Toc431410730"/>
      <w:bookmarkEnd w:id="782"/>
      <w:bookmarkEnd w:id="783"/>
      <w:bookmarkEnd w:id="784"/>
      <w:bookmarkEnd w:id="785"/>
      <w:bookmarkEnd w:id="786"/>
      <w:bookmarkEnd w:id="787"/>
      <w:bookmarkEnd w:id="788"/>
      <w:bookmarkEnd w:id="789"/>
      <w:bookmarkEnd w:id="790"/>
      <w:bookmarkEnd w:id="791"/>
      <w:bookmarkEnd w:id="792"/>
      <w:bookmarkEnd w:id="793"/>
    </w:p>
    <w:p w14:paraId="52E7CC58" w14:textId="77777777" w:rsidR="00D71326" w:rsidRPr="00DC3850" w:rsidRDefault="00D71326" w:rsidP="00F51EA6">
      <w:pPr>
        <w:keepNext/>
        <w:numPr>
          <w:ilvl w:val="0"/>
          <w:numId w:val="56"/>
        </w:numPr>
        <w:pBdr>
          <w:bottom w:val="single" w:sz="12" w:space="1" w:color="auto"/>
        </w:pBdr>
        <w:suppressAutoHyphens/>
        <w:spacing w:after="0" w:line="259" w:lineRule="auto"/>
        <w:jc w:val="both"/>
        <w:outlineLvl w:val="0"/>
        <w:rPr>
          <w:rFonts w:eastAsia="Times New Roman"/>
          <w:b/>
          <w:vanish/>
          <w:kern w:val="28"/>
          <w:lang w:eastAsia="pl-PL"/>
        </w:rPr>
      </w:pPr>
      <w:bookmarkStart w:id="795" w:name="_Toc438547052"/>
      <w:bookmarkStart w:id="796" w:name="_Toc439142405"/>
      <w:bookmarkStart w:id="797" w:name="_Toc439142691"/>
      <w:bookmarkStart w:id="798" w:name="_Toc439174169"/>
      <w:bookmarkStart w:id="799" w:name="_Toc439174344"/>
      <w:bookmarkStart w:id="800" w:name="_Toc439189544"/>
      <w:bookmarkStart w:id="801" w:name="_Toc439189727"/>
      <w:bookmarkStart w:id="802" w:name="_Toc439228156"/>
      <w:bookmarkStart w:id="803" w:name="_Toc439228344"/>
      <w:bookmarkStart w:id="804" w:name="_Toc439229449"/>
      <w:bookmarkStart w:id="805" w:name="_Toc439229637"/>
      <w:bookmarkStart w:id="806" w:name="_Toc439230136"/>
      <w:bookmarkEnd w:id="795"/>
      <w:bookmarkEnd w:id="796"/>
      <w:bookmarkEnd w:id="797"/>
      <w:bookmarkEnd w:id="798"/>
      <w:bookmarkEnd w:id="799"/>
      <w:bookmarkEnd w:id="800"/>
      <w:bookmarkEnd w:id="801"/>
      <w:bookmarkEnd w:id="802"/>
      <w:bookmarkEnd w:id="803"/>
      <w:bookmarkEnd w:id="804"/>
      <w:bookmarkEnd w:id="805"/>
      <w:bookmarkEnd w:id="806"/>
    </w:p>
    <w:p w14:paraId="219729B5" w14:textId="77777777" w:rsidR="00D71326" w:rsidRPr="00DC3850" w:rsidRDefault="00D71326" w:rsidP="00F51EA6">
      <w:pPr>
        <w:keepNext/>
        <w:numPr>
          <w:ilvl w:val="0"/>
          <w:numId w:val="56"/>
        </w:numPr>
        <w:pBdr>
          <w:bottom w:val="single" w:sz="12" w:space="1" w:color="auto"/>
        </w:pBdr>
        <w:suppressAutoHyphens/>
        <w:spacing w:after="0" w:line="259" w:lineRule="auto"/>
        <w:jc w:val="both"/>
        <w:outlineLvl w:val="0"/>
        <w:rPr>
          <w:rFonts w:eastAsia="Times New Roman"/>
          <w:b/>
          <w:vanish/>
          <w:kern w:val="28"/>
          <w:lang w:eastAsia="pl-PL"/>
        </w:rPr>
      </w:pPr>
      <w:bookmarkStart w:id="807" w:name="_Toc438547053"/>
      <w:bookmarkStart w:id="808" w:name="_Toc439142406"/>
      <w:bookmarkStart w:id="809" w:name="_Toc439142692"/>
      <w:bookmarkStart w:id="810" w:name="_Toc439174170"/>
      <w:bookmarkStart w:id="811" w:name="_Toc439174345"/>
      <w:bookmarkStart w:id="812" w:name="_Toc439189545"/>
      <w:bookmarkStart w:id="813" w:name="_Toc439189728"/>
      <w:bookmarkStart w:id="814" w:name="_Toc439228157"/>
      <w:bookmarkStart w:id="815" w:name="_Toc439228345"/>
      <w:bookmarkStart w:id="816" w:name="_Toc439229450"/>
      <w:bookmarkStart w:id="817" w:name="_Toc439229638"/>
      <w:bookmarkStart w:id="818" w:name="_Toc439230137"/>
      <w:bookmarkEnd w:id="807"/>
      <w:bookmarkEnd w:id="808"/>
      <w:bookmarkEnd w:id="809"/>
      <w:bookmarkEnd w:id="810"/>
      <w:bookmarkEnd w:id="811"/>
      <w:bookmarkEnd w:id="812"/>
      <w:bookmarkEnd w:id="813"/>
      <w:bookmarkEnd w:id="814"/>
      <w:bookmarkEnd w:id="815"/>
      <w:bookmarkEnd w:id="816"/>
      <w:bookmarkEnd w:id="817"/>
      <w:bookmarkEnd w:id="818"/>
    </w:p>
    <w:p w14:paraId="3F27C126" w14:textId="77777777" w:rsidR="00D71326" w:rsidRPr="00DC3850" w:rsidRDefault="00D71326" w:rsidP="00F51EA6">
      <w:pPr>
        <w:keepNext/>
        <w:numPr>
          <w:ilvl w:val="0"/>
          <w:numId w:val="56"/>
        </w:numPr>
        <w:pBdr>
          <w:bottom w:val="single" w:sz="12" w:space="1" w:color="auto"/>
        </w:pBdr>
        <w:suppressAutoHyphens/>
        <w:spacing w:after="0" w:line="259" w:lineRule="auto"/>
        <w:jc w:val="both"/>
        <w:outlineLvl w:val="0"/>
        <w:rPr>
          <w:rFonts w:eastAsia="Times New Roman"/>
          <w:b/>
          <w:vanish/>
          <w:kern w:val="28"/>
          <w:lang w:eastAsia="pl-PL"/>
        </w:rPr>
      </w:pPr>
      <w:bookmarkStart w:id="819" w:name="_Toc438547054"/>
      <w:bookmarkStart w:id="820" w:name="_Toc439142407"/>
      <w:bookmarkStart w:id="821" w:name="_Toc439142693"/>
      <w:bookmarkStart w:id="822" w:name="_Toc439174171"/>
      <w:bookmarkStart w:id="823" w:name="_Toc439174346"/>
      <w:bookmarkStart w:id="824" w:name="_Toc439189546"/>
      <w:bookmarkStart w:id="825" w:name="_Toc439189729"/>
      <w:bookmarkStart w:id="826" w:name="_Toc439228158"/>
      <w:bookmarkStart w:id="827" w:name="_Toc439228346"/>
      <w:bookmarkStart w:id="828" w:name="_Toc439229451"/>
      <w:bookmarkStart w:id="829" w:name="_Toc439229639"/>
      <w:bookmarkStart w:id="830" w:name="_Toc439230138"/>
      <w:bookmarkEnd w:id="819"/>
      <w:bookmarkEnd w:id="820"/>
      <w:bookmarkEnd w:id="821"/>
      <w:bookmarkEnd w:id="822"/>
      <w:bookmarkEnd w:id="823"/>
      <w:bookmarkEnd w:id="824"/>
      <w:bookmarkEnd w:id="825"/>
      <w:bookmarkEnd w:id="826"/>
      <w:bookmarkEnd w:id="827"/>
      <w:bookmarkEnd w:id="828"/>
      <w:bookmarkEnd w:id="829"/>
      <w:bookmarkEnd w:id="830"/>
    </w:p>
    <w:p w14:paraId="732991B6" w14:textId="77777777" w:rsidR="00D71326" w:rsidRPr="00DC3850" w:rsidRDefault="00D71326" w:rsidP="00F51EA6">
      <w:pPr>
        <w:keepNext/>
        <w:numPr>
          <w:ilvl w:val="0"/>
          <w:numId w:val="56"/>
        </w:numPr>
        <w:pBdr>
          <w:bottom w:val="single" w:sz="12" w:space="1" w:color="auto"/>
        </w:pBdr>
        <w:suppressAutoHyphens/>
        <w:spacing w:after="0" w:line="259" w:lineRule="auto"/>
        <w:jc w:val="both"/>
        <w:outlineLvl w:val="0"/>
        <w:rPr>
          <w:rFonts w:eastAsia="Times New Roman"/>
          <w:b/>
          <w:vanish/>
          <w:kern w:val="28"/>
          <w:lang w:eastAsia="pl-PL"/>
        </w:rPr>
      </w:pPr>
      <w:bookmarkStart w:id="831" w:name="_Toc438547055"/>
      <w:bookmarkStart w:id="832" w:name="_Toc439142408"/>
      <w:bookmarkStart w:id="833" w:name="_Toc439142694"/>
      <w:bookmarkStart w:id="834" w:name="_Toc439174172"/>
      <w:bookmarkStart w:id="835" w:name="_Toc439174347"/>
      <w:bookmarkStart w:id="836" w:name="_Toc439189547"/>
      <w:bookmarkStart w:id="837" w:name="_Toc439189730"/>
      <w:bookmarkStart w:id="838" w:name="_Toc439228159"/>
      <w:bookmarkStart w:id="839" w:name="_Toc439228347"/>
      <w:bookmarkStart w:id="840" w:name="_Toc439229452"/>
      <w:bookmarkStart w:id="841" w:name="_Toc439229640"/>
      <w:bookmarkStart w:id="842" w:name="_Toc439230139"/>
      <w:bookmarkEnd w:id="831"/>
      <w:bookmarkEnd w:id="832"/>
      <w:bookmarkEnd w:id="833"/>
      <w:bookmarkEnd w:id="834"/>
      <w:bookmarkEnd w:id="835"/>
      <w:bookmarkEnd w:id="836"/>
      <w:bookmarkEnd w:id="837"/>
      <w:bookmarkEnd w:id="838"/>
      <w:bookmarkEnd w:id="839"/>
      <w:bookmarkEnd w:id="840"/>
      <w:bookmarkEnd w:id="841"/>
      <w:bookmarkEnd w:id="842"/>
    </w:p>
    <w:p w14:paraId="1CC7FB30" w14:textId="77777777" w:rsidR="00D71326" w:rsidRPr="00DC3850" w:rsidRDefault="00D71326" w:rsidP="00F51EA6">
      <w:pPr>
        <w:pStyle w:val="Akapitzlist"/>
        <w:keepNext/>
        <w:numPr>
          <w:ilvl w:val="0"/>
          <w:numId w:val="74"/>
        </w:numPr>
        <w:pBdr>
          <w:bottom w:val="single" w:sz="12" w:space="1" w:color="auto"/>
        </w:pBdr>
        <w:suppressAutoHyphens/>
        <w:spacing w:after="0"/>
        <w:jc w:val="both"/>
        <w:outlineLvl w:val="0"/>
        <w:rPr>
          <w:rFonts w:ascii="Arial Narrow" w:eastAsia="Times New Roman" w:hAnsi="Arial Narrow"/>
          <w:b/>
          <w:vanish/>
          <w:kern w:val="28"/>
          <w:lang w:eastAsia="pl-PL"/>
        </w:rPr>
      </w:pPr>
      <w:bookmarkStart w:id="843" w:name="_Toc438547056"/>
      <w:bookmarkStart w:id="844" w:name="_Toc439142409"/>
      <w:bookmarkStart w:id="845" w:name="_Toc439142695"/>
      <w:bookmarkStart w:id="846" w:name="_Toc439174173"/>
      <w:bookmarkStart w:id="847" w:name="_Toc439174348"/>
      <w:bookmarkStart w:id="848" w:name="_Toc439189548"/>
      <w:bookmarkStart w:id="849" w:name="_Toc439189731"/>
      <w:bookmarkStart w:id="850" w:name="_Toc439228160"/>
      <w:bookmarkStart w:id="851" w:name="_Toc439228348"/>
      <w:bookmarkStart w:id="852" w:name="_Toc439229453"/>
      <w:bookmarkStart w:id="853" w:name="_Toc439229641"/>
      <w:bookmarkStart w:id="854" w:name="_Toc439230140"/>
      <w:bookmarkEnd w:id="843"/>
      <w:bookmarkEnd w:id="844"/>
      <w:bookmarkEnd w:id="845"/>
      <w:bookmarkEnd w:id="846"/>
      <w:bookmarkEnd w:id="847"/>
      <w:bookmarkEnd w:id="848"/>
      <w:bookmarkEnd w:id="849"/>
      <w:bookmarkEnd w:id="850"/>
      <w:bookmarkEnd w:id="851"/>
      <w:bookmarkEnd w:id="852"/>
      <w:bookmarkEnd w:id="853"/>
      <w:bookmarkEnd w:id="854"/>
    </w:p>
    <w:p w14:paraId="3EFC34E2" w14:textId="77777777" w:rsidR="00D71326" w:rsidRPr="00DC3850" w:rsidRDefault="00D71326" w:rsidP="00F51EA6">
      <w:pPr>
        <w:pStyle w:val="Akapitzlist"/>
        <w:keepNext/>
        <w:numPr>
          <w:ilvl w:val="0"/>
          <w:numId w:val="74"/>
        </w:numPr>
        <w:pBdr>
          <w:bottom w:val="single" w:sz="12" w:space="1" w:color="auto"/>
        </w:pBdr>
        <w:suppressAutoHyphens/>
        <w:spacing w:after="0"/>
        <w:jc w:val="both"/>
        <w:outlineLvl w:val="0"/>
        <w:rPr>
          <w:rFonts w:ascii="Arial Narrow" w:eastAsia="Times New Roman" w:hAnsi="Arial Narrow"/>
          <w:b/>
          <w:vanish/>
          <w:kern w:val="28"/>
          <w:lang w:eastAsia="pl-PL"/>
        </w:rPr>
      </w:pPr>
      <w:bookmarkStart w:id="855" w:name="_Toc438547057"/>
      <w:bookmarkStart w:id="856" w:name="_Toc439142410"/>
      <w:bookmarkStart w:id="857" w:name="_Toc439142696"/>
      <w:bookmarkStart w:id="858" w:name="_Toc439174174"/>
      <w:bookmarkStart w:id="859" w:name="_Toc439174349"/>
      <w:bookmarkStart w:id="860" w:name="_Toc439189549"/>
      <w:bookmarkStart w:id="861" w:name="_Toc439189732"/>
      <w:bookmarkStart w:id="862" w:name="_Toc439228161"/>
      <w:bookmarkStart w:id="863" w:name="_Toc439228349"/>
      <w:bookmarkStart w:id="864" w:name="_Toc439229454"/>
      <w:bookmarkStart w:id="865" w:name="_Toc439229642"/>
      <w:bookmarkStart w:id="866" w:name="_Toc439230141"/>
      <w:bookmarkEnd w:id="855"/>
      <w:bookmarkEnd w:id="856"/>
      <w:bookmarkEnd w:id="857"/>
      <w:bookmarkEnd w:id="858"/>
      <w:bookmarkEnd w:id="859"/>
      <w:bookmarkEnd w:id="860"/>
      <w:bookmarkEnd w:id="861"/>
      <w:bookmarkEnd w:id="862"/>
      <w:bookmarkEnd w:id="863"/>
      <w:bookmarkEnd w:id="864"/>
      <w:bookmarkEnd w:id="865"/>
      <w:bookmarkEnd w:id="866"/>
    </w:p>
    <w:p w14:paraId="6C8590C6" w14:textId="77777777" w:rsidR="00D71326" w:rsidRPr="00DC3850" w:rsidRDefault="00D71326" w:rsidP="00F51EA6">
      <w:pPr>
        <w:pStyle w:val="Akapitzlist"/>
        <w:keepNext/>
        <w:numPr>
          <w:ilvl w:val="0"/>
          <w:numId w:val="74"/>
        </w:numPr>
        <w:pBdr>
          <w:bottom w:val="single" w:sz="12" w:space="1" w:color="auto"/>
        </w:pBdr>
        <w:suppressAutoHyphens/>
        <w:spacing w:after="0"/>
        <w:jc w:val="both"/>
        <w:outlineLvl w:val="0"/>
        <w:rPr>
          <w:rFonts w:ascii="Arial Narrow" w:eastAsia="Times New Roman" w:hAnsi="Arial Narrow"/>
          <w:b/>
          <w:vanish/>
          <w:kern w:val="28"/>
          <w:lang w:eastAsia="pl-PL"/>
        </w:rPr>
      </w:pPr>
      <w:bookmarkStart w:id="867" w:name="_Toc438547058"/>
      <w:bookmarkStart w:id="868" w:name="_Toc439142411"/>
      <w:bookmarkStart w:id="869" w:name="_Toc439142697"/>
      <w:bookmarkStart w:id="870" w:name="_Toc439174175"/>
      <w:bookmarkStart w:id="871" w:name="_Toc439174350"/>
      <w:bookmarkStart w:id="872" w:name="_Toc439189550"/>
      <w:bookmarkStart w:id="873" w:name="_Toc439189733"/>
      <w:bookmarkStart w:id="874" w:name="_Toc439228162"/>
      <w:bookmarkStart w:id="875" w:name="_Toc439228350"/>
      <w:bookmarkStart w:id="876" w:name="_Toc439229455"/>
      <w:bookmarkStart w:id="877" w:name="_Toc439229643"/>
      <w:bookmarkStart w:id="878" w:name="_Toc439230142"/>
      <w:bookmarkEnd w:id="867"/>
      <w:bookmarkEnd w:id="868"/>
      <w:bookmarkEnd w:id="869"/>
      <w:bookmarkEnd w:id="870"/>
      <w:bookmarkEnd w:id="871"/>
      <w:bookmarkEnd w:id="872"/>
      <w:bookmarkEnd w:id="873"/>
      <w:bookmarkEnd w:id="874"/>
      <w:bookmarkEnd w:id="875"/>
      <w:bookmarkEnd w:id="876"/>
      <w:bookmarkEnd w:id="877"/>
      <w:bookmarkEnd w:id="878"/>
    </w:p>
    <w:p w14:paraId="5B0FF17E" w14:textId="77777777" w:rsidR="00D71326" w:rsidRPr="00DC3850" w:rsidRDefault="00D71326" w:rsidP="00F51EA6">
      <w:pPr>
        <w:pStyle w:val="Akapitzlist"/>
        <w:keepNext/>
        <w:numPr>
          <w:ilvl w:val="0"/>
          <w:numId w:val="74"/>
        </w:numPr>
        <w:pBdr>
          <w:bottom w:val="single" w:sz="12" w:space="1" w:color="auto"/>
        </w:pBdr>
        <w:suppressAutoHyphens/>
        <w:spacing w:after="0"/>
        <w:jc w:val="both"/>
        <w:outlineLvl w:val="0"/>
        <w:rPr>
          <w:rFonts w:ascii="Arial Narrow" w:eastAsia="Times New Roman" w:hAnsi="Arial Narrow"/>
          <w:b/>
          <w:vanish/>
          <w:kern w:val="28"/>
          <w:lang w:eastAsia="pl-PL"/>
        </w:rPr>
      </w:pPr>
      <w:bookmarkStart w:id="879" w:name="_Toc438547059"/>
      <w:bookmarkStart w:id="880" w:name="_Toc439142412"/>
      <w:bookmarkStart w:id="881" w:name="_Toc439142698"/>
      <w:bookmarkStart w:id="882" w:name="_Toc439174176"/>
      <w:bookmarkStart w:id="883" w:name="_Toc439174351"/>
      <w:bookmarkStart w:id="884" w:name="_Toc439189551"/>
      <w:bookmarkStart w:id="885" w:name="_Toc439189734"/>
      <w:bookmarkStart w:id="886" w:name="_Toc439228163"/>
      <w:bookmarkStart w:id="887" w:name="_Toc439228351"/>
      <w:bookmarkStart w:id="888" w:name="_Toc439229456"/>
      <w:bookmarkStart w:id="889" w:name="_Toc439229644"/>
      <w:bookmarkStart w:id="890" w:name="_Toc439230143"/>
      <w:bookmarkEnd w:id="879"/>
      <w:bookmarkEnd w:id="880"/>
      <w:bookmarkEnd w:id="881"/>
      <w:bookmarkEnd w:id="882"/>
      <w:bookmarkEnd w:id="883"/>
      <w:bookmarkEnd w:id="884"/>
      <w:bookmarkEnd w:id="885"/>
      <w:bookmarkEnd w:id="886"/>
      <w:bookmarkEnd w:id="887"/>
      <w:bookmarkEnd w:id="888"/>
      <w:bookmarkEnd w:id="889"/>
      <w:bookmarkEnd w:id="890"/>
    </w:p>
    <w:p w14:paraId="0DB04877" w14:textId="77777777" w:rsidR="00D71326" w:rsidRPr="00DC3850" w:rsidRDefault="00D71326" w:rsidP="00F51EA6">
      <w:pPr>
        <w:pStyle w:val="Akapitzlist"/>
        <w:keepNext/>
        <w:numPr>
          <w:ilvl w:val="0"/>
          <w:numId w:val="74"/>
        </w:numPr>
        <w:pBdr>
          <w:bottom w:val="single" w:sz="12" w:space="1" w:color="auto"/>
        </w:pBdr>
        <w:suppressAutoHyphens/>
        <w:spacing w:after="0"/>
        <w:jc w:val="both"/>
        <w:outlineLvl w:val="0"/>
        <w:rPr>
          <w:rFonts w:ascii="Arial Narrow" w:eastAsia="Times New Roman" w:hAnsi="Arial Narrow"/>
          <w:b/>
          <w:vanish/>
          <w:kern w:val="28"/>
          <w:lang w:eastAsia="pl-PL"/>
        </w:rPr>
      </w:pPr>
      <w:bookmarkStart w:id="891" w:name="_Toc438547060"/>
      <w:bookmarkStart w:id="892" w:name="_Toc439142413"/>
      <w:bookmarkStart w:id="893" w:name="_Toc439142699"/>
      <w:bookmarkStart w:id="894" w:name="_Toc439174177"/>
      <w:bookmarkStart w:id="895" w:name="_Toc439174352"/>
      <w:bookmarkStart w:id="896" w:name="_Toc439189552"/>
      <w:bookmarkStart w:id="897" w:name="_Toc439189735"/>
      <w:bookmarkStart w:id="898" w:name="_Toc439228164"/>
      <w:bookmarkStart w:id="899" w:name="_Toc439228352"/>
      <w:bookmarkStart w:id="900" w:name="_Toc439229457"/>
      <w:bookmarkStart w:id="901" w:name="_Toc439229645"/>
      <w:bookmarkStart w:id="902" w:name="_Toc439230144"/>
      <w:bookmarkEnd w:id="891"/>
      <w:bookmarkEnd w:id="892"/>
      <w:bookmarkEnd w:id="893"/>
      <w:bookmarkEnd w:id="894"/>
      <w:bookmarkEnd w:id="895"/>
      <w:bookmarkEnd w:id="896"/>
      <w:bookmarkEnd w:id="897"/>
      <w:bookmarkEnd w:id="898"/>
      <w:bookmarkEnd w:id="899"/>
      <w:bookmarkEnd w:id="900"/>
      <w:bookmarkEnd w:id="901"/>
      <w:bookmarkEnd w:id="902"/>
    </w:p>
    <w:p w14:paraId="3ED8C0F7" w14:textId="77777777" w:rsidR="00D71326" w:rsidRPr="00DC3850" w:rsidRDefault="00D71326" w:rsidP="00F51EA6">
      <w:pPr>
        <w:pStyle w:val="Nagwek2"/>
        <w:numPr>
          <w:ilvl w:val="1"/>
          <w:numId w:val="74"/>
        </w:numPr>
        <w:spacing w:before="120" w:after="120" w:line="20" w:lineRule="atLeast"/>
        <w:rPr>
          <w:rFonts w:ascii="Arial Narrow" w:hAnsi="Arial Narrow"/>
          <w:b/>
          <w:bCs/>
          <w:color w:val="auto"/>
          <w:sz w:val="22"/>
          <w:szCs w:val="22"/>
          <w:lang w:eastAsia="pl-PL"/>
        </w:rPr>
      </w:pPr>
      <w:bookmarkStart w:id="903" w:name="_Toc439230145"/>
      <w:r w:rsidRPr="00DC3850">
        <w:rPr>
          <w:rFonts w:ascii="Arial Narrow" w:hAnsi="Arial Narrow"/>
          <w:b/>
          <w:bCs/>
          <w:color w:val="auto"/>
          <w:sz w:val="22"/>
          <w:szCs w:val="22"/>
          <w:lang w:eastAsia="pl-PL"/>
        </w:rPr>
        <w:t>Specyfikacja i opis celów</w:t>
      </w:r>
      <w:bookmarkEnd w:id="794"/>
      <w:bookmarkEnd w:id="903"/>
    </w:p>
    <w:p w14:paraId="1C6FA55D" w14:textId="77777777" w:rsidR="003909A7" w:rsidRPr="00DC3850" w:rsidRDefault="003909A7" w:rsidP="00F51EA6">
      <w:pPr>
        <w:pStyle w:val="Akapitzlist"/>
        <w:numPr>
          <w:ilvl w:val="0"/>
          <w:numId w:val="125"/>
        </w:numPr>
        <w:rPr>
          <w:vanish/>
          <w:lang w:eastAsia="pl-PL"/>
        </w:rPr>
      </w:pPr>
    </w:p>
    <w:p w14:paraId="0227AE44" w14:textId="77777777" w:rsidR="003909A7" w:rsidRPr="00DC3850" w:rsidRDefault="003909A7" w:rsidP="00F51EA6">
      <w:pPr>
        <w:pStyle w:val="Akapitzlist"/>
        <w:numPr>
          <w:ilvl w:val="0"/>
          <w:numId w:val="125"/>
        </w:numPr>
        <w:rPr>
          <w:vanish/>
          <w:lang w:eastAsia="pl-PL"/>
        </w:rPr>
      </w:pPr>
    </w:p>
    <w:p w14:paraId="47551323" w14:textId="77777777" w:rsidR="003909A7" w:rsidRPr="00DC3850" w:rsidRDefault="003909A7" w:rsidP="00F51EA6">
      <w:pPr>
        <w:pStyle w:val="Akapitzlist"/>
        <w:numPr>
          <w:ilvl w:val="0"/>
          <w:numId w:val="125"/>
        </w:numPr>
        <w:rPr>
          <w:vanish/>
          <w:lang w:eastAsia="pl-PL"/>
        </w:rPr>
      </w:pPr>
    </w:p>
    <w:p w14:paraId="25CBF48B" w14:textId="77777777" w:rsidR="003909A7" w:rsidRPr="00DC3850" w:rsidRDefault="003909A7" w:rsidP="00F51EA6">
      <w:pPr>
        <w:pStyle w:val="Akapitzlist"/>
        <w:numPr>
          <w:ilvl w:val="0"/>
          <w:numId w:val="125"/>
        </w:numPr>
        <w:rPr>
          <w:vanish/>
          <w:lang w:eastAsia="pl-PL"/>
        </w:rPr>
      </w:pPr>
    </w:p>
    <w:p w14:paraId="1C714646" w14:textId="77777777" w:rsidR="003909A7" w:rsidRPr="00DC3850" w:rsidRDefault="003909A7" w:rsidP="00F51EA6">
      <w:pPr>
        <w:pStyle w:val="Akapitzlist"/>
        <w:numPr>
          <w:ilvl w:val="0"/>
          <w:numId w:val="125"/>
        </w:numPr>
        <w:rPr>
          <w:vanish/>
          <w:lang w:eastAsia="pl-PL"/>
        </w:rPr>
      </w:pPr>
    </w:p>
    <w:p w14:paraId="40A1B3BC" w14:textId="77777777" w:rsidR="003909A7" w:rsidRPr="00DC3850" w:rsidRDefault="003909A7" w:rsidP="00F51EA6">
      <w:pPr>
        <w:pStyle w:val="Akapitzlist"/>
        <w:numPr>
          <w:ilvl w:val="1"/>
          <w:numId w:val="125"/>
        </w:numPr>
        <w:rPr>
          <w:vanish/>
          <w:lang w:eastAsia="pl-PL"/>
        </w:rPr>
      </w:pPr>
    </w:p>
    <w:p w14:paraId="16791801" w14:textId="77777777" w:rsidR="00D71326" w:rsidRPr="00DC3850" w:rsidRDefault="00D71326" w:rsidP="00F51EA6">
      <w:pPr>
        <w:pStyle w:val="Akapitzlist"/>
        <w:numPr>
          <w:ilvl w:val="2"/>
          <w:numId w:val="125"/>
        </w:numPr>
        <w:spacing w:after="0" w:line="240" w:lineRule="auto"/>
        <w:rPr>
          <w:rFonts w:ascii="Arial Narrow" w:hAnsi="Arial Narrow"/>
          <w:b/>
          <w:bCs/>
          <w:sz w:val="22"/>
          <w:lang w:eastAsia="pl-PL"/>
        </w:rPr>
      </w:pPr>
      <w:r w:rsidRPr="00DC3850">
        <w:rPr>
          <w:rFonts w:ascii="Arial Narrow" w:hAnsi="Arial Narrow"/>
          <w:b/>
          <w:bCs/>
          <w:sz w:val="22"/>
          <w:lang w:eastAsia="pl-PL"/>
        </w:rPr>
        <w:t>Logika interwencji LSR</w:t>
      </w:r>
    </w:p>
    <w:p w14:paraId="3E9A96A3" w14:textId="77777777" w:rsidR="00D71326" w:rsidRPr="00DC3850" w:rsidRDefault="00D71326" w:rsidP="00D53C3E">
      <w:pPr>
        <w:spacing w:after="0" w:line="240" w:lineRule="auto"/>
        <w:jc w:val="both"/>
        <w:rPr>
          <w:rFonts w:eastAsia="Times New Roman"/>
          <w:lang w:eastAsia="ja-JP"/>
        </w:rPr>
      </w:pPr>
      <w:r w:rsidRPr="00DC3850">
        <w:rPr>
          <w:rFonts w:eastAsia="Times New Roman"/>
          <w:lang w:eastAsia="ja-JP"/>
        </w:rPr>
        <w:t xml:space="preserve">Opisane w poniższym rozdziale kierunki działań składają się na szczegółową zaplanowaną logikę interwencji Lokalnej Strategii Rozwoju. Pojęcie to - logika interwencji - określa ciąg </w:t>
      </w:r>
      <w:r w:rsidR="0087451A" w:rsidRPr="00DC3850">
        <w:rPr>
          <w:rFonts w:eastAsia="Times New Roman"/>
          <w:lang w:eastAsia="ja-JP"/>
        </w:rPr>
        <w:t>przyczynowo skutkowy</w:t>
      </w:r>
      <w:r w:rsidRPr="00DC3850">
        <w:rPr>
          <w:rFonts w:eastAsia="Times New Roman"/>
          <w:lang w:eastAsia="ja-JP"/>
        </w:rPr>
        <w:t xml:space="preserve"> realizowanych w ramach Strategii celów, przedsięwzięć i wskaźników. Wyróżnić należy trzy poziomy logiki realizacji LSR:</w:t>
      </w:r>
    </w:p>
    <w:p w14:paraId="4B91AE80" w14:textId="77777777" w:rsidR="003909A7" w:rsidRPr="00DC3850" w:rsidRDefault="003909A7" w:rsidP="00F51EA6">
      <w:pPr>
        <w:numPr>
          <w:ilvl w:val="0"/>
          <w:numId w:val="66"/>
        </w:numPr>
        <w:spacing w:after="0" w:line="240" w:lineRule="auto"/>
        <w:ind w:left="714" w:hanging="357"/>
        <w:jc w:val="both"/>
        <w:rPr>
          <w:rFonts w:eastAsia="Times New Roman"/>
          <w:lang w:eastAsia="ja-JP"/>
        </w:rPr>
      </w:pPr>
      <w:r w:rsidRPr="00DC3850">
        <w:rPr>
          <w:rFonts w:eastAsia="Times New Roman"/>
          <w:lang w:eastAsia="ja-JP"/>
        </w:rPr>
        <w:t xml:space="preserve">Określone na poziomie </w:t>
      </w:r>
      <w:r w:rsidRPr="00DC3850">
        <w:rPr>
          <w:rFonts w:eastAsia="Times New Roman"/>
          <w:b/>
          <w:lang w:eastAsia="ja-JP"/>
        </w:rPr>
        <w:t>celów ogólnych</w:t>
      </w:r>
      <w:r w:rsidRPr="00DC3850">
        <w:rPr>
          <w:rFonts w:eastAsia="Times New Roman"/>
          <w:lang w:eastAsia="ja-JP"/>
        </w:rPr>
        <w:t xml:space="preserve"> „oddziaływanie”, czyli długotrwałe, pozytywne konsekwencje realizowanych </w:t>
      </w:r>
      <w:r w:rsidRPr="00DC3850">
        <w:rPr>
          <w:rFonts w:eastAsia="Times New Roman"/>
          <w:lang w:eastAsia="ja-JP"/>
        </w:rPr>
        <w:br/>
        <w:t>w ramach LSR projektów. Te pozytywne konsekwencje dotyczą zarówno bezpośrednich beneficjentów jak i innych osób (interesariuszy) funkcjonujących na terenie realizacji LSR.</w:t>
      </w:r>
    </w:p>
    <w:p w14:paraId="2EE042B0" w14:textId="77777777" w:rsidR="003909A7" w:rsidRPr="00DC3850" w:rsidRDefault="003909A7" w:rsidP="00F51EA6">
      <w:pPr>
        <w:numPr>
          <w:ilvl w:val="0"/>
          <w:numId w:val="66"/>
        </w:numPr>
        <w:spacing w:after="0" w:line="240" w:lineRule="auto"/>
        <w:ind w:left="714" w:hanging="357"/>
        <w:jc w:val="both"/>
        <w:rPr>
          <w:rFonts w:eastAsia="Times New Roman"/>
          <w:lang w:eastAsia="ja-JP"/>
        </w:rPr>
      </w:pPr>
      <w:r w:rsidRPr="00DC3850">
        <w:rPr>
          <w:rFonts w:eastAsia="Times New Roman"/>
          <w:lang w:eastAsia="ja-JP"/>
        </w:rPr>
        <w:t xml:space="preserve">Określone na poziomie </w:t>
      </w:r>
      <w:r w:rsidRPr="00DC3850">
        <w:rPr>
          <w:rFonts w:eastAsia="Times New Roman"/>
          <w:b/>
          <w:lang w:eastAsia="ja-JP"/>
        </w:rPr>
        <w:t xml:space="preserve">celów szczegółowych </w:t>
      </w:r>
      <w:r w:rsidRPr="00DC3850">
        <w:rPr>
          <w:rFonts w:eastAsia="Times New Roman"/>
          <w:lang w:eastAsia="ja-JP"/>
        </w:rPr>
        <w:t xml:space="preserve">„rezultaty”, czyli zaobserwowane w trakcie realizacji LSR zmiany w grupie docelowej, a więc </w:t>
      </w:r>
      <w:r w:rsidR="0087451A" w:rsidRPr="00DC3850">
        <w:rPr>
          <w:rFonts w:eastAsia="Times New Roman"/>
          <w:lang w:eastAsia="ja-JP"/>
        </w:rPr>
        <w:t>tych, którzy</w:t>
      </w:r>
      <w:r w:rsidRPr="00DC3850">
        <w:rPr>
          <w:rFonts w:eastAsia="Times New Roman"/>
          <w:lang w:eastAsia="ja-JP"/>
        </w:rPr>
        <w:t xml:space="preserve"> korzystają z efektów sfinansowanych projektów. Cele szczegółowe stanowią krytyczny element logiki </w:t>
      </w:r>
      <w:r w:rsidR="0087451A" w:rsidRPr="00DC3850">
        <w:rPr>
          <w:rFonts w:eastAsia="Times New Roman"/>
          <w:lang w:eastAsia="ja-JP"/>
        </w:rPr>
        <w:t>interwencji, ponieważ</w:t>
      </w:r>
      <w:r w:rsidRPr="00DC3850">
        <w:rPr>
          <w:rFonts w:eastAsia="Times New Roman"/>
          <w:lang w:eastAsia="ja-JP"/>
        </w:rPr>
        <w:t xml:space="preserve"> są odpowiedzą na zdiagnozowane w toku przygotowania LSR najważniejsze problemy mieszkańców. Podstawowym celem Strategii </w:t>
      </w:r>
      <w:r w:rsidR="0087451A" w:rsidRPr="00DC3850">
        <w:rPr>
          <w:rFonts w:eastAsia="Times New Roman"/>
          <w:lang w:eastAsia="ja-JP"/>
        </w:rPr>
        <w:t>jest, zatem</w:t>
      </w:r>
      <w:r w:rsidRPr="00DC3850">
        <w:rPr>
          <w:rFonts w:eastAsia="Times New Roman"/>
          <w:lang w:eastAsia="ja-JP"/>
        </w:rPr>
        <w:t xml:space="preserve"> rozwiązanie lub co najmniej ograniczenie tych problemów. </w:t>
      </w:r>
    </w:p>
    <w:p w14:paraId="6C6B19C6" w14:textId="77777777" w:rsidR="00FC6523" w:rsidRPr="00DC3850" w:rsidRDefault="003909A7" w:rsidP="00F51EA6">
      <w:pPr>
        <w:numPr>
          <w:ilvl w:val="0"/>
          <w:numId w:val="66"/>
        </w:numPr>
        <w:spacing w:after="0" w:line="240" w:lineRule="auto"/>
        <w:ind w:left="714" w:hanging="357"/>
        <w:jc w:val="both"/>
        <w:rPr>
          <w:rFonts w:eastAsia="Times New Roman"/>
          <w:lang w:eastAsia="ja-JP"/>
        </w:rPr>
      </w:pPr>
      <w:r w:rsidRPr="00DC3850">
        <w:rPr>
          <w:rFonts w:eastAsia="Times New Roman"/>
          <w:lang w:eastAsia="ja-JP"/>
        </w:rPr>
        <w:t xml:space="preserve">Określone na poziomie </w:t>
      </w:r>
      <w:r w:rsidRPr="00DC3850">
        <w:rPr>
          <w:rFonts w:eastAsia="Times New Roman"/>
          <w:b/>
          <w:lang w:eastAsia="ja-JP"/>
        </w:rPr>
        <w:t xml:space="preserve">przedsięwzięć </w:t>
      </w:r>
      <w:r w:rsidRPr="00DC3850">
        <w:rPr>
          <w:rFonts w:eastAsia="Times New Roman"/>
          <w:lang w:eastAsia="ja-JP"/>
        </w:rPr>
        <w:t xml:space="preserve">„produkty”, czyli konkretne, mierzalne efekty realizowanych projektów. Przedsięwzięcia stanowią zestaw wielu projektów, które choć różne i realizowane przez niezależne od siebie podmioty </w:t>
      </w:r>
      <w:r w:rsidRPr="00DC3850">
        <w:rPr>
          <w:rFonts w:eastAsia="Times New Roman"/>
          <w:lang w:eastAsia="ja-JP"/>
        </w:rPr>
        <w:br/>
        <w:t>są jednocześnie komplementarne i stanowią propozycję rozwiązania określonego na poziomie celu szczegółowego problemu</w:t>
      </w:r>
      <w:r w:rsidR="00FC6523" w:rsidRPr="00DC3850">
        <w:rPr>
          <w:rFonts w:eastAsia="Times New Roman"/>
          <w:lang w:eastAsia="ja-JP"/>
        </w:rPr>
        <w:t>.</w:t>
      </w:r>
    </w:p>
    <w:p w14:paraId="63C8B7D7" w14:textId="77777777" w:rsidR="00FC6523" w:rsidRPr="00DC3850" w:rsidRDefault="00FC6523" w:rsidP="00261306">
      <w:pPr>
        <w:spacing w:before="120" w:after="120" w:line="20" w:lineRule="atLeast"/>
        <w:ind w:left="709"/>
        <w:rPr>
          <w:b/>
          <w:bCs/>
        </w:rPr>
      </w:pPr>
      <w:r w:rsidRPr="00DC3850">
        <w:rPr>
          <w:b/>
          <w:bCs/>
        </w:rPr>
        <w:t>5.1.2 Cele ogólne</w:t>
      </w:r>
    </w:p>
    <w:p w14:paraId="26419723" w14:textId="77777777" w:rsidR="00FC6523" w:rsidRPr="00DC3850" w:rsidRDefault="00FC6523" w:rsidP="00FC6523">
      <w:pPr>
        <w:spacing w:before="120" w:after="120" w:line="20" w:lineRule="atLeast"/>
        <w:contextualSpacing/>
        <w:jc w:val="both"/>
        <w:rPr>
          <w:rFonts w:eastAsia="Times New Roman"/>
          <w:lang w:eastAsia="ja-JP"/>
        </w:rPr>
      </w:pPr>
      <w:r w:rsidRPr="00DC3850">
        <w:rPr>
          <w:rFonts w:eastAsia="Times New Roman"/>
          <w:lang w:eastAsia="ja-JP"/>
        </w:rPr>
        <w:t xml:space="preserve">Przy określaniu celów ogólnych strategii przyjęto dwa podstawowe założenia: </w:t>
      </w:r>
    </w:p>
    <w:p w14:paraId="3D4FE000" w14:textId="77777777" w:rsidR="00FC6523" w:rsidRPr="00DC3850" w:rsidRDefault="00FC6523" w:rsidP="00F51EA6">
      <w:pPr>
        <w:numPr>
          <w:ilvl w:val="0"/>
          <w:numId w:val="64"/>
        </w:numPr>
        <w:spacing w:after="160" w:line="20" w:lineRule="atLeast"/>
        <w:ind w:left="426"/>
        <w:contextualSpacing/>
        <w:jc w:val="both"/>
        <w:rPr>
          <w:rFonts w:eastAsia="Times New Roman"/>
          <w:lang w:eastAsia="ja-JP"/>
        </w:rPr>
      </w:pPr>
      <w:r w:rsidRPr="00DC3850">
        <w:rPr>
          <w:rFonts w:eastAsia="Times New Roman"/>
          <w:lang w:eastAsia="ja-JP"/>
        </w:rPr>
        <w:t>Cel ogólny musi być odpowiedzią na długookresowe negatywne następstwa sformułowanych w procesie analizy problemów,</w:t>
      </w:r>
    </w:p>
    <w:p w14:paraId="3C512203" w14:textId="77777777" w:rsidR="00FC6523" w:rsidRPr="00DC3850" w:rsidRDefault="00FC6523" w:rsidP="00F51EA6">
      <w:pPr>
        <w:numPr>
          <w:ilvl w:val="0"/>
          <w:numId w:val="64"/>
        </w:numPr>
        <w:spacing w:after="160" w:line="20" w:lineRule="atLeast"/>
        <w:ind w:left="426"/>
        <w:contextualSpacing/>
        <w:jc w:val="both"/>
        <w:rPr>
          <w:rFonts w:eastAsia="Times New Roman"/>
          <w:lang w:eastAsia="ja-JP"/>
        </w:rPr>
      </w:pPr>
      <w:r w:rsidRPr="00DC3850">
        <w:rPr>
          <w:rFonts w:eastAsia="Times New Roman"/>
          <w:lang w:eastAsia="ja-JP"/>
        </w:rPr>
        <w:t>Cel ogólny powinien być zgodny ze strategią rozwoju województwa.</w:t>
      </w:r>
    </w:p>
    <w:p w14:paraId="0F92A7E8" w14:textId="77777777" w:rsidR="00FC6523" w:rsidRPr="00DC3850" w:rsidRDefault="00FC6523" w:rsidP="007D06C5">
      <w:pPr>
        <w:spacing w:after="160" w:line="20" w:lineRule="atLeast"/>
        <w:contextualSpacing/>
        <w:jc w:val="both"/>
        <w:rPr>
          <w:rFonts w:eastAsia="Times New Roman"/>
          <w:lang w:eastAsia="ja-JP"/>
        </w:rPr>
      </w:pPr>
      <w:r w:rsidRPr="00DC3850">
        <w:rPr>
          <w:rFonts w:eastAsia="Times New Roman"/>
          <w:lang w:eastAsia="ja-JP"/>
        </w:rPr>
        <w:t>Ad 1. Stanowi to swoisty paradoks, ale relatywnie dobra sytuacja na rynku pracy w Bielskiej Krainie</w:t>
      </w:r>
      <w:r w:rsidRPr="00DC3850">
        <w:rPr>
          <w:rFonts w:eastAsia="Times New Roman"/>
          <w:vertAlign w:val="superscript"/>
          <w:lang w:eastAsia="ja-JP"/>
        </w:rPr>
        <w:footnoteReference w:id="9"/>
      </w:r>
      <w:r w:rsidRPr="00DC3850">
        <w:rPr>
          <w:rFonts w:eastAsia="Times New Roman"/>
          <w:lang w:eastAsia="ja-JP"/>
        </w:rPr>
        <w:t xml:space="preserve"> może w dłuższym okresie czasu stanowić realne zagrożeniem dla utrzymania i dochodowości produkcji rybackiej.  Podejmowanie zatrudnienia w branży kojarzonej z ciężką pracą i niezbyt wysokimi zarobkami przychodzi coraz trudniej młodym ludziom. Jest to jedna z tych kwestii, </w:t>
      </w:r>
      <w:r w:rsidR="00100854" w:rsidRPr="00DC3850">
        <w:rPr>
          <w:rFonts w:eastAsia="Times New Roman"/>
          <w:lang w:eastAsia="ja-JP"/>
        </w:rPr>
        <w:br/>
      </w:r>
      <w:r w:rsidRPr="00DC3850">
        <w:rPr>
          <w:rFonts w:eastAsia="Times New Roman"/>
          <w:lang w:eastAsia="ja-JP"/>
        </w:rPr>
        <w:t xml:space="preserve">na którą zwracali uwagę rybacy uczestniczący w spotkaniach konsultacyjnych (patrz: SWOT W1). Dodatkowo, sektor rybacki boleśnie odczuwa zmiany zwyczajów żywieniowych Polaków. Do niedawna stała potrawa polskiego stołu - krajowy karp, ustępuje miejsca rybom innych gatunków, produktom przetworzonym, a nawet tańszym karpiom importowanym z zagranicy. W rezultacie, zarówno cena jak i produkcja karpia spada, a według części opinii uczestników konsultacji społecznych wręcz zanika. To wszystko dzieje się na terenach od setek lat związanych z rybactwem i położonych w bezpośredniej bliskości dużych rynków zbytu (aglomeracja śląska). Podstawowym negatywnym skutkiem tej sytuacji </w:t>
      </w:r>
      <w:r w:rsidR="0087451A" w:rsidRPr="00DC3850">
        <w:rPr>
          <w:rFonts w:eastAsia="Times New Roman"/>
          <w:lang w:eastAsia="ja-JP"/>
        </w:rPr>
        <w:t>będzie, więc</w:t>
      </w:r>
      <w:r w:rsidRPr="00DC3850">
        <w:rPr>
          <w:rFonts w:eastAsia="Times New Roman"/>
          <w:lang w:eastAsia="ja-JP"/>
        </w:rPr>
        <w:t xml:space="preserve"> z jednej strony zanikanie przedsiębiorczości rybackiej, a z drugiej niedostateczne wykorzystanie znakomitych lokalnych zasobów przyrodniczych (np.: zbiorniki i cieki wodne), kulturowych (tradycje rybackie) i ludzkich (wiedza i doświadczenia rybaków). Odwróceniem tych negatywnych trendów byłby </w:t>
      </w:r>
      <w:r w:rsidRPr="00DC3850">
        <w:rPr>
          <w:rFonts w:eastAsia="Times New Roman"/>
          <w:b/>
          <w:lang w:eastAsia="ja-JP"/>
        </w:rPr>
        <w:t>rozwój przedsiębiorczości wykorzystującej lokalne zasoby i rynki</w:t>
      </w:r>
      <w:r w:rsidR="007D06C5" w:rsidRPr="00DC3850">
        <w:rPr>
          <w:rFonts w:eastAsia="Times New Roman"/>
          <w:lang w:eastAsia="ja-JP"/>
        </w:rPr>
        <w:t xml:space="preserve">. </w:t>
      </w:r>
    </w:p>
    <w:p w14:paraId="08402875" w14:textId="77777777" w:rsidR="007D06C5" w:rsidRPr="00DC3850" w:rsidRDefault="007D06C5" w:rsidP="007D06C5">
      <w:pPr>
        <w:spacing w:before="120" w:after="0" w:line="20" w:lineRule="atLeast"/>
        <w:jc w:val="both"/>
        <w:rPr>
          <w:rFonts w:eastAsia="Times New Roman"/>
          <w:lang w:eastAsia="ja-JP"/>
        </w:rPr>
      </w:pPr>
      <w:r w:rsidRPr="00DC3850">
        <w:rPr>
          <w:rFonts w:eastAsia="Times New Roman"/>
          <w:lang w:eastAsia="ja-JP"/>
        </w:rPr>
        <w:t xml:space="preserve">Kolejnym istotnym skutkiem problemów zdiagnozowanych w ramach konsultacji społecznych jest </w:t>
      </w:r>
      <w:r w:rsidRPr="00DC3850">
        <w:rPr>
          <w:rFonts w:eastAsia="Times New Roman"/>
          <w:b/>
          <w:lang w:eastAsia="ja-JP"/>
        </w:rPr>
        <w:t xml:space="preserve">niewystarczające dostosowanie warunków życia </w:t>
      </w:r>
      <w:r w:rsidRPr="00DC3850">
        <w:rPr>
          <w:rFonts w:eastAsia="Times New Roman"/>
          <w:lang w:eastAsia="ja-JP"/>
        </w:rPr>
        <w:t>(w tym oferty kulturalnej i turystycznej)</w:t>
      </w:r>
      <w:r w:rsidRPr="00DC3850">
        <w:rPr>
          <w:rFonts w:eastAsia="Times New Roman"/>
          <w:b/>
          <w:lang w:eastAsia="ja-JP"/>
        </w:rPr>
        <w:t xml:space="preserve"> do oczekiwań</w:t>
      </w:r>
      <w:r w:rsidRPr="00DC3850">
        <w:rPr>
          <w:rFonts w:eastAsia="Times New Roman"/>
          <w:lang w:eastAsia="ja-JP"/>
        </w:rPr>
        <w:t xml:space="preserve"> mieszkańców i turystów. Kwestia ta jest szczególnie istotna w kontekście dynamicznego rozwoju tego rodzaju oferty u polskich (np.: Dolny Śląsk) i czeskich sąsiadów. Brak aktywnych działań w tym zakresie ma bardzo negatywny wpływ dla rozwoju obszaru LSR. Po pierwsze, słaba oferta kulturalna powoduje wzmocnienie tendencji migracyjnych. Mieszkańcy obszarów wiejskich w poszukiwaniu </w:t>
      </w:r>
      <w:r w:rsidR="0087451A" w:rsidRPr="00DC3850">
        <w:rPr>
          <w:rFonts w:eastAsia="Times New Roman"/>
          <w:lang w:eastAsia="ja-JP"/>
        </w:rPr>
        <w:t>poprawy, jakości</w:t>
      </w:r>
      <w:r w:rsidRPr="00DC3850">
        <w:rPr>
          <w:rFonts w:eastAsia="Times New Roman"/>
          <w:lang w:eastAsia="ja-JP"/>
        </w:rPr>
        <w:t xml:space="preserve"> życia, wybierając miejsce zamieszkania coraz bardziej uwzględniają kryterium „życia kulturalnego”. Po drugie, turyści decydując się na wybór miejsca spędzania wolnego czasu porównują ofertę kulturalną poszczególnych regionów (również zagranicą), a </w:t>
      </w:r>
      <w:r w:rsidR="0087451A" w:rsidRPr="00DC3850">
        <w:rPr>
          <w:rFonts w:eastAsia="Times New Roman"/>
          <w:lang w:eastAsia="ja-JP"/>
        </w:rPr>
        <w:t>także, jakość</w:t>
      </w:r>
      <w:r w:rsidRPr="00DC3850">
        <w:rPr>
          <w:rFonts w:eastAsia="Times New Roman"/>
          <w:lang w:eastAsia="ja-JP"/>
        </w:rPr>
        <w:t xml:space="preserve"> infrastruktury turystycznej. </w:t>
      </w:r>
    </w:p>
    <w:p w14:paraId="205CB452" w14:textId="77777777" w:rsidR="007D06C5" w:rsidRPr="00DC3850" w:rsidRDefault="007D06C5" w:rsidP="007D06C5">
      <w:pPr>
        <w:spacing w:before="120" w:after="0" w:line="20" w:lineRule="atLeast"/>
        <w:jc w:val="both"/>
        <w:rPr>
          <w:rFonts w:eastAsia="Times New Roman"/>
          <w:lang w:eastAsia="ja-JP"/>
        </w:rPr>
      </w:pPr>
      <w:r w:rsidRPr="00DC3850">
        <w:rPr>
          <w:rFonts w:eastAsia="Times New Roman"/>
          <w:lang w:eastAsia="ja-JP"/>
        </w:rPr>
        <w:t xml:space="preserve">Ostatnia ważna kwestia, którą uznać można za następstwo sformułowanych w procesie analizy problemów to </w:t>
      </w:r>
      <w:r w:rsidRPr="00DC3850">
        <w:rPr>
          <w:rFonts w:eastAsia="Times New Roman"/>
          <w:b/>
          <w:lang w:eastAsia="ja-JP"/>
        </w:rPr>
        <w:t>niewystarczające wykorzystanie zasobów środowiska</w:t>
      </w:r>
      <w:r w:rsidRPr="00DC3850">
        <w:rPr>
          <w:rFonts w:eastAsia="Times New Roman"/>
          <w:lang w:eastAsia="ja-JP"/>
        </w:rPr>
        <w:t xml:space="preserve">. Choć podstawowym zasobem Bielskiej Krainy jest właśnie środowisko przyrodnicze (zbiorniki wodne, tereny przylegające), to sposób jego wykorzystania, a nawet częściowo jego stan, pozostawia wiele do życzenia. W rezultacie, zarówno działania ściśle związane z rybactwem, jak i te zależne od potencjału wodnego nie mogą być realizowane </w:t>
      </w:r>
      <w:r w:rsidR="00A612C5" w:rsidRPr="00DC3850">
        <w:rPr>
          <w:rFonts w:eastAsia="Times New Roman"/>
          <w:lang w:eastAsia="ja-JP"/>
        </w:rPr>
        <w:br/>
      </w:r>
      <w:r w:rsidRPr="00DC3850">
        <w:rPr>
          <w:rFonts w:eastAsia="Times New Roman"/>
          <w:lang w:eastAsia="ja-JP"/>
        </w:rPr>
        <w:t xml:space="preserve">w pełnym zakresie.  </w:t>
      </w:r>
      <w:bookmarkStart w:id="904" w:name="_Toc431410731"/>
    </w:p>
    <w:p w14:paraId="1F7E80E3" w14:textId="77777777" w:rsidR="007D06C5" w:rsidRPr="00DC3850" w:rsidRDefault="007D06C5" w:rsidP="00F51EA6">
      <w:pPr>
        <w:pStyle w:val="Akapitzlist"/>
        <w:keepNext/>
        <w:numPr>
          <w:ilvl w:val="2"/>
          <w:numId w:val="56"/>
        </w:numPr>
        <w:spacing w:before="120" w:after="120" w:line="360" w:lineRule="auto"/>
        <w:contextualSpacing w:val="0"/>
        <w:jc w:val="both"/>
        <w:outlineLvl w:val="1"/>
        <w:rPr>
          <w:rFonts w:ascii="Arial Narrow" w:eastAsia="Arial Unicode MS" w:hAnsi="Arial Narrow" w:cs="Arial"/>
          <w:b/>
          <w:vanish/>
          <w:sz w:val="22"/>
          <w:lang w:eastAsia="pl-PL"/>
        </w:rPr>
      </w:pPr>
      <w:bookmarkStart w:id="905" w:name="_Toc438547063"/>
      <w:bookmarkStart w:id="906" w:name="_Toc439142416"/>
      <w:bookmarkStart w:id="907" w:name="_Toc439142702"/>
      <w:bookmarkStart w:id="908" w:name="_Toc439174179"/>
      <w:bookmarkStart w:id="909" w:name="_Toc439174354"/>
      <w:bookmarkStart w:id="910" w:name="_Toc439189554"/>
      <w:bookmarkStart w:id="911" w:name="_Toc439189737"/>
      <w:bookmarkStart w:id="912" w:name="_Toc439228166"/>
      <w:bookmarkStart w:id="913" w:name="_Toc439228354"/>
      <w:bookmarkStart w:id="914" w:name="_Toc439229459"/>
      <w:bookmarkStart w:id="915" w:name="_Toc439229647"/>
      <w:bookmarkStart w:id="916" w:name="_Toc439230146"/>
      <w:bookmarkEnd w:id="905"/>
      <w:bookmarkEnd w:id="906"/>
      <w:bookmarkEnd w:id="907"/>
      <w:bookmarkEnd w:id="908"/>
      <w:bookmarkEnd w:id="909"/>
      <w:bookmarkEnd w:id="910"/>
      <w:bookmarkEnd w:id="911"/>
      <w:bookmarkEnd w:id="912"/>
      <w:bookmarkEnd w:id="913"/>
      <w:bookmarkEnd w:id="914"/>
      <w:bookmarkEnd w:id="915"/>
      <w:bookmarkEnd w:id="916"/>
    </w:p>
    <w:bookmarkEnd w:id="904"/>
    <w:p w14:paraId="532348CC" w14:textId="77777777" w:rsidR="007D06C5" w:rsidRPr="00DC3850" w:rsidRDefault="007D06C5" w:rsidP="007D06C5">
      <w:pPr>
        <w:spacing w:before="120" w:after="0" w:line="20" w:lineRule="atLeast"/>
        <w:jc w:val="both"/>
        <w:rPr>
          <w:rFonts w:eastAsia="Times New Roman"/>
          <w:lang w:eastAsia="ja-JP"/>
        </w:rPr>
      </w:pPr>
      <w:r w:rsidRPr="00DC3850">
        <w:rPr>
          <w:rFonts w:eastAsia="Times New Roman"/>
          <w:lang w:eastAsia="ja-JP"/>
        </w:rPr>
        <w:t>W rezultacie, trzy podstawowe skutki zdiagnozowanych w trakcie konsultacji społecznych problemów to:</w:t>
      </w:r>
    </w:p>
    <w:p w14:paraId="0BACAD21" w14:textId="77777777" w:rsidR="007D06C5" w:rsidRPr="00DC3850" w:rsidRDefault="007D06C5" w:rsidP="00F51EA6">
      <w:pPr>
        <w:numPr>
          <w:ilvl w:val="0"/>
          <w:numId w:val="65"/>
        </w:numPr>
        <w:spacing w:before="120" w:after="0" w:line="20" w:lineRule="atLeast"/>
        <w:contextualSpacing/>
        <w:jc w:val="both"/>
        <w:rPr>
          <w:rFonts w:eastAsia="Times New Roman"/>
          <w:lang w:eastAsia="ja-JP"/>
        </w:rPr>
      </w:pPr>
      <w:r w:rsidRPr="00DC3850">
        <w:rPr>
          <w:rFonts w:eastAsia="Times New Roman"/>
          <w:lang w:eastAsia="ja-JP"/>
        </w:rPr>
        <w:t xml:space="preserve">Zanikanie przedsiębiorczości na obszarach rybackich w wyniku niedostatecznego wykorzystania lokalnych zasobów </w:t>
      </w:r>
      <w:r w:rsidR="00A612C5" w:rsidRPr="00DC3850">
        <w:rPr>
          <w:rFonts w:eastAsia="Times New Roman"/>
          <w:lang w:eastAsia="ja-JP"/>
        </w:rPr>
        <w:br/>
      </w:r>
      <w:r w:rsidRPr="00DC3850">
        <w:rPr>
          <w:rFonts w:eastAsia="Times New Roman"/>
          <w:lang w:eastAsia="ja-JP"/>
        </w:rPr>
        <w:t>i rynków,</w:t>
      </w:r>
    </w:p>
    <w:p w14:paraId="7A7A777E" w14:textId="77777777" w:rsidR="007D06C5" w:rsidRPr="00DC3850" w:rsidRDefault="007D06C5" w:rsidP="00F51EA6">
      <w:pPr>
        <w:numPr>
          <w:ilvl w:val="0"/>
          <w:numId w:val="65"/>
        </w:numPr>
        <w:spacing w:before="120" w:after="0" w:line="20" w:lineRule="atLeast"/>
        <w:contextualSpacing/>
        <w:jc w:val="both"/>
        <w:rPr>
          <w:rFonts w:eastAsia="Times New Roman"/>
          <w:lang w:eastAsia="ja-JP"/>
        </w:rPr>
      </w:pPr>
      <w:r w:rsidRPr="00DC3850">
        <w:rPr>
          <w:rFonts w:eastAsia="Times New Roman"/>
          <w:lang w:eastAsia="ja-JP"/>
        </w:rPr>
        <w:t>Niedostosowanie warunków życia do oczekiwań mieszkańców i turystów,</w:t>
      </w:r>
    </w:p>
    <w:p w14:paraId="474718EE" w14:textId="77777777" w:rsidR="007D06C5" w:rsidRPr="00DC3850" w:rsidRDefault="007D06C5" w:rsidP="00F51EA6">
      <w:pPr>
        <w:numPr>
          <w:ilvl w:val="0"/>
          <w:numId w:val="65"/>
        </w:numPr>
        <w:spacing w:before="120" w:after="120" w:line="20" w:lineRule="atLeast"/>
        <w:ind w:left="714" w:hanging="357"/>
        <w:contextualSpacing/>
        <w:jc w:val="both"/>
        <w:rPr>
          <w:rFonts w:eastAsia="Times New Roman"/>
          <w:lang w:eastAsia="ja-JP"/>
        </w:rPr>
      </w:pPr>
      <w:r w:rsidRPr="00DC3850">
        <w:rPr>
          <w:rFonts w:eastAsia="Times New Roman"/>
          <w:lang w:eastAsia="ja-JP"/>
        </w:rPr>
        <w:t>Niewystarczające wykorzystanie zasobów środowiska.</w:t>
      </w:r>
    </w:p>
    <w:p w14:paraId="0D943B8E" w14:textId="77777777" w:rsidR="007D06C5" w:rsidRPr="00DC3850" w:rsidRDefault="007D06C5" w:rsidP="007D06C5">
      <w:pPr>
        <w:spacing w:before="120" w:after="120" w:line="240" w:lineRule="auto"/>
        <w:contextualSpacing/>
        <w:jc w:val="both"/>
        <w:rPr>
          <w:rFonts w:eastAsia="Times New Roman"/>
          <w:lang w:eastAsia="ja-JP"/>
        </w:rPr>
      </w:pPr>
      <w:r w:rsidRPr="00DC3850">
        <w:rPr>
          <w:rFonts w:eastAsia="Times New Roman"/>
          <w:lang w:eastAsia="ja-JP"/>
        </w:rPr>
        <w:t xml:space="preserve">Ad 2. </w:t>
      </w:r>
      <w:r w:rsidRPr="00DC3850">
        <w:rPr>
          <w:rFonts w:eastAsia="Times New Roman"/>
          <w:i/>
          <w:lang w:eastAsia="ja-JP"/>
        </w:rPr>
        <w:t>Cel ogólny powinien być zgodny ze strategią rozwoju województwa.</w:t>
      </w:r>
    </w:p>
    <w:p w14:paraId="0ABD68F1" w14:textId="77777777" w:rsidR="007D06C5" w:rsidRPr="00DC3850" w:rsidRDefault="007D06C5" w:rsidP="007D06C5">
      <w:pPr>
        <w:spacing w:before="120" w:after="120" w:line="240" w:lineRule="auto"/>
        <w:jc w:val="both"/>
        <w:rPr>
          <w:rFonts w:eastAsia="Times New Roman"/>
          <w:lang w:eastAsia="ja-JP"/>
        </w:rPr>
      </w:pPr>
      <w:r w:rsidRPr="00DC3850">
        <w:rPr>
          <w:rFonts w:eastAsia="Times New Roman"/>
          <w:lang w:eastAsia="ja-JP"/>
        </w:rPr>
        <w:t xml:space="preserve">Lokalna Strategia Rozwoju jest jednym z wielu strategicznych dokumentów programowych dedykowanych obszarowi Bielskiej Krainy. Oprócz LSR istnieją również dokumenty strategiczne opracowywane na poziomie poszczególnych gmin oraz powiatu. </w:t>
      </w:r>
      <w:r w:rsidR="00A612C5" w:rsidRPr="00DC3850">
        <w:rPr>
          <w:rFonts w:eastAsia="Times New Roman"/>
          <w:lang w:eastAsia="ja-JP"/>
        </w:rPr>
        <w:br/>
      </w:r>
      <w:r w:rsidR="0087451A" w:rsidRPr="00DC3850">
        <w:rPr>
          <w:rFonts w:eastAsia="Times New Roman"/>
          <w:lang w:eastAsia="ja-JP"/>
        </w:rPr>
        <w:t>To, co</w:t>
      </w:r>
      <w:r w:rsidRPr="00DC3850">
        <w:rPr>
          <w:rFonts w:eastAsia="Times New Roman"/>
          <w:lang w:eastAsia="ja-JP"/>
        </w:rPr>
        <w:t xml:space="preserve"> łączy wszystkie te opracowania to spójność z określonymi w strategii rozwoju województwa celami strategicznymi. </w:t>
      </w:r>
      <w:r w:rsidRPr="00DC3850">
        <w:rPr>
          <w:rFonts w:eastAsia="Times New Roman"/>
          <w:u w:val="single"/>
          <w:lang w:eastAsia="ja-JP"/>
        </w:rPr>
        <w:t>Wszystkie z celów i przedsięwzięć określonych w LSR są również zgodne ze strategią województwa</w:t>
      </w:r>
      <w:r w:rsidRPr="00DC3850">
        <w:rPr>
          <w:rFonts w:eastAsia="Times New Roman"/>
          <w:lang w:eastAsia="ja-JP"/>
        </w:rPr>
        <w:t xml:space="preserve">. Gwarancją tej spójności jest </w:t>
      </w:r>
      <w:r w:rsidR="0087451A" w:rsidRPr="00DC3850">
        <w:rPr>
          <w:rFonts w:eastAsia="Times New Roman"/>
          <w:lang w:eastAsia="ja-JP"/>
        </w:rPr>
        <w:t>wykorzystanie, jako</w:t>
      </w:r>
      <w:r w:rsidRPr="00DC3850">
        <w:rPr>
          <w:rFonts w:eastAsia="Times New Roman"/>
          <w:lang w:eastAsia="ja-JP"/>
        </w:rPr>
        <w:t xml:space="preserve"> celów ogólnych LSR trzech celów operacyjnych zawartych w </w:t>
      </w:r>
      <w:r w:rsidRPr="00DC3850">
        <w:rPr>
          <w:rFonts w:eastAsia="Times New Roman"/>
          <w:i/>
          <w:lang w:eastAsia="ja-JP"/>
        </w:rPr>
        <w:t xml:space="preserve">Strategii Rozwoju Województwa Śląskiego „Śląskie 2020+” </w:t>
      </w:r>
      <w:r w:rsidRPr="00DC3850">
        <w:rPr>
          <w:rFonts w:eastAsia="Times New Roman"/>
          <w:i/>
          <w:vertAlign w:val="superscript"/>
          <w:lang w:eastAsia="ja-JP"/>
        </w:rPr>
        <w:footnoteReference w:id="10"/>
      </w:r>
      <w:r w:rsidRPr="00DC3850">
        <w:rPr>
          <w:rFonts w:eastAsia="Times New Roman"/>
          <w:lang w:eastAsia="ja-JP"/>
        </w:rPr>
        <w:t>:</w:t>
      </w:r>
    </w:p>
    <w:p w14:paraId="1F6F9B6D" w14:textId="77777777" w:rsidR="007D06C5" w:rsidRPr="00DC3850" w:rsidRDefault="007D06C5" w:rsidP="007D06C5">
      <w:pPr>
        <w:spacing w:after="0" w:line="20" w:lineRule="atLeast"/>
        <w:jc w:val="both"/>
        <w:rPr>
          <w:rFonts w:eastAsia="+mn-ea"/>
          <w:bCs/>
          <w:lang w:eastAsia="ja-JP"/>
        </w:rPr>
      </w:pPr>
      <w:r w:rsidRPr="00DC3850">
        <w:rPr>
          <w:rFonts w:eastAsia="Times New Roman"/>
          <w:b/>
          <w:bCs/>
          <w:lang w:eastAsia="ja-JP"/>
        </w:rPr>
        <w:t>Cel operacyjny A.4</w:t>
      </w:r>
      <w:r w:rsidRPr="00DC3850">
        <w:rPr>
          <w:rFonts w:eastAsia="Times New Roman"/>
          <w:bCs/>
          <w:lang w:eastAsia="ja-JP"/>
        </w:rPr>
        <w:t>: Przedsiębiorczość lokalna i społeczna wykorzystująca lokalne rynki i potencjały.</w:t>
      </w:r>
    </w:p>
    <w:p w14:paraId="17AA6F14" w14:textId="77777777" w:rsidR="007D06C5" w:rsidRPr="00DC3850" w:rsidRDefault="007D06C5" w:rsidP="007D06C5">
      <w:pPr>
        <w:spacing w:after="0" w:line="20" w:lineRule="atLeast"/>
        <w:jc w:val="both"/>
        <w:rPr>
          <w:rFonts w:eastAsia="Times New Roman"/>
          <w:bCs/>
          <w:lang w:eastAsia="ja-JP"/>
        </w:rPr>
      </w:pPr>
      <w:r w:rsidRPr="00DC3850">
        <w:rPr>
          <w:rFonts w:eastAsia="+mn-ea"/>
          <w:b/>
          <w:bCs/>
          <w:lang w:eastAsia="ja-JP"/>
        </w:rPr>
        <w:t xml:space="preserve">Cel operacyjny </w:t>
      </w:r>
      <w:r w:rsidRPr="00DC3850">
        <w:rPr>
          <w:rFonts w:eastAsia="Times New Roman"/>
          <w:b/>
          <w:lang w:eastAsia="ja-JP"/>
        </w:rPr>
        <w:t>B.3</w:t>
      </w:r>
      <w:r w:rsidRPr="00DC3850">
        <w:rPr>
          <w:rFonts w:eastAsia="Times New Roman"/>
          <w:lang w:eastAsia="ja-JP"/>
        </w:rPr>
        <w:t xml:space="preserve">: </w:t>
      </w:r>
      <w:r w:rsidRPr="00DC3850">
        <w:rPr>
          <w:rFonts w:eastAsia="Times New Roman"/>
          <w:bCs/>
          <w:lang w:eastAsia="ja-JP"/>
        </w:rPr>
        <w:t xml:space="preserve">Harmonia społeczna i </w:t>
      </w:r>
      <w:r w:rsidR="0087451A" w:rsidRPr="00DC3850">
        <w:rPr>
          <w:rFonts w:eastAsia="Times New Roman"/>
          <w:bCs/>
          <w:lang w:eastAsia="ja-JP"/>
        </w:rPr>
        <w:t>wyskoków</w:t>
      </w:r>
      <w:r w:rsidRPr="00DC3850">
        <w:rPr>
          <w:rFonts w:eastAsia="Times New Roman"/>
          <w:bCs/>
          <w:lang w:eastAsia="ja-JP"/>
        </w:rPr>
        <w:t xml:space="preserve"> kapitał zaufania oraz dogodne warunki życia mieszkańców.</w:t>
      </w:r>
    </w:p>
    <w:p w14:paraId="00741AE0" w14:textId="77777777" w:rsidR="007D06C5" w:rsidRPr="00DC3850" w:rsidRDefault="007D06C5" w:rsidP="007D06C5">
      <w:pPr>
        <w:spacing w:after="0" w:line="20" w:lineRule="atLeast"/>
        <w:jc w:val="both"/>
        <w:rPr>
          <w:rFonts w:eastAsia="Times New Roman"/>
          <w:bCs/>
          <w:lang w:eastAsia="ja-JP"/>
        </w:rPr>
      </w:pPr>
      <w:r w:rsidRPr="00DC3850">
        <w:rPr>
          <w:rFonts w:eastAsia="+mn-ea"/>
          <w:b/>
          <w:bCs/>
          <w:lang w:eastAsia="ja-JP"/>
        </w:rPr>
        <w:t xml:space="preserve">Cel operacyjny </w:t>
      </w:r>
      <w:r w:rsidRPr="00DC3850">
        <w:rPr>
          <w:rFonts w:eastAsia="Times New Roman"/>
          <w:b/>
          <w:lang w:eastAsia="ja-JP"/>
        </w:rPr>
        <w:t>C.1</w:t>
      </w:r>
      <w:r w:rsidRPr="00DC3850">
        <w:rPr>
          <w:rFonts w:eastAsia="Times New Roman"/>
          <w:lang w:eastAsia="ja-JP"/>
        </w:rPr>
        <w:t xml:space="preserve">: </w:t>
      </w:r>
      <w:r w:rsidRPr="00DC3850">
        <w:rPr>
          <w:rFonts w:eastAsia="+mn-ea"/>
          <w:bCs/>
          <w:lang w:eastAsia="ja-JP"/>
        </w:rPr>
        <w:t>Zrównoważone</w:t>
      </w:r>
      <w:r w:rsidRPr="00DC3850">
        <w:rPr>
          <w:rFonts w:eastAsia="Times New Roman"/>
          <w:bCs/>
          <w:lang w:eastAsia="ja-JP"/>
        </w:rPr>
        <w:t xml:space="preserve"> wykorzystanie zasobów środowiska</w:t>
      </w:r>
    </w:p>
    <w:p w14:paraId="0137B73B" w14:textId="77777777" w:rsidR="007D06C5" w:rsidRPr="00DC3850" w:rsidRDefault="0087451A" w:rsidP="007D06C5">
      <w:pPr>
        <w:spacing w:before="120" w:after="0" w:line="20" w:lineRule="atLeast"/>
        <w:jc w:val="both"/>
        <w:rPr>
          <w:rFonts w:eastAsia="Times New Roman"/>
          <w:lang w:eastAsia="ja-JP"/>
        </w:rPr>
      </w:pPr>
      <w:r w:rsidRPr="00DC3850">
        <w:rPr>
          <w:rFonts w:eastAsia="Times New Roman"/>
          <w:lang w:eastAsia="ja-JP"/>
        </w:rPr>
        <w:t>Uwzględniając, zatem</w:t>
      </w:r>
      <w:r w:rsidR="007D06C5" w:rsidRPr="00DC3850">
        <w:rPr>
          <w:rFonts w:eastAsia="Times New Roman"/>
          <w:lang w:eastAsia="ja-JP"/>
        </w:rPr>
        <w:t xml:space="preserve"> te trzy cele operacyjne województwa śląskiego, a także opisane powyżej podstawowe negatywne skutki zdiagnozowanych problemów, za cele ogólne Lokalnej Strategii Rozwoju Bielskiej Krainy uznano:</w:t>
      </w:r>
    </w:p>
    <w:p w14:paraId="517CFA39" w14:textId="77777777" w:rsidR="007D06C5" w:rsidRPr="00DC3850" w:rsidRDefault="007D06C5" w:rsidP="007D06C5">
      <w:pPr>
        <w:spacing w:after="0" w:line="20" w:lineRule="atLeast"/>
        <w:jc w:val="both"/>
        <w:rPr>
          <w:rFonts w:eastAsia="Times New Roman"/>
          <w:i/>
          <w:lang w:eastAsia="ja-JP"/>
        </w:rPr>
      </w:pPr>
      <w:r w:rsidRPr="00DC3850">
        <w:rPr>
          <w:rFonts w:eastAsia="Times New Roman"/>
          <w:b/>
          <w:bCs/>
          <w:lang w:eastAsia="ja-JP"/>
        </w:rPr>
        <w:t>Cel ogólny 1</w:t>
      </w:r>
      <w:r w:rsidRPr="00DC3850">
        <w:rPr>
          <w:rFonts w:eastAsia="Times New Roman"/>
          <w:bCs/>
          <w:lang w:eastAsia="ja-JP"/>
        </w:rPr>
        <w:t xml:space="preserve">: </w:t>
      </w:r>
      <w:r w:rsidRPr="00DC3850">
        <w:rPr>
          <w:rFonts w:eastAsia="Times New Roman"/>
          <w:bCs/>
          <w:i/>
          <w:lang w:eastAsia="ja-JP"/>
        </w:rPr>
        <w:t>Rozwój przedsiębiorczości lokalnej i społecznej wykorzystującej lokalne rynki i potencjały.</w:t>
      </w:r>
    </w:p>
    <w:p w14:paraId="42982CFE" w14:textId="77777777" w:rsidR="007D06C5" w:rsidRPr="00DC3850" w:rsidRDefault="007D06C5" w:rsidP="007D06C5">
      <w:pPr>
        <w:spacing w:after="0" w:line="20" w:lineRule="atLeast"/>
        <w:jc w:val="both"/>
        <w:rPr>
          <w:rFonts w:eastAsia="+mn-ea"/>
          <w:bCs/>
          <w:i/>
          <w:lang w:eastAsia="ja-JP"/>
        </w:rPr>
      </w:pPr>
      <w:r w:rsidRPr="00DC3850">
        <w:rPr>
          <w:rFonts w:eastAsia="+mn-ea"/>
          <w:b/>
          <w:bCs/>
          <w:lang w:eastAsia="ja-JP"/>
        </w:rPr>
        <w:t>Cel ogólny 2</w:t>
      </w:r>
      <w:r w:rsidRPr="00DC3850">
        <w:rPr>
          <w:rFonts w:eastAsia="+mn-ea"/>
          <w:bCs/>
          <w:lang w:eastAsia="ja-JP"/>
        </w:rPr>
        <w:t xml:space="preserve">: </w:t>
      </w:r>
      <w:r w:rsidRPr="00DC3850">
        <w:rPr>
          <w:rFonts w:eastAsia="+mn-ea"/>
          <w:bCs/>
          <w:i/>
          <w:lang w:eastAsia="ja-JP"/>
        </w:rPr>
        <w:t>Poprawa harmonii społecznej oraz warunków życia mieszkańców.</w:t>
      </w:r>
    </w:p>
    <w:p w14:paraId="6302D40E" w14:textId="77777777" w:rsidR="007D06C5" w:rsidRPr="00DC3850" w:rsidRDefault="007D06C5" w:rsidP="007D06C5">
      <w:pPr>
        <w:spacing w:after="120" w:line="20" w:lineRule="atLeast"/>
        <w:jc w:val="both"/>
        <w:rPr>
          <w:rFonts w:eastAsia="+mn-ea"/>
          <w:bCs/>
          <w:i/>
          <w:lang w:eastAsia="ja-JP"/>
        </w:rPr>
      </w:pPr>
      <w:r w:rsidRPr="00DC3850">
        <w:rPr>
          <w:rFonts w:eastAsia="+mn-ea"/>
          <w:b/>
          <w:bCs/>
          <w:lang w:eastAsia="ja-JP"/>
        </w:rPr>
        <w:t>Cel ogólny 3</w:t>
      </w:r>
      <w:r w:rsidRPr="00DC3850">
        <w:rPr>
          <w:rFonts w:eastAsia="+mn-ea"/>
          <w:bCs/>
          <w:lang w:eastAsia="ja-JP"/>
        </w:rPr>
        <w:t xml:space="preserve">: </w:t>
      </w:r>
      <w:r w:rsidRPr="00DC3850">
        <w:rPr>
          <w:rFonts w:eastAsia="+mn-ea"/>
          <w:bCs/>
          <w:i/>
          <w:lang w:eastAsia="ja-JP"/>
        </w:rPr>
        <w:t>Poprawa</w:t>
      </w:r>
      <w:r w:rsidRPr="00DC3850">
        <w:rPr>
          <w:rFonts w:eastAsia="+mn-ea"/>
          <w:bCs/>
          <w:lang w:eastAsia="ja-JP"/>
        </w:rPr>
        <w:t xml:space="preserve"> z</w:t>
      </w:r>
      <w:r w:rsidRPr="00DC3850">
        <w:rPr>
          <w:rFonts w:eastAsia="+mn-ea"/>
          <w:bCs/>
          <w:i/>
          <w:lang w:eastAsia="ja-JP"/>
        </w:rPr>
        <w:t xml:space="preserve">równoważonego wykorzystania zasobów środowiska. </w:t>
      </w:r>
    </w:p>
    <w:p w14:paraId="7E8DF75F" w14:textId="77777777" w:rsidR="007D06C5" w:rsidRPr="00DC3850" w:rsidRDefault="007D06C5" w:rsidP="00F51EA6">
      <w:pPr>
        <w:pStyle w:val="Akapitzlist"/>
        <w:numPr>
          <w:ilvl w:val="2"/>
          <w:numId w:val="74"/>
        </w:numPr>
        <w:rPr>
          <w:vanish/>
          <w:lang w:eastAsia="pl-PL"/>
        </w:rPr>
      </w:pPr>
    </w:p>
    <w:p w14:paraId="2757F2FF" w14:textId="77777777" w:rsidR="007D06C5" w:rsidRPr="00DC3850" w:rsidRDefault="007D06C5" w:rsidP="00F51EA6">
      <w:pPr>
        <w:pStyle w:val="Akapitzlist"/>
        <w:numPr>
          <w:ilvl w:val="2"/>
          <w:numId w:val="74"/>
        </w:numPr>
        <w:rPr>
          <w:vanish/>
          <w:lang w:eastAsia="pl-PL"/>
        </w:rPr>
      </w:pPr>
    </w:p>
    <w:p w14:paraId="7411E14C" w14:textId="77777777" w:rsidR="007D06C5" w:rsidRPr="00DC3850" w:rsidRDefault="007D06C5" w:rsidP="00F51EA6">
      <w:pPr>
        <w:pStyle w:val="Akapitzlist"/>
        <w:numPr>
          <w:ilvl w:val="2"/>
          <w:numId w:val="74"/>
        </w:numPr>
        <w:spacing w:before="120" w:after="120" w:line="20" w:lineRule="atLeast"/>
        <w:ind w:left="1225" w:hanging="505"/>
        <w:rPr>
          <w:rFonts w:ascii="Arial Narrow" w:hAnsi="Arial Narrow"/>
          <w:b/>
          <w:bCs/>
          <w:sz w:val="22"/>
          <w:lang w:eastAsia="pl-PL"/>
        </w:rPr>
      </w:pPr>
      <w:r w:rsidRPr="00DC3850">
        <w:rPr>
          <w:rFonts w:ascii="Arial Narrow" w:hAnsi="Arial Narrow"/>
          <w:b/>
          <w:bCs/>
          <w:sz w:val="22"/>
          <w:lang w:eastAsia="pl-PL"/>
        </w:rPr>
        <w:t>Cele szczegółowe</w:t>
      </w:r>
    </w:p>
    <w:p w14:paraId="6CFD1771" w14:textId="77777777" w:rsidR="007D06C5" w:rsidRPr="00DC3850" w:rsidRDefault="007D06C5" w:rsidP="007D06C5">
      <w:pPr>
        <w:autoSpaceDE w:val="0"/>
        <w:autoSpaceDN w:val="0"/>
        <w:adjustRightInd w:val="0"/>
        <w:spacing w:after="0" w:line="20" w:lineRule="atLeast"/>
        <w:jc w:val="both"/>
        <w:rPr>
          <w:rFonts w:eastAsia="Times New Roman"/>
          <w:lang w:eastAsia="ja-JP"/>
        </w:rPr>
      </w:pPr>
      <w:r w:rsidRPr="00DC3850">
        <w:rPr>
          <w:rFonts w:eastAsia="Times New Roman"/>
          <w:lang w:eastAsia="ja-JP"/>
        </w:rPr>
        <w:t>Cele szczegółowe odnoszą się do precyzyjnie zdefiniowanych podczas diagnozy obszaru i konsultacji społecznych problemów. Podstawą określonych w LSR celów i przedsięwzięć są wyniki intensywnych konsultacji społecznych przeprowadzonych w okresie od lipca do października 2015 roku. Zarówno wyniki badań ankietowych jak i również bezpośrednie opinie uczestników spotkań jednoznacznie wskazują, że do najważniejszych problemów mieszkańców Bielskiej Krainy należą</w:t>
      </w:r>
      <w:r w:rsidRPr="00DC3850">
        <w:rPr>
          <w:rFonts w:eastAsia="Times New Roman"/>
          <w:vertAlign w:val="superscript"/>
          <w:lang w:eastAsia="ja-JP"/>
        </w:rPr>
        <w:footnoteReference w:id="11"/>
      </w:r>
      <w:r w:rsidRPr="00DC3850">
        <w:rPr>
          <w:rFonts w:eastAsia="Times New Roman"/>
          <w:lang w:eastAsia="ja-JP"/>
        </w:rPr>
        <w:t xml:space="preserve">: </w:t>
      </w:r>
    </w:p>
    <w:p w14:paraId="44794D8D" w14:textId="77777777" w:rsidR="007D06C5" w:rsidRPr="00DC3850" w:rsidRDefault="007D06C5" w:rsidP="00F51EA6">
      <w:pPr>
        <w:numPr>
          <w:ilvl w:val="0"/>
          <w:numId w:val="73"/>
        </w:numPr>
        <w:spacing w:after="0" w:line="20" w:lineRule="atLeast"/>
        <w:jc w:val="both"/>
        <w:rPr>
          <w:rFonts w:eastAsia="Times New Roman"/>
          <w:lang w:eastAsia="ja-JP"/>
        </w:rPr>
      </w:pPr>
      <w:r w:rsidRPr="00DC3850">
        <w:rPr>
          <w:rFonts w:eastAsia="Times New Roman"/>
          <w:lang w:eastAsia="ja-JP"/>
        </w:rPr>
        <w:t>Niska dochodowość i konkurencyjność gospodarstw rybackich,</w:t>
      </w:r>
    </w:p>
    <w:p w14:paraId="7CA0EBAB" w14:textId="77777777" w:rsidR="007D06C5" w:rsidRPr="00DC3850" w:rsidRDefault="007D06C5" w:rsidP="00F51EA6">
      <w:pPr>
        <w:numPr>
          <w:ilvl w:val="0"/>
          <w:numId w:val="73"/>
        </w:numPr>
        <w:spacing w:after="0" w:line="20" w:lineRule="atLeast"/>
        <w:jc w:val="both"/>
        <w:rPr>
          <w:rFonts w:eastAsia="Times New Roman"/>
          <w:lang w:eastAsia="ja-JP"/>
        </w:rPr>
      </w:pPr>
      <w:r w:rsidRPr="00DC3850">
        <w:rPr>
          <w:rFonts w:eastAsia="Times New Roman"/>
          <w:lang w:eastAsia="ja-JP"/>
        </w:rPr>
        <w:t xml:space="preserve">Niedostateczna aktywność gospodarcza sektora rybackiego, </w:t>
      </w:r>
    </w:p>
    <w:p w14:paraId="447DE9F8" w14:textId="77777777" w:rsidR="007D06C5" w:rsidRPr="00DC3850" w:rsidRDefault="007D06C5" w:rsidP="00F51EA6">
      <w:pPr>
        <w:numPr>
          <w:ilvl w:val="0"/>
          <w:numId w:val="73"/>
        </w:numPr>
        <w:spacing w:after="0" w:line="20" w:lineRule="atLeast"/>
        <w:jc w:val="both"/>
        <w:rPr>
          <w:rFonts w:eastAsia="Times New Roman"/>
          <w:lang w:eastAsia="ja-JP"/>
        </w:rPr>
      </w:pPr>
      <w:r w:rsidRPr="00DC3850">
        <w:rPr>
          <w:rFonts w:eastAsia="Times New Roman"/>
          <w:lang w:eastAsia="ja-JP"/>
        </w:rPr>
        <w:t>Niedostateczne wykorzystanie potencjału gospodarczego zbiorników i cieków wodnych,</w:t>
      </w:r>
    </w:p>
    <w:p w14:paraId="2D85A9D5" w14:textId="77777777" w:rsidR="007D06C5" w:rsidRPr="00DC3850" w:rsidRDefault="007D06C5" w:rsidP="00F51EA6">
      <w:pPr>
        <w:numPr>
          <w:ilvl w:val="0"/>
          <w:numId w:val="73"/>
        </w:numPr>
        <w:spacing w:after="0" w:line="20" w:lineRule="atLeast"/>
        <w:jc w:val="both"/>
        <w:rPr>
          <w:rFonts w:eastAsia="Times New Roman"/>
          <w:lang w:eastAsia="ja-JP"/>
        </w:rPr>
      </w:pPr>
      <w:r w:rsidRPr="00DC3850">
        <w:rPr>
          <w:rFonts w:eastAsia="Times New Roman"/>
          <w:lang w:eastAsia="ja-JP"/>
        </w:rPr>
        <w:t>Niska aktywność społeczna,</w:t>
      </w:r>
    </w:p>
    <w:p w14:paraId="7BD128F1" w14:textId="77777777" w:rsidR="007D06C5" w:rsidRPr="00DC3850" w:rsidRDefault="007D06C5" w:rsidP="00F51EA6">
      <w:pPr>
        <w:numPr>
          <w:ilvl w:val="0"/>
          <w:numId w:val="73"/>
        </w:numPr>
        <w:spacing w:after="0" w:line="20" w:lineRule="atLeast"/>
        <w:jc w:val="both"/>
        <w:rPr>
          <w:rFonts w:eastAsia="Times New Roman"/>
          <w:lang w:eastAsia="ja-JP"/>
        </w:rPr>
      </w:pPr>
      <w:r w:rsidRPr="00DC3850">
        <w:rPr>
          <w:rFonts w:eastAsia="Times New Roman"/>
          <w:lang w:eastAsia="ja-JP"/>
        </w:rPr>
        <w:t>Gorsze warunki życia na obszarach wiejskich,</w:t>
      </w:r>
    </w:p>
    <w:p w14:paraId="221C9A37" w14:textId="77777777" w:rsidR="007D06C5" w:rsidRPr="00DC3850" w:rsidRDefault="007D06C5" w:rsidP="00F51EA6">
      <w:pPr>
        <w:numPr>
          <w:ilvl w:val="0"/>
          <w:numId w:val="73"/>
        </w:numPr>
        <w:spacing w:after="0" w:line="20" w:lineRule="atLeast"/>
        <w:jc w:val="both"/>
        <w:rPr>
          <w:rFonts w:eastAsia="Times New Roman"/>
          <w:lang w:eastAsia="ja-JP"/>
        </w:rPr>
      </w:pPr>
      <w:r w:rsidRPr="00DC3850">
        <w:rPr>
          <w:rFonts w:eastAsia="Times New Roman"/>
          <w:lang w:eastAsia="ja-JP"/>
        </w:rPr>
        <w:t>Niedostatecznie wykorzystany potencjał turystyczny i kulturalny terenu LSR,</w:t>
      </w:r>
    </w:p>
    <w:p w14:paraId="3E5502C7" w14:textId="77777777" w:rsidR="007D06C5" w:rsidRPr="00DC3850" w:rsidRDefault="007D06C5" w:rsidP="00F51EA6">
      <w:pPr>
        <w:numPr>
          <w:ilvl w:val="0"/>
          <w:numId w:val="73"/>
        </w:numPr>
        <w:spacing w:after="0" w:line="20" w:lineRule="atLeast"/>
        <w:jc w:val="both"/>
        <w:rPr>
          <w:rFonts w:eastAsia="Times New Roman"/>
          <w:lang w:eastAsia="ja-JP"/>
        </w:rPr>
      </w:pPr>
      <w:r w:rsidRPr="00DC3850">
        <w:rPr>
          <w:rFonts w:eastAsia="Times New Roman"/>
          <w:lang w:eastAsia="ja-JP"/>
        </w:rPr>
        <w:t xml:space="preserve">Ograniczony dostęp i słabe </w:t>
      </w:r>
      <w:r w:rsidR="0087451A" w:rsidRPr="00DC3850">
        <w:rPr>
          <w:rFonts w:eastAsia="Times New Roman"/>
          <w:lang w:eastAsia="ja-JP"/>
        </w:rPr>
        <w:t>wykorzystanie przez</w:t>
      </w:r>
      <w:r w:rsidRPr="00DC3850">
        <w:rPr>
          <w:rFonts w:eastAsia="Times New Roman"/>
          <w:lang w:eastAsia="ja-JP"/>
        </w:rPr>
        <w:t xml:space="preserve"> mieszkańców i turystów potencjału wodnego,</w:t>
      </w:r>
    </w:p>
    <w:p w14:paraId="5E585B1E" w14:textId="77777777" w:rsidR="007D06C5" w:rsidRPr="00DC3850" w:rsidRDefault="007D06C5" w:rsidP="00F51EA6">
      <w:pPr>
        <w:numPr>
          <w:ilvl w:val="0"/>
          <w:numId w:val="73"/>
        </w:numPr>
        <w:spacing w:after="0" w:line="20" w:lineRule="atLeast"/>
        <w:jc w:val="both"/>
        <w:rPr>
          <w:rFonts w:eastAsia="Times New Roman"/>
          <w:lang w:eastAsia="ja-JP"/>
        </w:rPr>
      </w:pPr>
      <w:r w:rsidRPr="00DC3850">
        <w:rPr>
          <w:rFonts w:eastAsia="Times New Roman"/>
          <w:lang w:eastAsia="ja-JP"/>
        </w:rPr>
        <w:t>Niszczenie zbiorników wodnych i terenów przyległych w wyniku eutrofizacji,</w:t>
      </w:r>
    </w:p>
    <w:p w14:paraId="7EAC6B08" w14:textId="77777777" w:rsidR="007D06C5" w:rsidRPr="00DC3850" w:rsidRDefault="007D06C5" w:rsidP="00F51EA6">
      <w:pPr>
        <w:numPr>
          <w:ilvl w:val="0"/>
          <w:numId w:val="73"/>
        </w:numPr>
        <w:spacing w:after="0" w:line="20" w:lineRule="atLeast"/>
        <w:jc w:val="both"/>
        <w:rPr>
          <w:rFonts w:eastAsia="Times New Roman"/>
          <w:lang w:eastAsia="ja-JP"/>
        </w:rPr>
      </w:pPr>
      <w:r w:rsidRPr="00DC3850">
        <w:rPr>
          <w:rFonts w:eastAsia="Times New Roman"/>
          <w:lang w:eastAsia="ja-JP"/>
        </w:rPr>
        <w:t xml:space="preserve">Niewykorzystywanie, a nawet degradacja zasobów kulturalnych Bielskiej Krainy - materialnych (np.: obiekty małej i dużej architektury) i niematerialnych (np.: zwyczaje, tradycje), </w:t>
      </w:r>
    </w:p>
    <w:p w14:paraId="379309A4" w14:textId="77777777" w:rsidR="007D06C5" w:rsidRPr="00DC3850" w:rsidRDefault="007D06C5" w:rsidP="00F51EA6">
      <w:pPr>
        <w:numPr>
          <w:ilvl w:val="0"/>
          <w:numId w:val="73"/>
        </w:numPr>
        <w:spacing w:after="120" w:line="20" w:lineRule="atLeast"/>
        <w:ind w:left="714" w:hanging="357"/>
        <w:jc w:val="both"/>
        <w:rPr>
          <w:rFonts w:eastAsia="Times New Roman"/>
          <w:lang w:eastAsia="ja-JP"/>
        </w:rPr>
      </w:pPr>
      <w:r w:rsidRPr="00DC3850">
        <w:rPr>
          <w:rFonts w:eastAsia="Times New Roman"/>
          <w:lang w:eastAsia="ja-JP"/>
        </w:rPr>
        <w:t>Słaba infrastruktura drogowa.</w:t>
      </w:r>
    </w:p>
    <w:p w14:paraId="1EE5BC9C" w14:textId="77777777" w:rsidR="00A612C5" w:rsidRPr="00DC3850" w:rsidRDefault="007D06C5" w:rsidP="00A612C5">
      <w:pPr>
        <w:spacing w:after="120" w:line="20" w:lineRule="atLeast"/>
        <w:jc w:val="both"/>
        <w:rPr>
          <w:rFonts w:eastAsia="Times New Roman"/>
          <w:lang w:eastAsia="ja-JP"/>
        </w:rPr>
      </w:pPr>
      <w:r w:rsidRPr="00DC3850">
        <w:rPr>
          <w:rFonts w:eastAsia="Times New Roman"/>
          <w:lang w:eastAsia="ja-JP"/>
        </w:rPr>
        <w:t>Co ciekawe, bardzo podobną diagnozę najważniejszych problemów przedstawili nie tylko zwykli uczestnicy spotkań konsultacyjnych, ale również reprezentanci grup defaworyzowanych - ludzie młodzi (&lt;35 lat), starsi (&gt;55 lat) i rybacy. Z tak sformułowaną diagnozą zgodzili się również przedstawiciele Grupy Roboczej powołanej w celu przygotowania LSR. Wskazania dotyczące powyższych problemów znalazły się również w analizie SWOT (patrz: SWOT W1, W2, W3, W4, W5). Niestety pełna realizacja wszystkich oczekiwań mieszkańców okazała się niemożliwa z uwagi na uwarunkowania programowe</w:t>
      </w:r>
      <w:r w:rsidRPr="00DC3850">
        <w:rPr>
          <w:rFonts w:eastAsia="Times New Roman"/>
          <w:vertAlign w:val="superscript"/>
          <w:lang w:eastAsia="ja-JP"/>
        </w:rPr>
        <w:footnoteReference w:id="12"/>
      </w:r>
      <w:r w:rsidRPr="00DC3850">
        <w:rPr>
          <w:rFonts w:eastAsia="Times New Roman"/>
          <w:lang w:eastAsia="ja-JP"/>
        </w:rPr>
        <w:br/>
        <w:t>i prawne (konieczność przeznaczenia 50% środków finansowych na realizację operacji związanych z utworzeniem lub utrzymaniem miejsc pracy). W rezultacie RLGD podjęła decyzję o przeprowadzeniu konsultacji eksperckich w zakresie hierarchizacji problemów zgłaszanych przez mieszkańców. W tym celu powołano Grupę Roboczą składającą się z przedstawicieli</w:t>
      </w:r>
      <w:r w:rsidR="00A612C5" w:rsidRPr="00DC3850">
        <w:rPr>
          <w:rFonts w:eastAsia="Times New Roman"/>
          <w:lang w:eastAsia="ja-JP"/>
        </w:rPr>
        <w:t xml:space="preserve"> grup defaworyzowanych i wszystkich sektorów: gospodarczego (przede wszystkim rybaków), społecznego i publicznego. Członkowie Grupy Roboczej uzgodnili, że z racji ograniczeń budżetowych LSR nie powinna przewidywać działań w zakresie remontu lub modernizacji materialnych zasobów kulturalnych Bielskiej Krainy (np.: obiekty małej i dużej architektury). Konsekwencją przeprowadzonych diagnoz, konsultacji społecznych i analiz eksperckich było zebranie wszystkich istotnych deficytów w ramach pięciu obszarów problemowych najbardziej odczuwanych przez mieszkańców:</w:t>
      </w:r>
    </w:p>
    <w:p w14:paraId="6E8172F4" w14:textId="77777777" w:rsidR="00A612C5" w:rsidRPr="00DC3850" w:rsidRDefault="00A612C5" w:rsidP="00F51EA6">
      <w:pPr>
        <w:pStyle w:val="Akapitzlist"/>
        <w:numPr>
          <w:ilvl w:val="3"/>
          <w:numId w:val="121"/>
        </w:numPr>
        <w:spacing w:after="0" w:line="20" w:lineRule="atLeast"/>
        <w:ind w:left="709"/>
        <w:jc w:val="both"/>
        <w:rPr>
          <w:rFonts w:ascii="Arial Narrow" w:eastAsia="Times New Roman" w:hAnsi="Arial Narrow"/>
          <w:sz w:val="22"/>
          <w:lang w:eastAsia="ja-JP"/>
        </w:rPr>
      </w:pPr>
      <w:r w:rsidRPr="00DC3850">
        <w:rPr>
          <w:rFonts w:ascii="Arial Narrow" w:eastAsia="Times New Roman" w:hAnsi="Arial Narrow"/>
          <w:sz w:val="22"/>
          <w:lang w:eastAsia="ja-JP"/>
        </w:rPr>
        <w:t>Nieprzygotowanie przedsiębiorstw rybackich do skutecznego funkcjonowania na coraz bardziej konkurencyjnym rynku,</w:t>
      </w:r>
    </w:p>
    <w:p w14:paraId="7723E303" w14:textId="77777777" w:rsidR="00A612C5" w:rsidRPr="00DC3850" w:rsidRDefault="00A612C5" w:rsidP="00F51EA6">
      <w:pPr>
        <w:pStyle w:val="Akapitzlist"/>
        <w:numPr>
          <w:ilvl w:val="3"/>
          <w:numId w:val="121"/>
        </w:numPr>
        <w:spacing w:after="0" w:line="20" w:lineRule="atLeast"/>
        <w:ind w:left="709"/>
        <w:jc w:val="both"/>
        <w:rPr>
          <w:rFonts w:ascii="Arial Narrow" w:eastAsia="Times New Roman" w:hAnsi="Arial Narrow"/>
          <w:sz w:val="22"/>
          <w:lang w:eastAsia="ja-JP"/>
        </w:rPr>
      </w:pPr>
      <w:r w:rsidRPr="00DC3850">
        <w:rPr>
          <w:rFonts w:ascii="Arial Narrow" w:eastAsia="Times New Roman" w:hAnsi="Arial Narrow"/>
          <w:sz w:val="22"/>
          <w:lang w:eastAsia="ja-JP"/>
        </w:rPr>
        <w:t>Niedostateczne wykorzystanie możliwości rozwoju poza podstawową działalnością rybacką,</w:t>
      </w:r>
    </w:p>
    <w:p w14:paraId="36C8EB58" w14:textId="77777777" w:rsidR="00A612C5" w:rsidRPr="00DC3850" w:rsidRDefault="00A612C5" w:rsidP="00F51EA6">
      <w:pPr>
        <w:pStyle w:val="Akapitzlist"/>
        <w:numPr>
          <w:ilvl w:val="3"/>
          <w:numId w:val="121"/>
        </w:numPr>
        <w:spacing w:after="0" w:line="20" w:lineRule="atLeast"/>
        <w:ind w:left="709"/>
        <w:jc w:val="both"/>
        <w:rPr>
          <w:rFonts w:ascii="Arial Narrow" w:eastAsia="Times New Roman" w:hAnsi="Arial Narrow"/>
          <w:sz w:val="22"/>
          <w:lang w:eastAsia="ja-JP"/>
        </w:rPr>
      </w:pPr>
      <w:r w:rsidRPr="00DC3850">
        <w:rPr>
          <w:rFonts w:ascii="Arial Narrow" w:eastAsia="Times New Roman" w:hAnsi="Arial Narrow"/>
          <w:sz w:val="22"/>
          <w:lang w:eastAsia="ja-JP"/>
        </w:rPr>
        <w:t xml:space="preserve">Niska aktywność społeczna mieszkańców terenu LSR, </w:t>
      </w:r>
    </w:p>
    <w:p w14:paraId="54F94F2E" w14:textId="77777777" w:rsidR="00A612C5" w:rsidRPr="00DC3850" w:rsidRDefault="00A612C5" w:rsidP="00F51EA6">
      <w:pPr>
        <w:pStyle w:val="Akapitzlist"/>
        <w:numPr>
          <w:ilvl w:val="3"/>
          <w:numId w:val="121"/>
        </w:numPr>
        <w:spacing w:after="0" w:line="240" w:lineRule="atLeast"/>
        <w:ind w:left="709"/>
        <w:jc w:val="both"/>
        <w:rPr>
          <w:rFonts w:ascii="Arial Narrow" w:eastAsia="Times New Roman" w:hAnsi="Arial Narrow"/>
          <w:sz w:val="22"/>
          <w:lang w:eastAsia="ja-JP"/>
        </w:rPr>
      </w:pPr>
      <w:r w:rsidRPr="00DC3850">
        <w:rPr>
          <w:rFonts w:ascii="Arial Narrow" w:eastAsia="Times New Roman" w:hAnsi="Arial Narrow"/>
          <w:sz w:val="22"/>
          <w:lang w:eastAsia="ja-JP"/>
        </w:rPr>
        <w:t>Niedostatecznie wykorzystany potencjał turystyczny terenu LSR,</w:t>
      </w:r>
    </w:p>
    <w:p w14:paraId="7B5F8B19" w14:textId="77777777" w:rsidR="00A612C5" w:rsidRPr="00DC3850" w:rsidRDefault="00A612C5" w:rsidP="00F51EA6">
      <w:pPr>
        <w:pStyle w:val="Akapitzlist"/>
        <w:numPr>
          <w:ilvl w:val="3"/>
          <w:numId w:val="121"/>
        </w:numPr>
        <w:spacing w:after="0" w:line="240" w:lineRule="atLeast"/>
        <w:ind w:left="709"/>
        <w:jc w:val="both"/>
        <w:rPr>
          <w:rFonts w:ascii="Arial Narrow" w:eastAsia="Times New Roman" w:hAnsi="Arial Narrow"/>
          <w:sz w:val="22"/>
          <w:lang w:eastAsia="ja-JP"/>
        </w:rPr>
      </w:pPr>
      <w:r w:rsidRPr="00DC3850">
        <w:rPr>
          <w:rFonts w:ascii="Arial Narrow" w:eastAsia="Times New Roman" w:hAnsi="Arial Narrow"/>
          <w:sz w:val="22"/>
          <w:lang w:eastAsia="ja-JP"/>
        </w:rPr>
        <w:t>Ograniczony dostęp i słabe wykorzystanie przez mieszkańców i turystów potencjału wodnego Bielskiej Krainy.</w:t>
      </w:r>
    </w:p>
    <w:p w14:paraId="1B6833CC" w14:textId="77777777" w:rsidR="00A612C5" w:rsidRPr="00DC3850" w:rsidRDefault="00A612C5" w:rsidP="00A612C5">
      <w:pPr>
        <w:spacing w:before="120" w:after="120" w:line="20" w:lineRule="atLeast"/>
        <w:jc w:val="both"/>
        <w:rPr>
          <w:rFonts w:eastAsia="Times New Roman"/>
          <w:lang w:eastAsia="ja-JP"/>
        </w:rPr>
      </w:pPr>
      <w:r w:rsidRPr="00DC3850">
        <w:rPr>
          <w:rFonts w:eastAsia="Times New Roman"/>
          <w:lang w:eastAsia="ja-JP"/>
        </w:rPr>
        <w:t>Każdy z tych pięciu problemów stał się podstawą do sformułowania jednego celu szczegółowego zgodnie z poniższą tabelą:</w:t>
      </w:r>
    </w:p>
    <w:p w14:paraId="0797DA60" w14:textId="77777777" w:rsidR="00A612C5" w:rsidRPr="00DC3850" w:rsidRDefault="007F7384" w:rsidP="007F7384">
      <w:pPr>
        <w:pStyle w:val="Legenda"/>
        <w:keepNext/>
        <w:spacing w:line="20" w:lineRule="atLeast"/>
        <w:rPr>
          <w:rFonts w:ascii="Arial Narrow" w:hAnsi="Arial Narrow"/>
          <w:b/>
          <w:bCs/>
          <w:sz w:val="22"/>
          <w:szCs w:val="22"/>
        </w:rPr>
      </w:pPr>
      <w:bookmarkStart w:id="917" w:name="_Toc439177080"/>
      <w:r w:rsidRPr="00DC3850">
        <w:rPr>
          <w:rFonts w:ascii="Arial Narrow" w:hAnsi="Arial Narrow"/>
          <w:b/>
          <w:bCs/>
          <w:sz w:val="22"/>
          <w:szCs w:val="22"/>
        </w:rPr>
        <w:t xml:space="preserve">Tabela </w:t>
      </w:r>
      <w:r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Pr="00DC3850">
        <w:rPr>
          <w:rFonts w:ascii="Arial Narrow" w:hAnsi="Arial Narrow"/>
          <w:b/>
          <w:bCs/>
          <w:sz w:val="22"/>
          <w:szCs w:val="22"/>
        </w:rPr>
        <w:fldChar w:fldCharType="separate"/>
      </w:r>
      <w:r w:rsidR="00584FAA">
        <w:rPr>
          <w:rFonts w:ascii="Arial Narrow" w:hAnsi="Arial Narrow"/>
          <w:b/>
          <w:bCs/>
          <w:noProof/>
          <w:sz w:val="22"/>
          <w:szCs w:val="22"/>
        </w:rPr>
        <w:t>14</w:t>
      </w:r>
      <w:r w:rsidRPr="00DC3850">
        <w:rPr>
          <w:rFonts w:ascii="Arial Narrow" w:hAnsi="Arial Narrow"/>
          <w:b/>
          <w:bCs/>
          <w:sz w:val="22"/>
          <w:szCs w:val="22"/>
        </w:rPr>
        <w:fldChar w:fldCharType="end"/>
      </w:r>
      <w:r w:rsidRPr="00DC3850">
        <w:rPr>
          <w:rFonts w:ascii="Arial Narrow" w:hAnsi="Arial Narrow"/>
          <w:b/>
          <w:bCs/>
          <w:sz w:val="22"/>
          <w:szCs w:val="22"/>
        </w:rPr>
        <w:t>. Zdiagnozowane problemy i odpowiadające im cele szczegółowe.</w:t>
      </w:r>
      <w:bookmarkEnd w:id="917"/>
    </w:p>
    <w:tbl>
      <w:tblPr>
        <w:tblStyle w:val="redniecieniowanie1akcent311"/>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616"/>
        <w:gridCol w:w="5164"/>
        <w:gridCol w:w="4868"/>
      </w:tblGrid>
      <w:tr w:rsidR="007F7384" w:rsidRPr="00DC3850" w14:paraId="17ED7B0F" w14:textId="77777777" w:rsidTr="00AB0CCC">
        <w:trPr>
          <w:cnfStyle w:val="100000000000" w:firstRow="1" w:lastRow="0" w:firstColumn="0" w:lastColumn="0" w:oddVBand="0" w:evenVBand="0" w:oddHBand="0" w:evenHBand="0" w:firstRowFirstColumn="0" w:firstRowLastColumn="0" w:lastRowFirstColumn="0" w:lastRowLastColumn="0"/>
          <w:cantSplit/>
          <w:trHeight w:val="454"/>
          <w:jc w:val="center"/>
        </w:trPr>
        <w:tc>
          <w:tcPr>
            <w:cnfStyle w:val="001000000000" w:firstRow="0" w:lastRow="0" w:firstColumn="1" w:lastColumn="0" w:oddVBand="0" w:evenVBand="0" w:oddHBand="0" w:evenHBand="0" w:firstRowFirstColumn="0" w:firstRowLastColumn="0" w:lastRowFirstColumn="0" w:lastRowLastColumn="0"/>
            <w:tcW w:w="289" w:type="pct"/>
            <w:tcBorders>
              <w:right w:val="outset" w:sz="2" w:space="0" w:color="FFFFFF" w:themeColor="background1"/>
            </w:tcBorders>
            <w:shd w:val="clear" w:color="auto" w:fill="365F91" w:themeFill="accent1" w:themeFillShade="BF"/>
          </w:tcPr>
          <w:p w14:paraId="67A1505E" w14:textId="77777777" w:rsidR="007F7384" w:rsidRPr="00DC3850" w:rsidRDefault="007F7384" w:rsidP="007F7384">
            <w:pPr>
              <w:spacing w:before="240" w:after="0" w:line="240" w:lineRule="auto"/>
              <w:jc w:val="center"/>
              <w:rPr>
                <w:color w:val="auto"/>
                <w:lang w:eastAsia="ja-JP"/>
              </w:rPr>
            </w:pPr>
            <w:r w:rsidRPr="00DC3850">
              <w:rPr>
                <w:color w:val="auto"/>
                <w:lang w:eastAsia="ja-JP"/>
              </w:rPr>
              <w:t>Lp.</w:t>
            </w:r>
          </w:p>
        </w:tc>
        <w:tc>
          <w:tcPr>
            <w:tcW w:w="2425" w:type="pct"/>
            <w:tcBorders>
              <w:left w:val="outset" w:sz="2" w:space="0" w:color="FFFFFF" w:themeColor="background1"/>
              <w:right w:val="outset" w:sz="2" w:space="0" w:color="FFFFFF" w:themeColor="background1"/>
            </w:tcBorders>
            <w:shd w:val="clear" w:color="auto" w:fill="365F91" w:themeFill="accent1" w:themeFillShade="BF"/>
          </w:tcPr>
          <w:p w14:paraId="32950888" w14:textId="77777777" w:rsidR="007F7384" w:rsidRPr="00DC3850" w:rsidRDefault="007F7384" w:rsidP="007F7384">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eastAsia="ja-JP"/>
              </w:rPr>
            </w:pPr>
            <w:r w:rsidRPr="00DC3850">
              <w:rPr>
                <w:color w:val="auto"/>
                <w:lang w:eastAsia="ja-JP"/>
              </w:rPr>
              <w:t>Problem</w:t>
            </w:r>
          </w:p>
        </w:tc>
        <w:tc>
          <w:tcPr>
            <w:tcW w:w="2286" w:type="pct"/>
            <w:tcBorders>
              <w:left w:val="outset" w:sz="2" w:space="0" w:color="FFFFFF" w:themeColor="background1"/>
            </w:tcBorders>
            <w:shd w:val="clear" w:color="auto" w:fill="365F91" w:themeFill="accent1" w:themeFillShade="BF"/>
          </w:tcPr>
          <w:p w14:paraId="1A750FD7" w14:textId="77777777" w:rsidR="007F7384" w:rsidRPr="00DC3850" w:rsidRDefault="007F7384" w:rsidP="007F7384">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color w:val="auto"/>
                <w:lang w:eastAsia="ja-JP"/>
              </w:rPr>
            </w:pPr>
            <w:r w:rsidRPr="00DC3850">
              <w:rPr>
                <w:color w:val="auto"/>
                <w:lang w:eastAsia="ja-JP"/>
              </w:rPr>
              <w:t>Cel szczegółowy</w:t>
            </w:r>
          </w:p>
        </w:tc>
      </w:tr>
      <w:tr w:rsidR="007F7384" w:rsidRPr="00DC3850" w14:paraId="160C2990" w14:textId="77777777" w:rsidTr="00AB0CCC">
        <w:trPr>
          <w:cnfStyle w:val="000000100000" w:firstRow="0" w:lastRow="0" w:firstColumn="0" w:lastColumn="0" w:oddVBand="0" w:evenVBand="0" w:oddHBand="1" w:evenHBand="0" w:firstRowFirstColumn="0" w:firstRowLastColumn="0" w:lastRowFirstColumn="0" w:lastRowLastColumn="0"/>
          <w:cantSplit/>
          <w:trHeight w:val="659"/>
          <w:jc w:val="center"/>
        </w:trPr>
        <w:tc>
          <w:tcPr>
            <w:cnfStyle w:val="001000000000" w:firstRow="0" w:lastRow="0" w:firstColumn="1" w:lastColumn="0" w:oddVBand="0" w:evenVBand="0" w:oddHBand="0" w:evenHBand="0" w:firstRowFirstColumn="0" w:firstRowLastColumn="0" w:lastRowFirstColumn="0" w:lastRowLastColumn="0"/>
            <w:tcW w:w="289" w:type="pct"/>
            <w:tcBorders>
              <w:top w:val="outset" w:sz="2" w:space="0" w:color="FFFFFF" w:themeColor="background1"/>
              <w:right w:val="outset" w:sz="2" w:space="0" w:color="FFFFFF" w:themeColor="background1"/>
            </w:tcBorders>
            <w:shd w:val="clear" w:color="auto" w:fill="95B3D7" w:themeFill="accent1" w:themeFillTint="99"/>
            <w:vAlign w:val="center"/>
          </w:tcPr>
          <w:p w14:paraId="0C969AA9" w14:textId="77777777" w:rsidR="007F7384" w:rsidRPr="00DC3850" w:rsidRDefault="007F7384" w:rsidP="007F7384">
            <w:pPr>
              <w:numPr>
                <w:ilvl w:val="0"/>
                <w:numId w:val="68"/>
              </w:numPr>
              <w:spacing w:before="240" w:after="0" w:line="240" w:lineRule="auto"/>
              <w:ind w:left="284" w:hanging="284"/>
              <w:contextualSpacing/>
              <w:jc w:val="center"/>
              <w:rPr>
                <w:lang w:eastAsia="ja-JP"/>
              </w:rPr>
            </w:pPr>
          </w:p>
        </w:tc>
        <w:tc>
          <w:tcPr>
            <w:tcW w:w="2425" w:type="pct"/>
            <w:tcBorders>
              <w:top w:val="outset" w:sz="2" w:space="0" w:color="FFFFFF" w:themeColor="background1"/>
              <w:left w:val="outset" w:sz="2" w:space="0" w:color="FFFFFF" w:themeColor="background1"/>
              <w:right w:val="outset" w:sz="2" w:space="0" w:color="FFFFFF" w:themeColor="background1"/>
            </w:tcBorders>
            <w:shd w:val="clear" w:color="auto" w:fill="95B3D7" w:themeFill="accent1" w:themeFillTint="99"/>
            <w:vAlign w:val="center"/>
          </w:tcPr>
          <w:p w14:paraId="08B7FF51" w14:textId="77777777" w:rsidR="007F7384" w:rsidRPr="00334DDC" w:rsidRDefault="007F7384" w:rsidP="00AB0CCC">
            <w:pPr>
              <w:spacing w:before="240" w:after="0" w:line="240" w:lineRule="auto"/>
              <w:cnfStyle w:val="000000100000" w:firstRow="0" w:lastRow="0" w:firstColumn="0" w:lastColumn="0" w:oddVBand="0" w:evenVBand="0" w:oddHBand="1" w:evenHBand="0" w:firstRowFirstColumn="0" w:firstRowLastColumn="0" w:lastRowFirstColumn="0" w:lastRowLastColumn="0"/>
              <w:rPr>
                <w:lang w:val="pl-PL" w:eastAsia="ja-JP"/>
              </w:rPr>
            </w:pPr>
            <w:r w:rsidRPr="00334DDC">
              <w:rPr>
                <w:lang w:val="pl-PL" w:eastAsia="ja-JP"/>
              </w:rPr>
              <w:t>Nieprzygotowanie przedsiębiorstw rybackich do skutecznego funkcjonowania na coraz bardziej konkurencyjnym rynku.</w:t>
            </w:r>
          </w:p>
        </w:tc>
        <w:tc>
          <w:tcPr>
            <w:tcW w:w="2286" w:type="pct"/>
            <w:tcBorders>
              <w:top w:val="outset" w:sz="2" w:space="0" w:color="FFFFFF" w:themeColor="background1"/>
              <w:left w:val="outset" w:sz="2" w:space="0" w:color="FFFFFF" w:themeColor="background1"/>
            </w:tcBorders>
            <w:shd w:val="clear" w:color="auto" w:fill="95B3D7" w:themeFill="accent1" w:themeFillTint="99"/>
            <w:vAlign w:val="center"/>
          </w:tcPr>
          <w:p w14:paraId="15CA8990" w14:textId="77777777" w:rsidR="007F7384" w:rsidRPr="00DC3850" w:rsidRDefault="007F7384" w:rsidP="00AB0CCC">
            <w:pPr>
              <w:spacing w:before="240" w:after="0" w:line="240" w:lineRule="auto"/>
              <w:cnfStyle w:val="000000100000" w:firstRow="0" w:lastRow="0" w:firstColumn="0" w:lastColumn="0" w:oddVBand="0" w:evenVBand="0" w:oddHBand="1" w:evenHBand="0" w:firstRowFirstColumn="0" w:firstRowLastColumn="0" w:lastRowFirstColumn="0" w:lastRowLastColumn="0"/>
              <w:rPr>
                <w:lang w:eastAsia="ja-JP"/>
              </w:rPr>
            </w:pPr>
            <w:r w:rsidRPr="00DC3850">
              <w:rPr>
                <w:lang w:eastAsia="ja-JP"/>
              </w:rPr>
              <w:t>1.1. Zwiększenie konkurencyjności przedsiębiorstw rybackich.</w:t>
            </w:r>
          </w:p>
        </w:tc>
      </w:tr>
      <w:tr w:rsidR="007F7384" w:rsidRPr="00DC3850" w14:paraId="58D5F340" w14:textId="77777777" w:rsidTr="00AB0CCC">
        <w:trPr>
          <w:cnfStyle w:val="000000010000" w:firstRow="0" w:lastRow="0" w:firstColumn="0" w:lastColumn="0" w:oddVBand="0" w:evenVBand="0" w:oddHBand="0" w:evenHBand="1" w:firstRowFirstColumn="0" w:firstRowLastColumn="0" w:lastRowFirstColumn="0" w:lastRowLastColumn="0"/>
          <w:cantSplit/>
          <w:trHeight w:val="95"/>
          <w:jc w:val="center"/>
        </w:trPr>
        <w:tc>
          <w:tcPr>
            <w:cnfStyle w:val="001000000000" w:firstRow="0" w:lastRow="0" w:firstColumn="1" w:lastColumn="0" w:oddVBand="0" w:evenVBand="0" w:oddHBand="0" w:evenHBand="0" w:firstRowFirstColumn="0" w:firstRowLastColumn="0" w:lastRowFirstColumn="0" w:lastRowLastColumn="0"/>
            <w:tcW w:w="289" w:type="pct"/>
            <w:tcBorders>
              <w:top w:val="outset" w:sz="2" w:space="0" w:color="FFFFFF" w:themeColor="background1"/>
              <w:right w:val="outset" w:sz="2" w:space="0" w:color="FFFFFF" w:themeColor="background1"/>
            </w:tcBorders>
            <w:shd w:val="clear" w:color="auto" w:fill="DBE5F1" w:themeFill="accent1" w:themeFillTint="33"/>
            <w:vAlign w:val="center"/>
          </w:tcPr>
          <w:p w14:paraId="6BA34164" w14:textId="77777777" w:rsidR="007F7384" w:rsidRPr="00DC3850" w:rsidRDefault="007F7384" w:rsidP="007F7384">
            <w:pPr>
              <w:numPr>
                <w:ilvl w:val="0"/>
                <w:numId w:val="68"/>
              </w:numPr>
              <w:spacing w:before="240" w:after="0" w:line="240" w:lineRule="auto"/>
              <w:ind w:left="284" w:hanging="284"/>
              <w:contextualSpacing/>
              <w:jc w:val="center"/>
              <w:rPr>
                <w:lang w:eastAsia="ja-JP"/>
              </w:rPr>
            </w:pPr>
          </w:p>
        </w:tc>
        <w:tc>
          <w:tcPr>
            <w:tcW w:w="2425" w:type="pct"/>
            <w:tcBorders>
              <w:top w:val="outset" w:sz="2" w:space="0" w:color="FFFFFF" w:themeColor="background1"/>
              <w:left w:val="outset" w:sz="2" w:space="0" w:color="FFFFFF" w:themeColor="background1"/>
              <w:right w:val="outset" w:sz="2" w:space="0" w:color="FFFFFF" w:themeColor="background1"/>
            </w:tcBorders>
            <w:shd w:val="clear" w:color="auto" w:fill="DBE5F1" w:themeFill="accent1" w:themeFillTint="33"/>
            <w:vAlign w:val="center"/>
          </w:tcPr>
          <w:p w14:paraId="71108F7D" w14:textId="77777777" w:rsidR="007F7384" w:rsidRPr="00334DDC" w:rsidRDefault="007F7384" w:rsidP="00AB0CCC">
            <w:pPr>
              <w:spacing w:before="240" w:after="0" w:line="240" w:lineRule="auto"/>
              <w:cnfStyle w:val="000000010000" w:firstRow="0" w:lastRow="0" w:firstColumn="0" w:lastColumn="0" w:oddVBand="0" w:evenVBand="0" w:oddHBand="0" w:evenHBand="1" w:firstRowFirstColumn="0" w:firstRowLastColumn="0" w:lastRowFirstColumn="0" w:lastRowLastColumn="0"/>
              <w:rPr>
                <w:lang w:val="pl-PL" w:eastAsia="ja-JP"/>
              </w:rPr>
            </w:pPr>
            <w:r w:rsidRPr="00334DDC">
              <w:rPr>
                <w:lang w:val="pl-PL" w:eastAsia="ja-JP"/>
              </w:rPr>
              <w:t>Niedostateczne wykorzystanie możliwości rozwoju poza podstawową działalnością rybacką.</w:t>
            </w:r>
          </w:p>
        </w:tc>
        <w:tc>
          <w:tcPr>
            <w:tcW w:w="2286" w:type="pct"/>
            <w:tcBorders>
              <w:top w:val="outset" w:sz="2" w:space="0" w:color="FFFFFF" w:themeColor="background1"/>
              <w:left w:val="outset" w:sz="2" w:space="0" w:color="FFFFFF" w:themeColor="background1"/>
            </w:tcBorders>
            <w:shd w:val="clear" w:color="auto" w:fill="DBE5F1" w:themeFill="accent1" w:themeFillTint="33"/>
            <w:vAlign w:val="center"/>
          </w:tcPr>
          <w:p w14:paraId="235D997C" w14:textId="77777777" w:rsidR="007F7384" w:rsidRPr="00334DDC" w:rsidRDefault="007F7384" w:rsidP="00AB0CCC">
            <w:pPr>
              <w:spacing w:before="240" w:after="0" w:line="240" w:lineRule="auto"/>
              <w:cnfStyle w:val="000000010000" w:firstRow="0" w:lastRow="0" w:firstColumn="0" w:lastColumn="0" w:oddVBand="0" w:evenVBand="0" w:oddHBand="0" w:evenHBand="1" w:firstRowFirstColumn="0" w:firstRowLastColumn="0" w:lastRowFirstColumn="0" w:lastRowLastColumn="0"/>
              <w:rPr>
                <w:lang w:val="pl-PL" w:eastAsia="ja-JP"/>
              </w:rPr>
            </w:pPr>
            <w:r w:rsidRPr="00334DDC">
              <w:rPr>
                <w:lang w:val="pl-PL" w:eastAsia="ja-JP"/>
              </w:rPr>
              <w:t>1.2. Różnicowanie działalności gospodarczej na obszarach rybackich.</w:t>
            </w:r>
          </w:p>
        </w:tc>
      </w:tr>
      <w:tr w:rsidR="007F7384" w:rsidRPr="00DC3850" w14:paraId="39030C1B" w14:textId="77777777" w:rsidTr="00AB0CCC">
        <w:trPr>
          <w:cnfStyle w:val="000000100000" w:firstRow="0" w:lastRow="0" w:firstColumn="0" w:lastColumn="0" w:oddVBand="0" w:evenVBand="0" w:oddHBand="1" w:evenHBand="0" w:firstRowFirstColumn="0" w:firstRowLastColumn="0" w:lastRowFirstColumn="0" w:lastRowLastColumn="0"/>
          <w:cantSplit/>
          <w:trHeight w:val="344"/>
          <w:jc w:val="center"/>
        </w:trPr>
        <w:tc>
          <w:tcPr>
            <w:cnfStyle w:val="001000000000" w:firstRow="0" w:lastRow="0" w:firstColumn="1" w:lastColumn="0" w:oddVBand="0" w:evenVBand="0" w:oddHBand="0" w:evenHBand="0" w:firstRowFirstColumn="0" w:firstRowLastColumn="0" w:lastRowFirstColumn="0" w:lastRowLastColumn="0"/>
            <w:tcW w:w="289" w:type="pct"/>
            <w:tcBorders>
              <w:right w:val="outset" w:sz="2" w:space="0" w:color="FFFFFF" w:themeColor="background1"/>
            </w:tcBorders>
            <w:shd w:val="clear" w:color="auto" w:fill="95B3D7" w:themeFill="accent1" w:themeFillTint="99"/>
            <w:vAlign w:val="center"/>
          </w:tcPr>
          <w:p w14:paraId="22E1C9D9" w14:textId="77777777" w:rsidR="007F7384" w:rsidRPr="00334DDC" w:rsidRDefault="007F7384" w:rsidP="007F7384">
            <w:pPr>
              <w:numPr>
                <w:ilvl w:val="0"/>
                <w:numId w:val="68"/>
              </w:numPr>
              <w:spacing w:before="240" w:after="0" w:line="240" w:lineRule="auto"/>
              <w:ind w:left="284" w:hanging="284"/>
              <w:contextualSpacing/>
              <w:jc w:val="center"/>
              <w:rPr>
                <w:lang w:val="pl-PL" w:eastAsia="ja-JP"/>
              </w:rPr>
            </w:pPr>
          </w:p>
        </w:tc>
        <w:tc>
          <w:tcPr>
            <w:tcW w:w="2425" w:type="pct"/>
            <w:tcBorders>
              <w:left w:val="outset" w:sz="2" w:space="0" w:color="FFFFFF" w:themeColor="background1"/>
              <w:right w:val="outset" w:sz="2" w:space="0" w:color="FFFFFF" w:themeColor="background1"/>
            </w:tcBorders>
            <w:shd w:val="clear" w:color="auto" w:fill="95B3D7" w:themeFill="accent1" w:themeFillTint="99"/>
            <w:vAlign w:val="center"/>
          </w:tcPr>
          <w:p w14:paraId="4B095D60" w14:textId="77777777" w:rsidR="007F7384" w:rsidRPr="00334DDC" w:rsidRDefault="007F7384" w:rsidP="00AB0CCC">
            <w:pPr>
              <w:spacing w:before="240" w:after="0" w:line="240" w:lineRule="auto"/>
              <w:cnfStyle w:val="000000100000" w:firstRow="0" w:lastRow="0" w:firstColumn="0" w:lastColumn="0" w:oddVBand="0" w:evenVBand="0" w:oddHBand="1" w:evenHBand="0" w:firstRowFirstColumn="0" w:firstRowLastColumn="0" w:lastRowFirstColumn="0" w:lastRowLastColumn="0"/>
              <w:rPr>
                <w:lang w:val="pl-PL" w:eastAsia="ja-JP"/>
              </w:rPr>
            </w:pPr>
            <w:r w:rsidRPr="00334DDC">
              <w:rPr>
                <w:lang w:val="pl-PL" w:eastAsia="ja-JP"/>
              </w:rPr>
              <w:t>Niska aktywność społeczna mieszkańców terenu LSR.</w:t>
            </w:r>
          </w:p>
        </w:tc>
        <w:tc>
          <w:tcPr>
            <w:tcW w:w="2286" w:type="pct"/>
            <w:tcBorders>
              <w:left w:val="outset" w:sz="2" w:space="0" w:color="FFFFFF" w:themeColor="background1"/>
            </w:tcBorders>
            <w:shd w:val="clear" w:color="auto" w:fill="95B3D7" w:themeFill="accent1" w:themeFillTint="99"/>
            <w:vAlign w:val="center"/>
          </w:tcPr>
          <w:p w14:paraId="41501A05" w14:textId="77777777" w:rsidR="007F7384" w:rsidRPr="00DC3850" w:rsidRDefault="007F7384" w:rsidP="00AB0CCC">
            <w:pPr>
              <w:spacing w:before="240" w:after="0" w:line="240" w:lineRule="auto"/>
              <w:cnfStyle w:val="000000100000" w:firstRow="0" w:lastRow="0" w:firstColumn="0" w:lastColumn="0" w:oddVBand="0" w:evenVBand="0" w:oddHBand="1" w:evenHBand="0" w:firstRowFirstColumn="0" w:firstRowLastColumn="0" w:lastRowFirstColumn="0" w:lastRowLastColumn="0"/>
              <w:rPr>
                <w:lang w:eastAsia="ja-JP"/>
              </w:rPr>
            </w:pPr>
            <w:r w:rsidRPr="00DC3850">
              <w:rPr>
                <w:lang w:eastAsia="ja-JP"/>
              </w:rPr>
              <w:t xml:space="preserve">2.1. Wzmocnienie aktywności społecznej mieszkańców. </w:t>
            </w:r>
          </w:p>
        </w:tc>
      </w:tr>
      <w:tr w:rsidR="007F7384" w:rsidRPr="00DC3850" w14:paraId="16467712" w14:textId="77777777" w:rsidTr="00AB0CCC">
        <w:trPr>
          <w:cnfStyle w:val="000000010000" w:firstRow="0" w:lastRow="0" w:firstColumn="0" w:lastColumn="0" w:oddVBand="0" w:evenVBand="0" w:oddHBand="0" w:evenHBand="1" w:firstRowFirstColumn="0" w:firstRowLastColumn="0" w:lastRowFirstColumn="0" w:lastRowLastColumn="0"/>
          <w:cantSplit/>
          <w:trHeight w:val="95"/>
          <w:jc w:val="center"/>
        </w:trPr>
        <w:tc>
          <w:tcPr>
            <w:cnfStyle w:val="001000000000" w:firstRow="0" w:lastRow="0" w:firstColumn="1" w:lastColumn="0" w:oddVBand="0" w:evenVBand="0" w:oddHBand="0" w:evenHBand="0" w:firstRowFirstColumn="0" w:firstRowLastColumn="0" w:lastRowFirstColumn="0" w:lastRowLastColumn="0"/>
            <w:tcW w:w="289" w:type="pct"/>
            <w:tcBorders>
              <w:bottom w:val="single" w:sz="18" w:space="0" w:color="FFFFFF" w:themeColor="background1"/>
              <w:right w:val="single" w:sz="12" w:space="0" w:color="FFFFFF" w:themeColor="background1"/>
            </w:tcBorders>
            <w:shd w:val="clear" w:color="auto" w:fill="DBE5F1" w:themeFill="accent1" w:themeFillTint="33"/>
            <w:vAlign w:val="center"/>
          </w:tcPr>
          <w:p w14:paraId="44F43CED" w14:textId="77777777" w:rsidR="007F7384" w:rsidRPr="00DC3850" w:rsidRDefault="007F7384" w:rsidP="007F7384">
            <w:pPr>
              <w:numPr>
                <w:ilvl w:val="0"/>
                <w:numId w:val="68"/>
              </w:numPr>
              <w:spacing w:before="240" w:after="0" w:line="240" w:lineRule="auto"/>
              <w:ind w:left="284" w:hanging="284"/>
              <w:contextualSpacing/>
              <w:jc w:val="center"/>
              <w:rPr>
                <w:lang w:eastAsia="ja-JP"/>
              </w:rPr>
            </w:pPr>
          </w:p>
        </w:tc>
        <w:tc>
          <w:tcPr>
            <w:tcW w:w="2425" w:type="pct"/>
            <w:tcBorders>
              <w:left w:val="single" w:sz="12" w:space="0" w:color="FFFFFF" w:themeColor="background1"/>
              <w:bottom w:val="single" w:sz="18" w:space="0" w:color="FFFFFF" w:themeColor="background1"/>
              <w:right w:val="outset" w:sz="2" w:space="0" w:color="FFFFFF" w:themeColor="background1"/>
            </w:tcBorders>
            <w:shd w:val="clear" w:color="auto" w:fill="DBE5F1" w:themeFill="accent1" w:themeFillTint="33"/>
            <w:vAlign w:val="center"/>
          </w:tcPr>
          <w:p w14:paraId="68D2371F" w14:textId="77777777" w:rsidR="007F7384" w:rsidRPr="00334DDC" w:rsidRDefault="007F7384" w:rsidP="00AB0CCC">
            <w:pPr>
              <w:spacing w:before="240" w:after="0" w:line="240" w:lineRule="auto"/>
              <w:cnfStyle w:val="000000010000" w:firstRow="0" w:lastRow="0" w:firstColumn="0" w:lastColumn="0" w:oddVBand="0" w:evenVBand="0" w:oddHBand="0" w:evenHBand="1" w:firstRowFirstColumn="0" w:firstRowLastColumn="0" w:lastRowFirstColumn="0" w:lastRowLastColumn="0"/>
              <w:rPr>
                <w:lang w:val="pl-PL" w:eastAsia="ja-JP"/>
              </w:rPr>
            </w:pPr>
            <w:r w:rsidRPr="00334DDC">
              <w:rPr>
                <w:lang w:val="pl-PL" w:eastAsia="ja-JP"/>
              </w:rPr>
              <w:t>Niedostatecznie wykorzystany potencjał turystyczny terenu LSR</w:t>
            </w:r>
          </w:p>
        </w:tc>
        <w:tc>
          <w:tcPr>
            <w:tcW w:w="2286" w:type="pct"/>
            <w:tcBorders>
              <w:left w:val="outset" w:sz="2" w:space="0" w:color="FFFFFF" w:themeColor="background1"/>
              <w:bottom w:val="single" w:sz="18" w:space="0" w:color="FFFFFF" w:themeColor="background1"/>
            </w:tcBorders>
            <w:shd w:val="clear" w:color="auto" w:fill="DBE5F1" w:themeFill="accent1" w:themeFillTint="33"/>
            <w:vAlign w:val="center"/>
          </w:tcPr>
          <w:p w14:paraId="63999719" w14:textId="77777777" w:rsidR="007F7384" w:rsidRPr="00334DDC" w:rsidRDefault="007F7384" w:rsidP="00AB0CCC">
            <w:pPr>
              <w:spacing w:before="240" w:after="0" w:line="240" w:lineRule="auto"/>
              <w:cnfStyle w:val="000000010000" w:firstRow="0" w:lastRow="0" w:firstColumn="0" w:lastColumn="0" w:oddVBand="0" w:evenVBand="0" w:oddHBand="0" w:evenHBand="1" w:firstRowFirstColumn="0" w:firstRowLastColumn="0" w:lastRowFirstColumn="0" w:lastRowLastColumn="0"/>
              <w:rPr>
                <w:lang w:val="pl-PL" w:eastAsia="ja-JP"/>
              </w:rPr>
            </w:pPr>
            <w:r w:rsidRPr="00334DDC">
              <w:rPr>
                <w:lang w:val="pl-PL" w:eastAsia="ja-JP"/>
              </w:rPr>
              <w:t xml:space="preserve">2.2. Wykorzystanie potencjału turystycznego Bielskiej Krainy. </w:t>
            </w:r>
          </w:p>
        </w:tc>
      </w:tr>
      <w:tr w:rsidR="007F7384" w:rsidRPr="00DC3850" w14:paraId="52603BDE" w14:textId="77777777" w:rsidTr="00AB0CCC">
        <w:trPr>
          <w:cnfStyle w:val="000000100000" w:firstRow="0" w:lastRow="0" w:firstColumn="0" w:lastColumn="0" w:oddVBand="0" w:evenVBand="0" w:oddHBand="1" w:evenHBand="0" w:firstRowFirstColumn="0" w:firstRowLastColumn="0" w:lastRowFirstColumn="0" w:lastRowLastColumn="0"/>
          <w:cantSplit/>
          <w:trHeight w:val="718"/>
          <w:jc w:val="center"/>
        </w:trPr>
        <w:tc>
          <w:tcPr>
            <w:cnfStyle w:val="001000000000" w:firstRow="0" w:lastRow="0" w:firstColumn="1" w:lastColumn="0" w:oddVBand="0" w:evenVBand="0" w:oddHBand="0" w:evenHBand="0" w:firstRowFirstColumn="0" w:firstRowLastColumn="0" w:lastRowFirstColumn="0" w:lastRowLastColumn="0"/>
            <w:tcW w:w="289" w:type="pct"/>
            <w:tcBorders>
              <w:right w:val="single" w:sz="8" w:space="0" w:color="FFFFFF" w:themeColor="background1"/>
            </w:tcBorders>
            <w:shd w:val="clear" w:color="auto" w:fill="95B3D7" w:themeFill="accent1" w:themeFillTint="99"/>
            <w:vAlign w:val="center"/>
          </w:tcPr>
          <w:p w14:paraId="2852B0FA" w14:textId="77777777" w:rsidR="007F7384" w:rsidRPr="00334DDC" w:rsidRDefault="007F7384" w:rsidP="007F7384">
            <w:pPr>
              <w:numPr>
                <w:ilvl w:val="0"/>
                <w:numId w:val="68"/>
              </w:numPr>
              <w:spacing w:after="0" w:line="240" w:lineRule="auto"/>
              <w:ind w:left="284" w:hanging="284"/>
              <w:contextualSpacing/>
              <w:jc w:val="center"/>
              <w:rPr>
                <w:lang w:val="pl-PL" w:eastAsia="ja-JP"/>
              </w:rPr>
            </w:pPr>
          </w:p>
        </w:tc>
        <w:tc>
          <w:tcPr>
            <w:tcW w:w="2425" w:type="pct"/>
            <w:tcBorders>
              <w:left w:val="single" w:sz="8" w:space="0" w:color="FFFFFF" w:themeColor="background1"/>
              <w:right w:val="outset" w:sz="2" w:space="0" w:color="FFFFFF" w:themeColor="background1"/>
            </w:tcBorders>
            <w:shd w:val="clear" w:color="auto" w:fill="95B3D7" w:themeFill="accent1" w:themeFillTint="99"/>
            <w:vAlign w:val="center"/>
          </w:tcPr>
          <w:p w14:paraId="075C2C95" w14:textId="77777777" w:rsidR="007F7384" w:rsidRPr="00334DDC" w:rsidRDefault="007F7384" w:rsidP="00AB0CCC">
            <w:pPr>
              <w:spacing w:after="0" w:line="240" w:lineRule="auto"/>
              <w:cnfStyle w:val="000000100000" w:firstRow="0" w:lastRow="0" w:firstColumn="0" w:lastColumn="0" w:oddVBand="0" w:evenVBand="0" w:oddHBand="1" w:evenHBand="0" w:firstRowFirstColumn="0" w:firstRowLastColumn="0" w:lastRowFirstColumn="0" w:lastRowLastColumn="0"/>
              <w:rPr>
                <w:lang w:val="pl-PL" w:eastAsia="ja-JP"/>
              </w:rPr>
            </w:pPr>
            <w:r w:rsidRPr="00334DDC">
              <w:rPr>
                <w:lang w:val="pl-PL" w:eastAsia="ja-JP"/>
              </w:rPr>
              <w:t xml:space="preserve">Ograniczony dostęp i słabe </w:t>
            </w:r>
            <w:r w:rsidR="0087451A" w:rsidRPr="00334DDC">
              <w:rPr>
                <w:lang w:val="pl-PL" w:eastAsia="ja-JP"/>
              </w:rPr>
              <w:t>wykorzystanie przez</w:t>
            </w:r>
            <w:r w:rsidRPr="00334DDC">
              <w:rPr>
                <w:lang w:val="pl-PL" w:eastAsia="ja-JP"/>
              </w:rPr>
              <w:t xml:space="preserve"> mieszkańców i turystów potencjału wodnego Bielskiej Krainy.</w:t>
            </w:r>
          </w:p>
        </w:tc>
        <w:tc>
          <w:tcPr>
            <w:tcW w:w="2286" w:type="pct"/>
            <w:tcBorders>
              <w:left w:val="outset" w:sz="2" w:space="0" w:color="FFFFFF" w:themeColor="background1"/>
            </w:tcBorders>
            <w:shd w:val="clear" w:color="auto" w:fill="95B3D7" w:themeFill="accent1" w:themeFillTint="99"/>
            <w:vAlign w:val="center"/>
          </w:tcPr>
          <w:p w14:paraId="762707B9" w14:textId="77777777" w:rsidR="007F7384" w:rsidRPr="00334DDC" w:rsidRDefault="007F7384" w:rsidP="00AB0CCC">
            <w:pPr>
              <w:spacing w:before="240" w:after="0" w:line="240" w:lineRule="auto"/>
              <w:cnfStyle w:val="000000100000" w:firstRow="0" w:lastRow="0" w:firstColumn="0" w:lastColumn="0" w:oddVBand="0" w:evenVBand="0" w:oddHBand="1" w:evenHBand="0" w:firstRowFirstColumn="0" w:firstRowLastColumn="0" w:lastRowFirstColumn="0" w:lastRowLastColumn="0"/>
              <w:rPr>
                <w:lang w:val="pl-PL" w:eastAsia="ja-JP"/>
              </w:rPr>
            </w:pPr>
            <w:r w:rsidRPr="00334DDC">
              <w:rPr>
                <w:lang w:val="pl-PL" w:eastAsia="ja-JP"/>
              </w:rPr>
              <w:t>3.1. Poprawa wykorzystania potenc</w:t>
            </w:r>
            <w:r w:rsidR="00AB0CCC" w:rsidRPr="00334DDC">
              <w:rPr>
                <w:lang w:val="pl-PL" w:eastAsia="ja-JP"/>
              </w:rPr>
              <w:t xml:space="preserve">jału wodnego Bielskiej Krainy. </w:t>
            </w:r>
          </w:p>
        </w:tc>
      </w:tr>
    </w:tbl>
    <w:p w14:paraId="50E590A2" w14:textId="77777777" w:rsidR="007F7384" w:rsidRPr="00DC3850" w:rsidRDefault="007F7384" w:rsidP="007F7384">
      <w:pPr>
        <w:spacing w:before="120" w:after="120" w:line="20" w:lineRule="atLeast"/>
        <w:jc w:val="both"/>
        <w:rPr>
          <w:rFonts w:eastAsia="Times New Roman"/>
          <w:i/>
          <w:lang w:eastAsia="ja-JP"/>
        </w:rPr>
      </w:pPr>
      <w:r w:rsidRPr="00DC3850">
        <w:rPr>
          <w:rFonts w:eastAsia="Times New Roman"/>
          <w:i/>
          <w:lang w:eastAsia="ja-JP"/>
        </w:rPr>
        <w:t>Źródło: Opracowanie własne.</w:t>
      </w:r>
    </w:p>
    <w:p w14:paraId="11EA80A7" w14:textId="77777777" w:rsidR="007F7384" w:rsidRPr="00DC3850" w:rsidRDefault="007F7384" w:rsidP="007F7384">
      <w:pPr>
        <w:spacing w:before="120" w:after="120" w:line="20" w:lineRule="atLeast"/>
        <w:jc w:val="both"/>
        <w:rPr>
          <w:rFonts w:eastAsia="Times New Roman"/>
          <w:lang w:eastAsia="ja-JP"/>
        </w:rPr>
      </w:pPr>
      <w:r w:rsidRPr="00DC3850">
        <w:rPr>
          <w:rFonts w:eastAsia="Times New Roman"/>
          <w:b/>
          <w:lang w:eastAsia="ja-JP"/>
        </w:rPr>
        <w:t xml:space="preserve">Cel szczegółowy 1.1: </w:t>
      </w:r>
      <w:r w:rsidRPr="00DC3850">
        <w:rPr>
          <w:rFonts w:eastAsia="Times New Roman"/>
          <w:i/>
          <w:lang w:eastAsia="ja-JP"/>
        </w:rPr>
        <w:t>Zwiększenie konkurencyjności przedsiębiorstw rybackich.</w:t>
      </w:r>
    </w:p>
    <w:p w14:paraId="6C564C6D" w14:textId="77777777" w:rsidR="007F7384" w:rsidRPr="00DC3850" w:rsidRDefault="007F7384" w:rsidP="007F7384">
      <w:pPr>
        <w:spacing w:before="120" w:after="0" w:line="20" w:lineRule="atLeast"/>
        <w:jc w:val="both"/>
        <w:rPr>
          <w:rFonts w:eastAsia="Times New Roman"/>
          <w:lang w:eastAsia="ja-JP"/>
        </w:rPr>
      </w:pPr>
      <w:r w:rsidRPr="00DC3850">
        <w:rPr>
          <w:rFonts w:eastAsia="Times New Roman"/>
          <w:lang w:eastAsia="ja-JP"/>
        </w:rPr>
        <w:t xml:space="preserve">Sformułowanie celu szczegółowego 1.1 jest bezpośrednim rezultatem konsultacji społecznych przeprowadzonych we wszystkich gminach terenu LSR oraz w przestrzeni wirtualnej (ankiety internetowe). Jak to wyraził jeden z nich, uczestniczący w „naradzie obywatelskiej” przedstawicieli sektora rybackiego: </w:t>
      </w:r>
      <w:r w:rsidRPr="00DC3850">
        <w:rPr>
          <w:rFonts w:eastAsia="Times New Roman"/>
          <w:i/>
          <w:lang w:eastAsia="ja-JP"/>
        </w:rPr>
        <w:t xml:space="preserve">Świata nie zmieniają kustosze, świat zmieniają wizjonerzy! </w:t>
      </w:r>
      <w:r w:rsidRPr="00DC3850">
        <w:rPr>
          <w:rFonts w:eastAsia="Times New Roman"/>
          <w:lang w:eastAsia="ja-JP"/>
        </w:rPr>
        <w:t>Rozwinięciem tego stwierdzenia była opracowana przez eksperta lista konkretnych działań, które należy podjąć w najbliższych latach, w tym m.in.</w:t>
      </w:r>
      <w:r w:rsidRPr="00DC3850">
        <w:rPr>
          <w:rFonts w:eastAsia="Times New Roman"/>
          <w:vertAlign w:val="superscript"/>
          <w:lang w:eastAsia="ja-JP"/>
        </w:rPr>
        <w:footnoteReference w:id="13"/>
      </w:r>
      <w:r w:rsidRPr="00DC3850">
        <w:rPr>
          <w:rFonts w:eastAsia="Times New Roman"/>
          <w:lang w:eastAsia="ja-JP"/>
        </w:rPr>
        <w:t>:</w:t>
      </w:r>
    </w:p>
    <w:p w14:paraId="45BECF8F" w14:textId="77777777" w:rsidR="007F7384" w:rsidRPr="00DC3850" w:rsidRDefault="007F7384" w:rsidP="007F7384">
      <w:pPr>
        <w:numPr>
          <w:ilvl w:val="0"/>
          <w:numId w:val="73"/>
        </w:numPr>
        <w:spacing w:after="0" w:line="20" w:lineRule="atLeast"/>
        <w:jc w:val="both"/>
        <w:rPr>
          <w:rFonts w:eastAsia="Times New Roman"/>
          <w:lang w:eastAsia="ja-JP"/>
        </w:rPr>
      </w:pPr>
      <w:r w:rsidRPr="00DC3850">
        <w:rPr>
          <w:rFonts w:eastAsia="Times New Roman"/>
          <w:lang w:eastAsia="ja-JP"/>
        </w:rPr>
        <w:t>Akwakultura na świecie to przede wszystkim biznes, zatem rozwój powinien zmierzać w kierunku poprawy efektywności ekonomicznej i generacji zysków,</w:t>
      </w:r>
    </w:p>
    <w:p w14:paraId="442D7265" w14:textId="77777777" w:rsidR="007F7384" w:rsidRPr="00DC3850" w:rsidRDefault="007F7384" w:rsidP="007F7384">
      <w:pPr>
        <w:numPr>
          <w:ilvl w:val="0"/>
          <w:numId w:val="73"/>
        </w:numPr>
        <w:spacing w:after="0" w:line="20" w:lineRule="atLeast"/>
        <w:jc w:val="both"/>
        <w:rPr>
          <w:rFonts w:eastAsia="Times New Roman"/>
          <w:lang w:eastAsia="ja-JP"/>
        </w:rPr>
      </w:pPr>
      <w:r w:rsidRPr="00DC3850">
        <w:rPr>
          <w:rFonts w:eastAsia="Times New Roman"/>
          <w:lang w:eastAsia="ja-JP"/>
        </w:rPr>
        <w:t xml:space="preserve">Wykorzystanie osiągnięć technologicznych sprzyjających rozwojowi, rozwój związków z sektorem R&amp;D (badania i rozwój), </w:t>
      </w:r>
    </w:p>
    <w:p w14:paraId="1E8A778B" w14:textId="77777777" w:rsidR="007F7384" w:rsidRPr="00DC3850" w:rsidRDefault="007F7384" w:rsidP="007F7384">
      <w:pPr>
        <w:numPr>
          <w:ilvl w:val="0"/>
          <w:numId w:val="73"/>
        </w:numPr>
        <w:spacing w:after="0" w:line="20" w:lineRule="atLeast"/>
        <w:jc w:val="both"/>
        <w:rPr>
          <w:rFonts w:eastAsia="Times New Roman"/>
          <w:lang w:eastAsia="ja-JP"/>
        </w:rPr>
      </w:pPr>
      <w:r w:rsidRPr="00DC3850">
        <w:rPr>
          <w:rFonts w:eastAsia="Times New Roman"/>
          <w:lang w:eastAsia="ja-JP"/>
        </w:rPr>
        <w:t xml:space="preserve">Działania zmierzające do uzyskania większej ilości produktu, przy niezaburzonej </w:t>
      </w:r>
      <w:r w:rsidR="0087451A" w:rsidRPr="00DC3850">
        <w:rPr>
          <w:rFonts w:eastAsia="Times New Roman"/>
          <w:lang w:eastAsia="ja-JP"/>
        </w:rPr>
        <w:t>jego, jakości</w:t>
      </w:r>
      <w:r w:rsidRPr="00DC3850">
        <w:rPr>
          <w:rFonts w:eastAsia="Times New Roman"/>
          <w:lang w:eastAsia="ja-JP"/>
        </w:rPr>
        <w:t>,</w:t>
      </w:r>
    </w:p>
    <w:p w14:paraId="4118C3B9" w14:textId="77777777" w:rsidR="007F7384" w:rsidRPr="00DC3850" w:rsidRDefault="007F7384" w:rsidP="007F7384">
      <w:pPr>
        <w:numPr>
          <w:ilvl w:val="0"/>
          <w:numId w:val="73"/>
        </w:numPr>
        <w:spacing w:after="0" w:line="20" w:lineRule="atLeast"/>
        <w:jc w:val="both"/>
        <w:rPr>
          <w:rFonts w:eastAsia="Times New Roman"/>
          <w:lang w:eastAsia="ja-JP"/>
        </w:rPr>
      </w:pPr>
      <w:r w:rsidRPr="00DC3850">
        <w:rPr>
          <w:rFonts w:eastAsia="Times New Roman"/>
          <w:lang w:eastAsia="ja-JP"/>
        </w:rPr>
        <w:t>Lepsza efektywność finansowa,</w:t>
      </w:r>
    </w:p>
    <w:p w14:paraId="6E195AD5" w14:textId="77777777" w:rsidR="007F7384" w:rsidRPr="00DC3850" w:rsidRDefault="007F7384" w:rsidP="007F7384">
      <w:pPr>
        <w:numPr>
          <w:ilvl w:val="0"/>
          <w:numId w:val="73"/>
        </w:numPr>
        <w:spacing w:after="0" w:line="20" w:lineRule="atLeast"/>
        <w:jc w:val="both"/>
        <w:rPr>
          <w:rFonts w:eastAsia="Times New Roman"/>
          <w:lang w:eastAsia="ja-JP"/>
        </w:rPr>
      </w:pPr>
      <w:r w:rsidRPr="00DC3850">
        <w:rPr>
          <w:rFonts w:eastAsia="Times New Roman"/>
          <w:lang w:eastAsia="ja-JP"/>
        </w:rPr>
        <w:t xml:space="preserve">Rozwój przetwórstwa, możliwe stopniowe odchodzenie od sprzedaży ryby żywej, </w:t>
      </w:r>
    </w:p>
    <w:p w14:paraId="5DBE9A48" w14:textId="77777777" w:rsidR="007F7384" w:rsidRPr="00DC3850" w:rsidRDefault="007F7384" w:rsidP="007F7384">
      <w:pPr>
        <w:numPr>
          <w:ilvl w:val="0"/>
          <w:numId w:val="73"/>
        </w:numPr>
        <w:spacing w:after="0" w:line="20" w:lineRule="atLeast"/>
        <w:jc w:val="both"/>
        <w:rPr>
          <w:rFonts w:eastAsia="Times New Roman"/>
          <w:lang w:eastAsia="ja-JP"/>
        </w:rPr>
      </w:pPr>
      <w:r w:rsidRPr="00DC3850">
        <w:rPr>
          <w:rFonts w:eastAsia="Times New Roman"/>
          <w:lang w:eastAsia="ja-JP"/>
        </w:rPr>
        <w:t>Konieczny rozwój działań propagujących i marketingowych, także zdobycie nowych rynków.</w:t>
      </w:r>
    </w:p>
    <w:p w14:paraId="7431B490" w14:textId="77777777" w:rsidR="007F7384" w:rsidRPr="00DC3850" w:rsidRDefault="007F7384" w:rsidP="007F7384">
      <w:pPr>
        <w:spacing w:before="120" w:after="120" w:line="20" w:lineRule="atLeast"/>
        <w:jc w:val="both"/>
        <w:rPr>
          <w:rFonts w:eastAsia="Times New Roman"/>
          <w:i/>
          <w:lang w:eastAsia="ja-JP"/>
        </w:rPr>
      </w:pPr>
      <w:r w:rsidRPr="00DC3850">
        <w:rPr>
          <w:rFonts w:eastAsia="Times New Roman"/>
          <w:lang w:eastAsia="ja-JP"/>
        </w:rPr>
        <w:t>Wspólnym mianownikiem przedstawionych powyżej działań jest przekonanie o konieczności poprawy konkurencyjności przedsiębiorstw rybackich. Cel 1.1 jest jednym z dwóch zaprojektowanych w LSR środków do realizacji wymogu przeznaczenia 50% budżetu na przedsięwzięcia związane z tworzeniem lub utrzymaniem miejsc pracy. Należy przy tym podkreślić, że realizacja tego celu jest spójna z określonymi w art. 63 ust. 1 Rozporządzenia 508/2014 celami a oraz c, a także przedstawionymi przez MRiRW</w:t>
      </w:r>
      <w:r w:rsidRPr="00DC3850">
        <w:rPr>
          <w:rFonts w:eastAsia="Times New Roman"/>
          <w:vertAlign w:val="superscript"/>
          <w:lang w:eastAsia="ja-JP"/>
        </w:rPr>
        <w:footnoteReference w:id="14"/>
      </w:r>
      <w:r w:rsidRPr="00DC3850">
        <w:rPr>
          <w:rFonts w:eastAsia="Times New Roman"/>
          <w:lang w:eastAsia="ja-JP"/>
        </w:rPr>
        <w:t xml:space="preserve"> rodzajami operacji, na które przyznawana jest pomoc. </w:t>
      </w:r>
    </w:p>
    <w:p w14:paraId="31E8F48B" w14:textId="77777777" w:rsidR="007F7384" w:rsidRPr="00DC3850" w:rsidRDefault="007F7384" w:rsidP="007F7384">
      <w:pPr>
        <w:autoSpaceDE w:val="0"/>
        <w:autoSpaceDN w:val="0"/>
        <w:adjustRightInd w:val="0"/>
        <w:spacing w:after="160" w:line="20" w:lineRule="atLeast"/>
        <w:jc w:val="both"/>
        <w:rPr>
          <w:rFonts w:eastAsia="Times New Roman"/>
          <w:i/>
          <w:lang w:eastAsia="ja-JP"/>
        </w:rPr>
      </w:pPr>
      <w:r w:rsidRPr="00DC3850">
        <w:rPr>
          <w:rFonts w:eastAsia="Times New Roman"/>
          <w:b/>
          <w:lang w:eastAsia="ja-JP"/>
        </w:rPr>
        <w:t xml:space="preserve">Cel szczegółowy 1.2: </w:t>
      </w:r>
      <w:r w:rsidRPr="00DC3850">
        <w:rPr>
          <w:rFonts w:eastAsia="Times New Roman"/>
          <w:i/>
          <w:lang w:eastAsia="ja-JP"/>
        </w:rPr>
        <w:t>Różnicowanie działalności gospodarczej na obszarach rybackich.</w:t>
      </w:r>
    </w:p>
    <w:p w14:paraId="50FA58A1" w14:textId="77777777" w:rsidR="007F7384" w:rsidRPr="00DC3850" w:rsidRDefault="007F7384" w:rsidP="007F7384">
      <w:pPr>
        <w:spacing w:before="120" w:after="0" w:line="20" w:lineRule="atLeast"/>
        <w:jc w:val="both"/>
        <w:rPr>
          <w:rFonts w:eastAsia="Times New Roman"/>
          <w:lang w:eastAsia="ja-JP"/>
        </w:rPr>
      </w:pPr>
      <w:r w:rsidRPr="00DC3850">
        <w:rPr>
          <w:rFonts w:eastAsia="Times New Roman"/>
          <w:lang w:eastAsia="ja-JP"/>
        </w:rPr>
        <w:t xml:space="preserve">Cel szczegółowy 1.2 jest również konsekwencją konsultacji społecznych przeprowadzonych w terenie (spotkania z mieszkańcami, grupami defaworyzowanymi) i przestrzeni wirtualnej (ankiety internetowe). Spośród wszystkich biorących udział w ankiecie internetowej, aż 2/3 wskazała „tworzenie miejsc </w:t>
      </w:r>
      <w:r w:rsidR="0087451A" w:rsidRPr="00DC3850">
        <w:rPr>
          <w:rFonts w:eastAsia="Times New Roman"/>
          <w:lang w:eastAsia="ja-JP"/>
        </w:rPr>
        <w:t>pracy”, jako</w:t>
      </w:r>
      <w:r w:rsidRPr="00DC3850">
        <w:rPr>
          <w:rFonts w:eastAsia="Times New Roman"/>
          <w:lang w:eastAsia="ja-JP"/>
        </w:rPr>
        <w:t xml:space="preserve"> to działanie, na którym powinna skupić się działalność RLGD. Mając świadomość ograniczeń związanych z tworzeniem miejsc pracy związanych z podstawową działalnością rybacką, zdecydowano </w:t>
      </w:r>
      <w:r w:rsidRPr="00DC3850">
        <w:rPr>
          <w:rFonts w:eastAsia="Times New Roman"/>
          <w:lang w:eastAsia="ja-JP"/>
        </w:rPr>
        <w:br/>
        <w:t>o wykorzystaniu możliwości wpływania na rynek pracy również poprzez różnicowanie działalności gospodarczej. Wybór tej możliwości jest również ściśle związany ze zgłaszanym podczas konsultacji problemem sezonowości oraz niskiej dochodowości produkcji karpia. Odpowiedzią na ten problem byłoby zapewnienie rybakom możliwości prowadzenia działalności gospodarczej poza podstawową produkcją rybacką. Dodatkowym efektem realizacji tego celu byłoby rozwiązanie innego ze wskazanych w analizie SWOT problemów - „Niedostateczne wykorzystanie potencjału wodnego w zakresie prowadzania działalności gospodarczej”. Realizacja celu jest spójna z określonym w Art. 63 ust. 1 Rozporządzenia 508/2014 celem b).</w:t>
      </w:r>
    </w:p>
    <w:p w14:paraId="2F26F40D" w14:textId="77777777" w:rsidR="007F7384" w:rsidRPr="00DC3850" w:rsidRDefault="007F7384" w:rsidP="007F7384">
      <w:pPr>
        <w:spacing w:before="120" w:after="120" w:line="20" w:lineRule="atLeast"/>
        <w:jc w:val="both"/>
        <w:rPr>
          <w:rFonts w:eastAsia="Times New Roman"/>
          <w:i/>
          <w:lang w:eastAsia="ja-JP"/>
        </w:rPr>
      </w:pPr>
      <w:r w:rsidRPr="00DC3850">
        <w:rPr>
          <w:rFonts w:eastAsia="Times New Roman"/>
          <w:b/>
          <w:lang w:eastAsia="ja-JP"/>
        </w:rPr>
        <w:t>Cel szczegółowy 2.1:</w:t>
      </w:r>
      <w:r w:rsidRPr="00DC3850">
        <w:rPr>
          <w:rFonts w:eastAsia="Times New Roman"/>
          <w:bCs/>
          <w:i/>
          <w:lang w:eastAsia="ja-JP"/>
        </w:rPr>
        <w:t>Wzmocnienie aktywności społecznej mieszkańców</w:t>
      </w:r>
    </w:p>
    <w:p w14:paraId="046D6F38" w14:textId="77777777" w:rsidR="00F72865" w:rsidRPr="00DC3850" w:rsidRDefault="007F7384" w:rsidP="00F72865">
      <w:pPr>
        <w:spacing w:before="120" w:after="0" w:line="20" w:lineRule="atLeast"/>
        <w:jc w:val="both"/>
        <w:rPr>
          <w:rFonts w:eastAsia="Times New Roman"/>
          <w:lang w:eastAsia="ja-JP"/>
        </w:rPr>
      </w:pPr>
      <w:r w:rsidRPr="00DC3850">
        <w:rPr>
          <w:rFonts w:eastAsia="Times New Roman"/>
          <w:lang w:eastAsia="ja-JP"/>
        </w:rPr>
        <w:t xml:space="preserve">Kwestia aktywności społecznej mieszkańców była bardzo mocno podkreślana podczas bezpośrednich spotkań z mieszkańcami. </w:t>
      </w:r>
      <w:r w:rsidRPr="00DC3850">
        <w:rPr>
          <w:rFonts w:eastAsia="Times New Roman"/>
          <w:lang w:eastAsia="ja-JP"/>
        </w:rPr>
        <w:br/>
        <w:t xml:space="preserve">W sytuacji bezpośredniego kontaktu z przedstawicielami RLGD, a </w:t>
      </w:r>
      <w:r w:rsidR="0087451A" w:rsidRPr="00DC3850">
        <w:rPr>
          <w:rFonts w:eastAsia="Times New Roman"/>
          <w:lang w:eastAsia="ja-JP"/>
        </w:rPr>
        <w:t>także, co</w:t>
      </w:r>
      <w:r w:rsidRPr="00DC3850">
        <w:rPr>
          <w:rFonts w:eastAsia="Times New Roman"/>
          <w:lang w:eastAsia="ja-JP"/>
        </w:rPr>
        <w:t xml:space="preserve"> nie mniej istotne, również kontaktu z innymi mieszkańcami gminy, uczestnicy spotkań wskazywali na </w:t>
      </w:r>
      <w:r w:rsidR="0087451A" w:rsidRPr="00DC3850">
        <w:rPr>
          <w:rFonts w:eastAsia="Times New Roman"/>
          <w:lang w:eastAsia="ja-JP"/>
        </w:rPr>
        <w:t>różnice, w jakości</w:t>
      </w:r>
      <w:r w:rsidRPr="00DC3850">
        <w:rPr>
          <w:rFonts w:eastAsia="Times New Roman"/>
          <w:lang w:eastAsia="ja-JP"/>
        </w:rPr>
        <w:t xml:space="preserve"> życia między miastem a wsią. Szczególnie akcentowany był problem zagospodarowania wolnego czasu na obszarach wiejskich, zwłaszcza dla przedstawicieli grup defaworyzowanych - ludzi młodych oraz starszych. Problem ten będzie jeszcze bardziej dotkliwy w obliczu starzenia się społeczeństwa i wydłużenia długości życia, na co wskazuje również diagnoza obszaru (Rozdział III). Wnioski te znalazły również swoje odzwierciedlenie w analizie SWOT </w:t>
      </w:r>
      <w:r w:rsidRPr="00DC3850">
        <w:rPr>
          <w:rFonts w:eastAsia="Times New Roman"/>
          <w:u w:val="single"/>
          <w:lang w:eastAsia="ja-JP"/>
        </w:rPr>
        <w:t>(patrz: SWOT W2, W4 oraz T2)</w:t>
      </w:r>
      <w:r w:rsidR="00F72865" w:rsidRPr="00DC3850">
        <w:rPr>
          <w:rFonts w:eastAsia="Times New Roman"/>
          <w:lang w:eastAsia="ja-JP"/>
        </w:rPr>
        <w:t>.</w:t>
      </w:r>
    </w:p>
    <w:p w14:paraId="7550584F" w14:textId="77777777" w:rsidR="00635BD8" w:rsidRPr="00DC3850" w:rsidRDefault="00635BD8" w:rsidP="00635BD8">
      <w:pPr>
        <w:spacing w:before="120" w:after="0" w:line="20" w:lineRule="atLeast"/>
        <w:rPr>
          <w:rFonts w:eastAsia="Times New Roman"/>
          <w:lang w:eastAsia="ja-JP"/>
        </w:rPr>
      </w:pPr>
      <w:r w:rsidRPr="00DC3850">
        <w:rPr>
          <w:rFonts w:eastAsia="Times New Roman"/>
          <w:lang w:eastAsia="ja-JP"/>
        </w:rPr>
        <w:t xml:space="preserve">Poprzez realizację celu szczegółowego 1.2 RLGD chce wpłynąć na </w:t>
      </w:r>
      <w:r w:rsidR="0087451A" w:rsidRPr="00DC3850">
        <w:rPr>
          <w:rFonts w:eastAsia="Times New Roman"/>
          <w:lang w:eastAsia="ja-JP"/>
        </w:rPr>
        <w:t>poprawę, jakości</w:t>
      </w:r>
      <w:r w:rsidRPr="00DC3850">
        <w:rPr>
          <w:rFonts w:eastAsia="Times New Roman"/>
          <w:lang w:eastAsia="ja-JP"/>
        </w:rPr>
        <w:t xml:space="preserve"> życia na obszarach wiejskich - gdzie życie rozumiane będzie nie </w:t>
      </w:r>
      <w:r w:rsidR="0087451A" w:rsidRPr="00DC3850">
        <w:rPr>
          <w:rFonts w:eastAsia="Times New Roman"/>
          <w:lang w:eastAsia="ja-JP"/>
        </w:rPr>
        <w:t>tylko, jako</w:t>
      </w:r>
      <w:r w:rsidRPr="00DC3850">
        <w:rPr>
          <w:rFonts w:eastAsia="Times New Roman"/>
          <w:lang w:eastAsia="ja-JP"/>
        </w:rPr>
        <w:t xml:space="preserve"> bierny odpoczynek po pracy (syndrom „sypialni”), ale przede </w:t>
      </w:r>
      <w:r w:rsidR="0087451A" w:rsidRPr="00DC3850">
        <w:rPr>
          <w:rFonts w:eastAsia="Times New Roman"/>
          <w:lang w:eastAsia="ja-JP"/>
        </w:rPr>
        <w:t>wszystkim, jako</w:t>
      </w:r>
      <w:r w:rsidRPr="00DC3850">
        <w:rPr>
          <w:rFonts w:eastAsia="Times New Roman"/>
          <w:lang w:eastAsia="ja-JP"/>
        </w:rPr>
        <w:t xml:space="preserve"> atrakcyjne, wspólne spędzanie wolnego czasu. Cel szczegółowy 2.1 </w:t>
      </w:r>
      <w:r w:rsidR="0087451A" w:rsidRPr="00DC3850">
        <w:rPr>
          <w:rFonts w:eastAsia="Times New Roman"/>
          <w:lang w:eastAsia="ja-JP"/>
        </w:rPr>
        <w:t>Jest</w:t>
      </w:r>
      <w:r w:rsidRPr="00DC3850">
        <w:rPr>
          <w:rFonts w:eastAsia="Times New Roman"/>
          <w:lang w:eastAsia="ja-JP"/>
        </w:rPr>
        <w:t xml:space="preserve"> jednym z dwóch zaprojektowanych w LSR środków do realizacji celu ogólnego nr 2 - Poprawa harmonii społecznej oraz warunków życia mieszkańców. Podkreślenia wymaga również to, że jego realizacja jest spójna </w:t>
      </w:r>
    </w:p>
    <w:p w14:paraId="2658CBE8" w14:textId="77777777" w:rsidR="00635BD8" w:rsidRPr="00DC3850" w:rsidRDefault="00635BD8" w:rsidP="00635BD8">
      <w:pPr>
        <w:spacing w:before="120" w:after="0" w:line="20" w:lineRule="atLeast"/>
        <w:rPr>
          <w:rFonts w:eastAsia="Times New Roman"/>
          <w:lang w:eastAsia="ja-JP"/>
        </w:rPr>
      </w:pPr>
      <w:r w:rsidRPr="00DC3850">
        <w:rPr>
          <w:rFonts w:eastAsia="Times New Roman"/>
          <w:lang w:eastAsia="ja-JP"/>
        </w:rPr>
        <w:t xml:space="preserve">z określonym w Art. 63 ust. 1 Rozporządzenia 508/2014 celem d). </w:t>
      </w:r>
    </w:p>
    <w:p w14:paraId="37934AD7" w14:textId="77777777" w:rsidR="00635BD8" w:rsidRPr="00DC3850" w:rsidRDefault="00635BD8" w:rsidP="00635BD8">
      <w:pPr>
        <w:spacing w:before="120" w:after="0" w:line="20" w:lineRule="atLeast"/>
        <w:rPr>
          <w:rFonts w:eastAsia="Times New Roman"/>
          <w:lang w:eastAsia="ja-JP"/>
        </w:rPr>
      </w:pPr>
      <w:r w:rsidRPr="00DC3850">
        <w:rPr>
          <w:rFonts w:eastAsia="Times New Roman"/>
          <w:lang w:eastAsia="ja-JP"/>
        </w:rPr>
        <w:t>Cel szczegółowy 2.2:Wykorzystanie potencjału turystycznego Bielskiej Krainy.</w:t>
      </w:r>
    </w:p>
    <w:p w14:paraId="28AADF7E" w14:textId="77777777" w:rsidR="00635BD8" w:rsidRPr="00DC3850" w:rsidRDefault="00635BD8" w:rsidP="00635BD8">
      <w:pPr>
        <w:spacing w:after="0" w:line="240" w:lineRule="auto"/>
        <w:jc w:val="both"/>
        <w:rPr>
          <w:rFonts w:eastAsia="Times New Roman"/>
          <w:lang w:eastAsia="ja-JP"/>
        </w:rPr>
      </w:pPr>
      <w:r w:rsidRPr="00DC3850">
        <w:rPr>
          <w:rFonts w:eastAsia="Times New Roman"/>
          <w:lang w:eastAsia="ja-JP"/>
        </w:rPr>
        <w:t xml:space="preserve">Temat odpowiedniego wykorzystania walorów turystycznych Bielskiej Krainy był bardzo często poruszany podczas spotkań konsultacyjnych. Z jednej strony zwracano uwagę na </w:t>
      </w:r>
      <w:r w:rsidR="0087451A" w:rsidRPr="00DC3850">
        <w:rPr>
          <w:rFonts w:eastAsia="Times New Roman"/>
          <w:lang w:eastAsia="ja-JP"/>
        </w:rPr>
        <w:t>progres, jaki</w:t>
      </w:r>
      <w:r w:rsidRPr="00DC3850">
        <w:rPr>
          <w:rFonts w:eastAsia="Times New Roman"/>
          <w:lang w:eastAsia="ja-JP"/>
        </w:rPr>
        <w:t xml:space="preserve"> się dokonał od czasu uruchomienia funduszy UE, ale a drugiej bardzo mocno wyrażano rozczarowanie wciąż niską atrakcyjnością turystyczną obszaru LSR, zwłaszcza w porównaniu do ościennych obszarów w Polsce (np.: Dolny Śląsk) i Czechach. Potwierdzeniem znaczenia turystyki dla rozwoju obszaru LSR są również wyniki diagnozy przedstawionej w Rozdziale III. Niestety w dalszym ciągu potencjał turystyczny Bielskiej Krainy nie jest dostatecznie wykorzystywany. Potwierdzeniem tego była między innymi ekspertyza przedstawiona podczas narady obywatelskiej, w której wskazano między innymi następujące wnioski z przeprowadzonego audytu obszaru turystyki:</w:t>
      </w:r>
    </w:p>
    <w:p w14:paraId="3E4C9FE4" w14:textId="77777777" w:rsidR="00635BD8" w:rsidRPr="00DC3850" w:rsidRDefault="00635BD8" w:rsidP="00AB0CCC">
      <w:pPr>
        <w:tabs>
          <w:tab w:val="left" w:pos="284"/>
        </w:tabs>
        <w:spacing w:after="0" w:line="240" w:lineRule="auto"/>
        <w:rPr>
          <w:rFonts w:eastAsia="Times New Roman"/>
          <w:lang w:eastAsia="ja-JP"/>
        </w:rPr>
      </w:pPr>
      <w:r w:rsidRPr="00DC3850">
        <w:rPr>
          <w:rFonts w:eastAsia="Times New Roman"/>
          <w:lang w:eastAsia="ja-JP"/>
        </w:rPr>
        <w:t>•</w:t>
      </w:r>
      <w:r w:rsidRPr="00DC3850">
        <w:rPr>
          <w:rFonts w:eastAsia="Times New Roman"/>
          <w:lang w:eastAsia="ja-JP"/>
        </w:rPr>
        <w:tab/>
        <w:t>Niski stopień wykorzystania walorów do budowania oferty turystycznej,</w:t>
      </w:r>
    </w:p>
    <w:p w14:paraId="1C9ED3BC" w14:textId="77777777" w:rsidR="00635BD8" w:rsidRPr="00DC3850" w:rsidRDefault="00635BD8" w:rsidP="00AB0CCC">
      <w:pPr>
        <w:tabs>
          <w:tab w:val="left" w:pos="284"/>
        </w:tabs>
        <w:spacing w:after="0" w:line="240" w:lineRule="auto"/>
        <w:jc w:val="both"/>
        <w:rPr>
          <w:rFonts w:eastAsia="Times New Roman"/>
          <w:lang w:eastAsia="ja-JP"/>
        </w:rPr>
        <w:sectPr w:rsidR="00635BD8" w:rsidRPr="00DC3850" w:rsidSect="00993100">
          <w:pgSz w:w="11906" w:h="16838"/>
          <w:pgMar w:top="567" w:right="567" w:bottom="567" w:left="907" w:header="567" w:footer="567" w:gutter="0"/>
          <w:cols w:space="708"/>
          <w:titlePg/>
          <w:docGrid w:linePitch="299"/>
        </w:sectPr>
      </w:pPr>
      <w:r w:rsidRPr="00DC3850">
        <w:rPr>
          <w:rFonts w:eastAsia="Times New Roman"/>
          <w:lang w:eastAsia="ja-JP"/>
        </w:rPr>
        <w:t>•</w:t>
      </w:r>
      <w:r w:rsidRPr="00DC3850">
        <w:rPr>
          <w:rFonts w:eastAsia="Times New Roman"/>
          <w:lang w:eastAsia="ja-JP"/>
        </w:rPr>
        <w:tab/>
        <w:t>Brak spójnej, wyróżnikowej oferty w postaci sprofilowanych produktów turystycznych – w ofercie jedynie walory turystyczne,</w:t>
      </w:r>
    </w:p>
    <w:p w14:paraId="142D87F9" w14:textId="77777777" w:rsidR="000429B4" w:rsidRPr="00DC3850" w:rsidRDefault="000429B4" w:rsidP="00F51EA6">
      <w:pPr>
        <w:numPr>
          <w:ilvl w:val="0"/>
          <w:numId w:val="73"/>
        </w:numPr>
        <w:spacing w:after="0" w:line="20" w:lineRule="atLeast"/>
        <w:jc w:val="both"/>
        <w:rPr>
          <w:rFonts w:eastAsia="Times New Roman"/>
          <w:lang w:eastAsia="ja-JP"/>
        </w:rPr>
      </w:pPr>
      <w:r w:rsidRPr="00DC3850">
        <w:rPr>
          <w:rFonts w:eastAsia="Times New Roman"/>
          <w:lang w:eastAsia="ja-JP"/>
        </w:rPr>
        <w:t>Skromna oferta dla dzieci i młodzieży,</w:t>
      </w:r>
    </w:p>
    <w:p w14:paraId="31C62989" w14:textId="77777777" w:rsidR="000429B4" w:rsidRPr="00DC3850" w:rsidRDefault="000429B4" w:rsidP="00F51EA6">
      <w:pPr>
        <w:numPr>
          <w:ilvl w:val="0"/>
          <w:numId w:val="73"/>
        </w:numPr>
        <w:spacing w:after="0" w:line="20" w:lineRule="atLeast"/>
        <w:jc w:val="both"/>
        <w:rPr>
          <w:rFonts w:eastAsia="Times New Roman"/>
          <w:lang w:eastAsia="ja-JP"/>
        </w:rPr>
      </w:pPr>
      <w:r w:rsidRPr="00DC3850">
        <w:rPr>
          <w:rFonts w:eastAsia="Times New Roman"/>
          <w:lang w:eastAsia="ja-JP"/>
        </w:rPr>
        <w:t>Słabo przystosowana przestrzeń turystyczna do potrzeb osób niepełnosprawnych,</w:t>
      </w:r>
    </w:p>
    <w:p w14:paraId="1A342A97" w14:textId="77777777" w:rsidR="000429B4" w:rsidRPr="00DC3850" w:rsidRDefault="000429B4" w:rsidP="00F51EA6">
      <w:pPr>
        <w:numPr>
          <w:ilvl w:val="0"/>
          <w:numId w:val="73"/>
        </w:numPr>
        <w:spacing w:after="0" w:line="20" w:lineRule="atLeast"/>
        <w:jc w:val="both"/>
        <w:rPr>
          <w:rFonts w:eastAsia="Times New Roman"/>
          <w:lang w:eastAsia="ja-JP"/>
        </w:rPr>
      </w:pPr>
      <w:r w:rsidRPr="00DC3850">
        <w:rPr>
          <w:rFonts w:eastAsia="Times New Roman"/>
          <w:lang w:eastAsia="ja-JP"/>
        </w:rPr>
        <w:t>Brak wizerunkowych pamiątek regionalnych,</w:t>
      </w:r>
    </w:p>
    <w:p w14:paraId="5E5290B6" w14:textId="77777777" w:rsidR="000429B4" w:rsidRPr="00DC3850" w:rsidRDefault="000429B4" w:rsidP="00F51EA6">
      <w:pPr>
        <w:numPr>
          <w:ilvl w:val="0"/>
          <w:numId w:val="73"/>
        </w:numPr>
        <w:spacing w:after="0" w:line="20" w:lineRule="atLeast"/>
        <w:jc w:val="both"/>
        <w:rPr>
          <w:rFonts w:eastAsia="Times New Roman"/>
          <w:lang w:eastAsia="ja-JP"/>
        </w:rPr>
      </w:pPr>
      <w:r w:rsidRPr="00DC3850">
        <w:rPr>
          <w:rFonts w:eastAsia="Times New Roman"/>
          <w:lang w:eastAsia="ja-JP"/>
        </w:rPr>
        <w:t>Brak oznakowania atrakcji turystycznych w terenie,</w:t>
      </w:r>
    </w:p>
    <w:p w14:paraId="20867641" w14:textId="77777777" w:rsidR="000429B4" w:rsidRPr="00DC3850" w:rsidRDefault="000429B4" w:rsidP="00F51EA6">
      <w:pPr>
        <w:numPr>
          <w:ilvl w:val="0"/>
          <w:numId w:val="73"/>
        </w:numPr>
        <w:spacing w:after="0" w:line="20" w:lineRule="atLeast"/>
        <w:jc w:val="both"/>
        <w:rPr>
          <w:rFonts w:eastAsia="Times New Roman"/>
          <w:lang w:eastAsia="ja-JP"/>
        </w:rPr>
      </w:pPr>
      <w:r w:rsidRPr="00DC3850">
        <w:rPr>
          <w:rFonts w:eastAsia="Times New Roman"/>
          <w:lang w:eastAsia="ja-JP"/>
        </w:rPr>
        <w:t>Słaby stopień skomunikowania między gminami,</w:t>
      </w:r>
    </w:p>
    <w:p w14:paraId="617350D0" w14:textId="77777777" w:rsidR="000429B4" w:rsidRPr="00DC3850" w:rsidRDefault="000429B4" w:rsidP="00F51EA6">
      <w:pPr>
        <w:numPr>
          <w:ilvl w:val="0"/>
          <w:numId w:val="73"/>
        </w:numPr>
        <w:spacing w:after="0" w:line="20" w:lineRule="atLeast"/>
        <w:jc w:val="both"/>
        <w:rPr>
          <w:rFonts w:eastAsia="Times New Roman"/>
          <w:lang w:eastAsia="ja-JP"/>
        </w:rPr>
      </w:pPr>
      <w:r w:rsidRPr="00DC3850">
        <w:rPr>
          <w:rFonts w:eastAsia="Times New Roman"/>
          <w:lang w:eastAsia="ja-JP"/>
        </w:rPr>
        <w:t>Brak współpracy gmin w zakresie tworzenia i rozwoju wspólnych produktów turystycznych,</w:t>
      </w:r>
    </w:p>
    <w:p w14:paraId="1FF0140E" w14:textId="77777777" w:rsidR="000429B4" w:rsidRPr="00DC3850" w:rsidRDefault="000429B4" w:rsidP="00F51EA6">
      <w:pPr>
        <w:numPr>
          <w:ilvl w:val="0"/>
          <w:numId w:val="73"/>
        </w:numPr>
        <w:spacing w:after="0" w:line="20" w:lineRule="atLeast"/>
        <w:jc w:val="both"/>
        <w:rPr>
          <w:rFonts w:eastAsia="Times New Roman"/>
          <w:lang w:eastAsia="ja-JP"/>
        </w:rPr>
      </w:pPr>
      <w:r w:rsidRPr="00DC3850">
        <w:rPr>
          <w:rFonts w:eastAsia="Times New Roman"/>
          <w:lang w:eastAsia="ja-JP"/>
        </w:rPr>
        <w:t>System informacji turystycznej Bielska-Białej i powiatu bielskiego – brak aktualizacji informacji.</w:t>
      </w:r>
    </w:p>
    <w:p w14:paraId="583E246B" w14:textId="77777777" w:rsidR="000429B4" w:rsidRPr="00DC3850" w:rsidRDefault="000429B4" w:rsidP="00D71326">
      <w:pPr>
        <w:spacing w:before="120" w:after="120" w:line="20" w:lineRule="atLeast"/>
        <w:jc w:val="both"/>
        <w:rPr>
          <w:rFonts w:eastAsia="Times New Roman"/>
          <w:lang w:eastAsia="ja-JP"/>
        </w:rPr>
      </w:pPr>
      <w:r w:rsidRPr="00DC3850">
        <w:rPr>
          <w:rFonts w:eastAsia="Times New Roman"/>
          <w:lang w:eastAsia="ja-JP"/>
        </w:rPr>
        <w:t>Wnioski te zostały zaprezentowane i jednomyślnie przyjęte przez c</w:t>
      </w:r>
      <w:r w:rsidR="00F07C54" w:rsidRPr="00DC3850">
        <w:rPr>
          <w:rFonts w:eastAsia="Times New Roman"/>
          <w:lang w:eastAsia="ja-JP"/>
        </w:rPr>
        <w:t xml:space="preserve">złonków Grupy Roboczej ds. LSR </w:t>
      </w:r>
      <w:r w:rsidRPr="00DC3850">
        <w:rPr>
          <w:rFonts w:eastAsia="Times New Roman"/>
          <w:lang w:eastAsia="ja-JP"/>
        </w:rPr>
        <w:t xml:space="preserve">na spotkaniu w dniu 10 września 2015 roku.   </w:t>
      </w:r>
    </w:p>
    <w:p w14:paraId="6307F3B6" w14:textId="77777777" w:rsidR="000429B4" w:rsidRPr="00DC3850" w:rsidRDefault="000429B4" w:rsidP="00D71326">
      <w:pPr>
        <w:spacing w:before="120" w:after="120" w:line="20" w:lineRule="atLeast"/>
        <w:jc w:val="both"/>
        <w:rPr>
          <w:rFonts w:eastAsia="Times New Roman"/>
          <w:lang w:eastAsia="ja-JP"/>
        </w:rPr>
      </w:pPr>
      <w:r w:rsidRPr="00DC3850">
        <w:rPr>
          <w:rFonts w:eastAsia="Times New Roman"/>
          <w:lang w:eastAsia="ja-JP"/>
        </w:rPr>
        <w:t xml:space="preserve">Problem niedostatecznego wykorzystania potencjału turystycznego terenu LSR, w tym powodów tego stanu rzeczy został przedstawiony również w analizie SWOT </w:t>
      </w:r>
      <w:r w:rsidRPr="00DC3850">
        <w:rPr>
          <w:rFonts w:eastAsia="Times New Roman"/>
          <w:u w:val="single"/>
          <w:lang w:eastAsia="ja-JP"/>
        </w:rPr>
        <w:t>(patrz: SWOT W2, W3, W4, W5 oraz T2)</w:t>
      </w:r>
      <w:r w:rsidRPr="00DC3850">
        <w:rPr>
          <w:rFonts w:eastAsia="Times New Roman"/>
          <w:lang w:eastAsia="ja-JP"/>
        </w:rPr>
        <w:t>. Warto przy tym również podkreślić, że w analizie SWOT wskazano również aktualny (mocne st</w:t>
      </w:r>
      <w:r w:rsidR="00F07C54" w:rsidRPr="00DC3850">
        <w:rPr>
          <w:rFonts w:eastAsia="Times New Roman"/>
          <w:lang w:eastAsia="ja-JP"/>
        </w:rPr>
        <w:t xml:space="preserve">rony) </w:t>
      </w:r>
      <w:r w:rsidRPr="00DC3850">
        <w:rPr>
          <w:rFonts w:eastAsia="Times New Roman"/>
          <w:lang w:eastAsia="ja-JP"/>
        </w:rPr>
        <w:t xml:space="preserve">i przyszły (szanse) potencjał rozwojowy w zakresie turystyki </w:t>
      </w:r>
      <w:r w:rsidRPr="00DC3850">
        <w:rPr>
          <w:rFonts w:eastAsia="Times New Roman"/>
          <w:u w:val="single"/>
          <w:lang w:eastAsia="ja-JP"/>
        </w:rPr>
        <w:t>(patrz: SWOT S2, S3, S5  oraz O5)</w:t>
      </w:r>
      <w:r w:rsidRPr="00DC3850">
        <w:rPr>
          <w:rFonts w:eastAsia="Times New Roman"/>
          <w:lang w:eastAsia="ja-JP"/>
        </w:rPr>
        <w:t xml:space="preserve">.  </w:t>
      </w:r>
    </w:p>
    <w:p w14:paraId="431D7AF6" w14:textId="77777777" w:rsidR="000429B4" w:rsidRPr="00DC3850" w:rsidRDefault="000429B4" w:rsidP="00D71326">
      <w:pPr>
        <w:spacing w:before="120" w:after="120" w:line="20" w:lineRule="atLeast"/>
        <w:jc w:val="both"/>
        <w:rPr>
          <w:rFonts w:eastAsia="Times New Roman"/>
          <w:lang w:eastAsia="ja-JP"/>
        </w:rPr>
      </w:pPr>
      <w:r w:rsidRPr="00DC3850">
        <w:rPr>
          <w:rFonts w:eastAsia="Times New Roman"/>
          <w:lang w:eastAsia="ja-JP"/>
        </w:rPr>
        <w:t xml:space="preserve">Realizacja celu szczegółowego 2.2 ma spowodować jak najlepsze wykorzystanie potencjału turystycznego Bielskiej Krainy. Opisywany cel jest jednym z dwóch zaprojektowanych w LSR środków do realizacji celu ogólnego nr 2 </w:t>
      </w:r>
      <w:r w:rsidRPr="00DC3850">
        <w:rPr>
          <w:rFonts w:eastAsia="+mn-ea"/>
          <w:bCs/>
          <w:i/>
          <w:lang w:eastAsia="ja-JP"/>
        </w:rPr>
        <w:t>Poprawa harmonii społecznej oraz warunków życia mieszkańców</w:t>
      </w:r>
      <w:r w:rsidRPr="00DC3850">
        <w:rPr>
          <w:rFonts w:eastAsia="Times New Roman"/>
          <w:lang w:eastAsia="ja-JP"/>
        </w:rPr>
        <w:t>. Należy podkreślić, że realizacja tego celu jest spójna z określonym w Art. 63 ust. 1 Rozporządzenia 508/2014 celem d) oraz przedstawionymi przez MRiRW</w:t>
      </w:r>
      <w:r w:rsidRPr="00DC3850">
        <w:rPr>
          <w:rFonts w:eastAsia="Times New Roman"/>
          <w:vertAlign w:val="superscript"/>
          <w:lang w:eastAsia="ja-JP"/>
        </w:rPr>
        <w:footnoteReference w:id="15"/>
      </w:r>
      <w:r w:rsidRPr="00DC3850">
        <w:rPr>
          <w:rFonts w:eastAsia="Times New Roman"/>
          <w:lang w:eastAsia="ja-JP"/>
        </w:rPr>
        <w:t xml:space="preserve"> rodzajami operacji, na które przyznawana jest pomoc.</w:t>
      </w:r>
    </w:p>
    <w:p w14:paraId="5D031425" w14:textId="77777777" w:rsidR="000429B4" w:rsidRPr="00DC3850" w:rsidRDefault="000429B4" w:rsidP="00D71326">
      <w:pPr>
        <w:spacing w:before="120" w:after="120" w:line="20" w:lineRule="atLeast"/>
        <w:jc w:val="both"/>
        <w:rPr>
          <w:rFonts w:eastAsia="Times New Roman"/>
          <w:lang w:eastAsia="ja-JP"/>
        </w:rPr>
      </w:pPr>
      <w:r w:rsidRPr="00DC3850">
        <w:rPr>
          <w:rFonts w:eastAsia="Times New Roman"/>
          <w:b/>
          <w:lang w:eastAsia="ja-JP"/>
        </w:rPr>
        <w:t>Cel szczegółowy 3.1:</w:t>
      </w:r>
      <w:r w:rsidRPr="00DC3850">
        <w:rPr>
          <w:rFonts w:eastAsia="Times New Roman"/>
          <w:i/>
          <w:lang w:eastAsia="ja-JP"/>
        </w:rPr>
        <w:t>Poprawa wykorzystania potencjału wodnego Bielskiej Krainy.</w:t>
      </w:r>
    </w:p>
    <w:p w14:paraId="66B64C86" w14:textId="1120B99F" w:rsidR="00F07C54" w:rsidRPr="00301ADE" w:rsidRDefault="000429B4" w:rsidP="00301ADE">
      <w:pPr>
        <w:spacing w:after="120" w:line="20" w:lineRule="atLeast"/>
        <w:jc w:val="both"/>
        <w:rPr>
          <w:rFonts w:eastAsia="Times New Roman"/>
          <w:strike/>
          <w:lang w:eastAsia="ja-JP"/>
        </w:rPr>
      </w:pPr>
      <w:r w:rsidRPr="00DC3850">
        <w:rPr>
          <w:rFonts w:eastAsia="Times New Roman"/>
          <w:lang w:eastAsia="ja-JP"/>
        </w:rPr>
        <w:t xml:space="preserve">Choć na całym terenie Bielskiej Krainy zbiorniki i cieki wodne zajmują bardzo istotną część obszaru, to w zgodnej opinii uczestników konsultacji społecznych potencjał ten nie jest </w:t>
      </w:r>
      <w:r w:rsidRPr="004F4ED6">
        <w:rPr>
          <w:rFonts w:eastAsia="Times New Roman"/>
          <w:lang w:eastAsia="ja-JP"/>
        </w:rPr>
        <w:t xml:space="preserve">wykorzystywany w sposób właściwy. Zbiorniki i cieki wodne nie są zasobem mającym istotne znaczenie dla rozwoju </w:t>
      </w:r>
      <w:r w:rsidR="00301ADE" w:rsidRPr="004F4ED6">
        <w:rPr>
          <w:rFonts w:eastAsia="Times New Roman"/>
          <w:lang w:eastAsia="ja-JP"/>
        </w:rPr>
        <w:t>życia społecznego lub turystyki.</w:t>
      </w:r>
      <w:r w:rsidR="00A16DCC" w:rsidRPr="004F4ED6">
        <w:rPr>
          <w:rFonts w:eastAsia="Times New Roman"/>
          <w:lang w:eastAsia="ja-JP"/>
        </w:rPr>
        <w:t xml:space="preserve"> </w:t>
      </w:r>
      <w:r w:rsidR="00301ADE" w:rsidRPr="004F4ED6">
        <w:rPr>
          <w:rFonts w:eastAsia="Times New Roman"/>
          <w:lang w:eastAsia="ja-JP"/>
        </w:rPr>
        <w:t>Na obszarze Bielskiej Krainy występują</w:t>
      </w:r>
      <w:r w:rsidR="00ED1353" w:rsidRPr="004F4ED6">
        <w:rPr>
          <w:rFonts w:eastAsia="Times New Roman"/>
          <w:lang w:eastAsia="ja-JP"/>
        </w:rPr>
        <w:t xml:space="preserve"> także</w:t>
      </w:r>
      <w:r w:rsidR="00301ADE" w:rsidRPr="004F4ED6">
        <w:rPr>
          <w:rFonts w:eastAsia="Times New Roman"/>
          <w:lang w:eastAsia="ja-JP"/>
        </w:rPr>
        <w:t xml:space="preserve"> </w:t>
      </w:r>
      <w:r w:rsidR="00A16DCC" w:rsidRPr="004F4ED6">
        <w:rPr>
          <w:rFonts w:eastAsia="Times New Roman"/>
          <w:lang w:eastAsia="ja-JP"/>
        </w:rPr>
        <w:t>zniszczenia</w:t>
      </w:r>
      <w:r w:rsidR="00301ADE" w:rsidRPr="004F4ED6">
        <w:rPr>
          <w:rFonts w:eastAsia="Times New Roman"/>
          <w:lang w:eastAsia="ja-JP"/>
        </w:rPr>
        <w:t>, które są wynikiem</w:t>
      </w:r>
      <w:r w:rsidR="00A16DCC" w:rsidRPr="004F4ED6">
        <w:rPr>
          <w:rFonts w:eastAsia="Times New Roman"/>
          <w:lang w:eastAsia="ja-JP"/>
        </w:rPr>
        <w:t xml:space="preserve"> zdarzeń noszących znami</w:t>
      </w:r>
      <w:r w:rsidR="00902CE8" w:rsidRPr="004F4ED6">
        <w:rPr>
          <w:rFonts w:eastAsia="Times New Roman"/>
          <w:lang w:eastAsia="ja-JP"/>
        </w:rPr>
        <w:t>ona klęski żywiołowej lub szkody</w:t>
      </w:r>
      <w:r w:rsidR="00A16DCC" w:rsidRPr="004F4ED6">
        <w:rPr>
          <w:rFonts w:eastAsia="Times New Roman"/>
          <w:lang w:eastAsia="ja-JP"/>
        </w:rPr>
        <w:t xml:space="preserve"> spo</w:t>
      </w:r>
      <w:r w:rsidR="00902CE8" w:rsidRPr="004F4ED6">
        <w:rPr>
          <w:rFonts w:eastAsia="Times New Roman"/>
          <w:lang w:eastAsia="ja-JP"/>
        </w:rPr>
        <w:t>wo</w:t>
      </w:r>
      <w:r w:rsidR="00301ADE" w:rsidRPr="004F4ED6">
        <w:rPr>
          <w:rFonts w:eastAsia="Times New Roman"/>
          <w:lang w:eastAsia="ja-JP"/>
        </w:rPr>
        <w:t>dowane</w:t>
      </w:r>
      <w:r w:rsidR="00A16DCC" w:rsidRPr="004F4ED6">
        <w:rPr>
          <w:rFonts w:eastAsia="Times New Roman"/>
          <w:lang w:eastAsia="ja-JP"/>
        </w:rPr>
        <w:t xml:space="preserve"> działalnością chronionych gatunków zwierząt </w:t>
      </w:r>
      <w:r w:rsidR="00301ADE" w:rsidRPr="004F4ED6">
        <w:rPr>
          <w:rFonts w:eastAsia="Times New Roman"/>
          <w:lang w:eastAsia="ja-JP"/>
        </w:rPr>
        <w:t>na akwenach podmiotów</w:t>
      </w:r>
      <w:r w:rsidR="00A16DCC" w:rsidRPr="004F4ED6">
        <w:rPr>
          <w:rFonts w:eastAsia="Times New Roman"/>
          <w:lang w:eastAsia="ja-JP"/>
        </w:rPr>
        <w:t xml:space="preserve"> branży rybackiej.</w:t>
      </w:r>
      <w:r w:rsidRPr="004F4ED6">
        <w:rPr>
          <w:rFonts w:eastAsia="Times New Roman"/>
          <w:lang w:eastAsia="ja-JP"/>
        </w:rPr>
        <w:t xml:space="preserve"> Poprzez realizację celu szczegółowego 3.1 RLGD ch</w:t>
      </w:r>
      <w:r w:rsidR="00ED1353" w:rsidRPr="004F4ED6">
        <w:rPr>
          <w:rFonts w:eastAsia="Times New Roman"/>
          <w:lang w:eastAsia="ja-JP"/>
        </w:rPr>
        <w:t>ce przywrócić wodzie jej należne</w:t>
      </w:r>
      <w:r w:rsidRPr="004F4ED6">
        <w:rPr>
          <w:rFonts w:eastAsia="Times New Roman"/>
          <w:lang w:eastAsia="ja-JP"/>
        </w:rPr>
        <w:t xml:space="preserve"> miejsce w rozwoj</w:t>
      </w:r>
      <w:r w:rsidR="00ED1353" w:rsidRPr="004F4ED6">
        <w:rPr>
          <w:rFonts w:eastAsia="Times New Roman"/>
          <w:lang w:eastAsia="ja-JP"/>
        </w:rPr>
        <w:t>u życia społecznego i turystyki. Konieczne jest także odtworzenie</w:t>
      </w:r>
      <w:r w:rsidR="00A16DCC" w:rsidRPr="004F4ED6">
        <w:rPr>
          <w:rFonts w:eastAsia="Times New Roman"/>
          <w:lang w:eastAsia="ja-JP"/>
        </w:rPr>
        <w:t xml:space="preserve"> pierwotnego stanu środowiska obszarów rybackich i obszarów akwakultury, w przypadku jego zniszczenia w wyniku zdarzeń noszących znamiona klęski żywiołowej </w:t>
      </w:r>
      <w:r w:rsidR="00902CE8" w:rsidRPr="004F4ED6">
        <w:rPr>
          <w:rFonts w:eastAsia="Times New Roman"/>
          <w:lang w:eastAsia="ja-JP"/>
        </w:rPr>
        <w:t>lub szkody sp</w:t>
      </w:r>
      <w:r w:rsidR="00A16DCC" w:rsidRPr="004F4ED6">
        <w:rPr>
          <w:rFonts w:eastAsia="Times New Roman"/>
          <w:lang w:eastAsia="ja-JP"/>
        </w:rPr>
        <w:t>owodowanej działalnością chronionych gatunków zwierząt.</w:t>
      </w:r>
      <w:r w:rsidRPr="004F4ED6">
        <w:rPr>
          <w:rFonts w:eastAsia="Times New Roman"/>
          <w:lang w:eastAsia="ja-JP"/>
        </w:rPr>
        <w:t xml:space="preserve"> Z racji ograniczeń budżetowych, cel szczegółowy 3.1 jest jedynym z zaprojektowanych w</w:t>
      </w:r>
      <w:r w:rsidR="00B47115" w:rsidRPr="004F4ED6">
        <w:rPr>
          <w:rFonts w:eastAsia="Times New Roman"/>
          <w:lang w:eastAsia="ja-JP"/>
        </w:rPr>
        <w:t xml:space="preserve"> LSR środków do realizacji celu </w:t>
      </w:r>
      <w:r w:rsidRPr="004F4ED6">
        <w:rPr>
          <w:rFonts w:eastAsia="Times New Roman"/>
          <w:lang w:eastAsia="ja-JP"/>
        </w:rPr>
        <w:t xml:space="preserve">ogólnego nr 3 - </w:t>
      </w:r>
      <w:r w:rsidRPr="004F4ED6">
        <w:rPr>
          <w:rFonts w:eastAsia="+mn-ea"/>
          <w:bCs/>
          <w:i/>
          <w:lang w:eastAsia="ja-JP"/>
        </w:rPr>
        <w:t>Poprawa</w:t>
      </w:r>
      <w:r w:rsidRPr="004F4ED6">
        <w:rPr>
          <w:rFonts w:eastAsia="+mn-ea"/>
          <w:bCs/>
          <w:lang w:eastAsia="ja-JP"/>
        </w:rPr>
        <w:t xml:space="preserve"> z</w:t>
      </w:r>
      <w:r w:rsidRPr="004F4ED6">
        <w:rPr>
          <w:rFonts w:eastAsia="+mn-ea"/>
          <w:bCs/>
          <w:i/>
          <w:lang w:eastAsia="ja-JP"/>
        </w:rPr>
        <w:t>równoważonego wykorzystania zasobów środowiska</w:t>
      </w:r>
      <w:r w:rsidRPr="004F4ED6">
        <w:rPr>
          <w:rFonts w:eastAsia="Times New Roman"/>
          <w:lang w:eastAsia="ja-JP"/>
        </w:rPr>
        <w:t>. Co ważne, jego realizacja jest spójna z określonym w Art. 63 ust. 1 Roz</w:t>
      </w:r>
      <w:r w:rsidR="00F07C54" w:rsidRPr="004F4ED6">
        <w:rPr>
          <w:rFonts w:eastAsia="Times New Roman"/>
          <w:lang w:eastAsia="ja-JP"/>
        </w:rPr>
        <w:t xml:space="preserve">porządzenia </w:t>
      </w:r>
      <w:r w:rsidR="00F07C54" w:rsidRPr="00DC3850">
        <w:rPr>
          <w:rFonts w:eastAsia="Times New Roman"/>
          <w:lang w:eastAsia="ja-JP"/>
        </w:rPr>
        <w:t xml:space="preserve">508/2014 celem c). </w:t>
      </w:r>
    </w:p>
    <w:p w14:paraId="7AA28F3C" w14:textId="77777777" w:rsidR="00FC6523" w:rsidRPr="00DC3850" w:rsidRDefault="00FC6523" w:rsidP="00F51EA6">
      <w:pPr>
        <w:pStyle w:val="Akapitzlist"/>
        <w:numPr>
          <w:ilvl w:val="0"/>
          <w:numId w:val="126"/>
        </w:numPr>
        <w:rPr>
          <w:vanish/>
          <w:lang w:eastAsia="pl-PL"/>
        </w:rPr>
      </w:pPr>
    </w:p>
    <w:p w14:paraId="495DF9D7" w14:textId="77777777" w:rsidR="00FC6523" w:rsidRPr="00DC3850" w:rsidRDefault="00FC6523" w:rsidP="00F51EA6">
      <w:pPr>
        <w:pStyle w:val="Akapitzlist"/>
        <w:numPr>
          <w:ilvl w:val="0"/>
          <w:numId w:val="126"/>
        </w:numPr>
        <w:rPr>
          <w:vanish/>
          <w:lang w:eastAsia="pl-PL"/>
        </w:rPr>
      </w:pPr>
    </w:p>
    <w:p w14:paraId="35468F7D" w14:textId="77777777" w:rsidR="00FC6523" w:rsidRPr="00DC3850" w:rsidRDefault="00FC6523" w:rsidP="00F51EA6">
      <w:pPr>
        <w:pStyle w:val="Akapitzlist"/>
        <w:numPr>
          <w:ilvl w:val="0"/>
          <w:numId w:val="126"/>
        </w:numPr>
        <w:rPr>
          <w:vanish/>
          <w:lang w:eastAsia="pl-PL"/>
        </w:rPr>
      </w:pPr>
    </w:p>
    <w:p w14:paraId="6EFB74D7" w14:textId="77777777" w:rsidR="00FC6523" w:rsidRPr="00DC3850" w:rsidRDefault="00FC6523" w:rsidP="00F51EA6">
      <w:pPr>
        <w:pStyle w:val="Akapitzlist"/>
        <w:numPr>
          <w:ilvl w:val="0"/>
          <w:numId w:val="126"/>
        </w:numPr>
        <w:rPr>
          <w:vanish/>
          <w:lang w:eastAsia="pl-PL"/>
        </w:rPr>
      </w:pPr>
    </w:p>
    <w:p w14:paraId="3FBE526B" w14:textId="77777777" w:rsidR="00FC6523" w:rsidRPr="00DC3850" w:rsidRDefault="00FC6523" w:rsidP="00F51EA6">
      <w:pPr>
        <w:pStyle w:val="Akapitzlist"/>
        <w:numPr>
          <w:ilvl w:val="0"/>
          <w:numId w:val="126"/>
        </w:numPr>
        <w:rPr>
          <w:vanish/>
          <w:lang w:eastAsia="pl-PL"/>
        </w:rPr>
      </w:pPr>
    </w:p>
    <w:p w14:paraId="036CA585" w14:textId="77777777" w:rsidR="00FC6523" w:rsidRPr="00DC3850" w:rsidRDefault="00FC6523" w:rsidP="00F51EA6">
      <w:pPr>
        <w:pStyle w:val="Akapitzlist"/>
        <w:numPr>
          <w:ilvl w:val="1"/>
          <w:numId w:val="126"/>
        </w:numPr>
        <w:rPr>
          <w:vanish/>
          <w:lang w:eastAsia="pl-PL"/>
        </w:rPr>
      </w:pPr>
    </w:p>
    <w:p w14:paraId="7A16A033" w14:textId="77777777" w:rsidR="00FC6523" w:rsidRPr="00DC3850" w:rsidRDefault="00FC6523" w:rsidP="00F51EA6">
      <w:pPr>
        <w:pStyle w:val="Akapitzlist"/>
        <w:numPr>
          <w:ilvl w:val="2"/>
          <w:numId w:val="126"/>
        </w:numPr>
        <w:rPr>
          <w:vanish/>
          <w:lang w:eastAsia="pl-PL"/>
        </w:rPr>
      </w:pPr>
    </w:p>
    <w:p w14:paraId="510CD045" w14:textId="77777777" w:rsidR="00FC6523" w:rsidRPr="00DC3850" w:rsidRDefault="00FC6523" w:rsidP="00F51EA6">
      <w:pPr>
        <w:pStyle w:val="Akapitzlist"/>
        <w:numPr>
          <w:ilvl w:val="2"/>
          <w:numId w:val="126"/>
        </w:numPr>
        <w:rPr>
          <w:vanish/>
          <w:lang w:eastAsia="pl-PL"/>
        </w:rPr>
      </w:pPr>
    </w:p>
    <w:p w14:paraId="739EB7C3" w14:textId="77777777" w:rsidR="00FC6523" w:rsidRPr="00DC3850" w:rsidRDefault="00FC6523" w:rsidP="00F51EA6">
      <w:pPr>
        <w:pStyle w:val="Akapitzlist"/>
        <w:numPr>
          <w:ilvl w:val="2"/>
          <w:numId w:val="126"/>
        </w:numPr>
        <w:rPr>
          <w:vanish/>
          <w:lang w:eastAsia="pl-PL"/>
        </w:rPr>
      </w:pPr>
    </w:p>
    <w:p w14:paraId="2AFCA5BC" w14:textId="77777777" w:rsidR="000429B4" w:rsidRPr="00DC3850" w:rsidRDefault="000429B4" w:rsidP="00F51EA6">
      <w:pPr>
        <w:pStyle w:val="Akapitzlist"/>
        <w:numPr>
          <w:ilvl w:val="2"/>
          <w:numId w:val="126"/>
        </w:numPr>
        <w:spacing w:before="120" w:after="120" w:line="20" w:lineRule="atLeast"/>
        <w:ind w:left="1225" w:hanging="505"/>
        <w:rPr>
          <w:rFonts w:ascii="Arial Narrow" w:hAnsi="Arial Narrow"/>
          <w:b/>
          <w:bCs/>
          <w:sz w:val="22"/>
          <w:lang w:eastAsia="pl-PL"/>
        </w:rPr>
      </w:pPr>
      <w:r w:rsidRPr="00DC3850">
        <w:rPr>
          <w:rFonts w:ascii="Arial Narrow" w:hAnsi="Arial Narrow"/>
          <w:b/>
          <w:bCs/>
          <w:sz w:val="22"/>
          <w:lang w:eastAsia="pl-PL"/>
        </w:rPr>
        <w:t>Przedsięwzięcia</w:t>
      </w:r>
    </w:p>
    <w:p w14:paraId="396ED45F" w14:textId="77777777" w:rsidR="000429B4" w:rsidRPr="00DC3850" w:rsidRDefault="000429B4" w:rsidP="00526B34">
      <w:pPr>
        <w:spacing w:before="120" w:after="0" w:line="20" w:lineRule="atLeast"/>
        <w:jc w:val="both"/>
        <w:rPr>
          <w:rFonts w:eastAsia="Times New Roman"/>
          <w:lang w:eastAsia="ja-JP"/>
        </w:rPr>
      </w:pPr>
      <w:r w:rsidRPr="00DC3850">
        <w:rPr>
          <w:rFonts w:eastAsia="Times New Roman"/>
          <w:lang w:eastAsia="ja-JP"/>
        </w:rPr>
        <w:t>Analiza dostępnych danych, badania własne RLGD, a przede wszystkim konsultacje społeczne pozwol</w:t>
      </w:r>
      <w:r w:rsidR="00F07C54" w:rsidRPr="00DC3850">
        <w:rPr>
          <w:rFonts w:eastAsia="Times New Roman"/>
          <w:lang w:eastAsia="ja-JP"/>
        </w:rPr>
        <w:t xml:space="preserve">iły </w:t>
      </w:r>
      <w:r w:rsidRPr="00DC3850">
        <w:rPr>
          <w:rFonts w:eastAsia="Times New Roman"/>
          <w:lang w:eastAsia="ja-JP"/>
        </w:rPr>
        <w:t>na identyfikację przyczyn składających się na problemy odczuwane przez mieszkańców obszaru objętego LSR. Efekt tej analizy przedstawiony został w Rozdziale IV (SWO</w:t>
      </w:r>
      <w:r w:rsidR="00F07C54" w:rsidRPr="00DC3850">
        <w:rPr>
          <w:rFonts w:eastAsia="Times New Roman"/>
          <w:lang w:eastAsia="ja-JP"/>
        </w:rPr>
        <w:t xml:space="preserve">T) i Rozdziale III (Diagnoza). </w:t>
      </w:r>
      <w:r w:rsidRPr="00DC3850">
        <w:rPr>
          <w:rFonts w:eastAsia="Times New Roman"/>
          <w:lang w:eastAsia="ja-JP"/>
        </w:rPr>
        <w:t>W rezultacie wyodrębniono 8 głównych przyczyn zdiagnozowanych problemów, które w toku dalszej pracy zostały przeformułowane na przedsięwzięcia. Tak przygotowana lista potencjalnych przedsięwzięć została następnie poddana konsultacjom społecznym w ramach Grupy Roboczej ds. LSR</w:t>
      </w:r>
      <w:r w:rsidRPr="00DC3850">
        <w:rPr>
          <w:rFonts w:eastAsia="Times New Roman"/>
          <w:vertAlign w:val="superscript"/>
          <w:lang w:eastAsia="ja-JP"/>
        </w:rPr>
        <w:footnoteReference w:id="16"/>
      </w:r>
      <w:r w:rsidR="00F07C54" w:rsidRPr="00DC3850">
        <w:rPr>
          <w:rFonts w:eastAsia="Times New Roman"/>
          <w:lang w:eastAsia="ja-JP"/>
        </w:rPr>
        <w:t xml:space="preserve"> oraz </w:t>
      </w:r>
      <w:r w:rsidRPr="00DC3850">
        <w:rPr>
          <w:rFonts w:eastAsia="Times New Roman"/>
          <w:lang w:eastAsia="ja-JP"/>
        </w:rPr>
        <w:t>za pośrednictwem strony internetowej.</w:t>
      </w:r>
    </w:p>
    <w:p w14:paraId="6BD60764" w14:textId="77777777" w:rsidR="000429B4" w:rsidRPr="00DC3850" w:rsidRDefault="000429B4" w:rsidP="00526B34">
      <w:pPr>
        <w:spacing w:before="120" w:after="0" w:line="20" w:lineRule="atLeast"/>
        <w:jc w:val="both"/>
        <w:rPr>
          <w:rFonts w:eastAsia="Times New Roman"/>
          <w:lang w:eastAsia="ja-JP"/>
        </w:rPr>
      </w:pPr>
      <w:r w:rsidRPr="00DC3850">
        <w:rPr>
          <w:rFonts w:eastAsia="Times New Roman"/>
          <w:lang w:eastAsia="ja-JP"/>
        </w:rPr>
        <w:t xml:space="preserve">Rezultatem przeprowadzonych konsultacji było wyeliminowanie jednego z przedsięwzięć („Zachowanie materialnego dziedzictwa lokalnego”). Uznano, że koszty związane ze skuteczną realizacją tego działania przekraczają możliwości finansowe RLGD. </w:t>
      </w:r>
      <w:r w:rsidR="0087451A" w:rsidRPr="00DC3850">
        <w:rPr>
          <w:rFonts w:eastAsia="Times New Roman"/>
          <w:lang w:eastAsia="ja-JP"/>
        </w:rPr>
        <w:t>Ostatecznie, więc</w:t>
      </w:r>
      <w:r w:rsidR="00F07C54" w:rsidRPr="00DC3850">
        <w:rPr>
          <w:rFonts w:eastAsia="Times New Roman"/>
          <w:lang w:eastAsia="ja-JP"/>
        </w:rPr>
        <w:t xml:space="preserve"> wybrano do realizacji </w:t>
      </w:r>
      <w:r w:rsidRPr="00DC3850">
        <w:rPr>
          <w:rFonts w:eastAsia="Times New Roman"/>
          <w:lang w:eastAsia="ja-JP"/>
        </w:rPr>
        <w:t>8 przedsięwzięć, które spełniły następujące kryteria:</w:t>
      </w:r>
    </w:p>
    <w:p w14:paraId="0CE68117" w14:textId="77777777" w:rsidR="000429B4" w:rsidRPr="00DC3850" w:rsidRDefault="000429B4" w:rsidP="00F51EA6">
      <w:pPr>
        <w:numPr>
          <w:ilvl w:val="0"/>
          <w:numId w:val="69"/>
        </w:numPr>
        <w:spacing w:before="240" w:after="160" w:line="20" w:lineRule="atLeast"/>
        <w:contextualSpacing/>
        <w:jc w:val="both"/>
        <w:rPr>
          <w:rFonts w:eastAsia="Times New Roman"/>
          <w:lang w:eastAsia="ja-JP"/>
        </w:rPr>
      </w:pPr>
      <w:r w:rsidRPr="00DC3850">
        <w:rPr>
          <w:rFonts w:eastAsia="Times New Roman"/>
          <w:lang w:eastAsia="ja-JP"/>
        </w:rPr>
        <w:t>Stanowią kluczową przyczynę zdiagnozowanych w toku konsultacji społecznych problemów,</w:t>
      </w:r>
    </w:p>
    <w:p w14:paraId="01F30947" w14:textId="77777777" w:rsidR="000429B4" w:rsidRPr="00DC3850" w:rsidRDefault="000429B4" w:rsidP="00F51EA6">
      <w:pPr>
        <w:numPr>
          <w:ilvl w:val="0"/>
          <w:numId w:val="69"/>
        </w:numPr>
        <w:spacing w:before="240" w:after="160" w:line="20" w:lineRule="atLeast"/>
        <w:contextualSpacing/>
        <w:jc w:val="both"/>
        <w:rPr>
          <w:rFonts w:eastAsia="Times New Roman"/>
          <w:lang w:eastAsia="ja-JP"/>
        </w:rPr>
      </w:pPr>
      <w:r w:rsidRPr="00DC3850">
        <w:rPr>
          <w:rFonts w:eastAsia="Times New Roman"/>
          <w:lang w:eastAsia="ja-JP"/>
        </w:rPr>
        <w:t>Wskazują na konkretne braki w zasobach materiałowych, infrastrukturalnych, usługo</w:t>
      </w:r>
      <w:r w:rsidR="00B47115" w:rsidRPr="00DC3850">
        <w:rPr>
          <w:rFonts w:eastAsia="Times New Roman"/>
          <w:lang w:eastAsia="ja-JP"/>
        </w:rPr>
        <w:t xml:space="preserve">wychw kontekście rozwiązania </w:t>
      </w:r>
      <w:r w:rsidRPr="00DC3850">
        <w:rPr>
          <w:rFonts w:eastAsia="Times New Roman"/>
          <w:lang w:eastAsia="ja-JP"/>
        </w:rPr>
        <w:t>zdiagnozowanych problemów,</w:t>
      </w:r>
    </w:p>
    <w:p w14:paraId="63B7ABED" w14:textId="77777777" w:rsidR="000429B4" w:rsidRPr="00DC3850" w:rsidRDefault="000429B4" w:rsidP="00F51EA6">
      <w:pPr>
        <w:numPr>
          <w:ilvl w:val="0"/>
          <w:numId w:val="69"/>
        </w:numPr>
        <w:spacing w:before="240" w:after="160" w:line="20" w:lineRule="atLeast"/>
        <w:contextualSpacing/>
        <w:jc w:val="both"/>
        <w:rPr>
          <w:rFonts w:eastAsia="Times New Roman"/>
          <w:lang w:eastAsia="ja-JP"/>
        </w:rPr>
      </w:pPr>
      <w:r w:rsidRPr="00DC3850">
        <w:rPr>
          <w:rFonts w:eastAsia="Times New Roman"/>
          <w:lang w:eastAsia="ja-JP"/>
        </w:rPr>
        <w:t>Są wobec siebie rozłączne (nie krzyżują się ani nie zachodzą na siebie),</w:t>
      </w:r>
    </w:p>
    <w:p w14:paraId="184B99B7" w14:textId="77777777" w:rsidR="00D71326" w:rsidRDefault="000429B4" w:rsidP="00F51EA6">
      <w:pPr>
        <w:numPr>
          <w:ilvl w:val="0"/>
          <w:numId w:val="69"/>
        </w:numPr>
        <w:spacing w:before="240" w:after="160" w:line="20" w:lineRule="atLeast"/>
        <w:contextualSpacing/>
        <w:jc w:val="both"/>
        <w:rPr>
          <w:rFonts w:eastAsia="Times New Roman"/>
          <w:lang w:eastAsia="ja-JP"/>
        </w:rPr>
      </w:pPr>
      <w:r w:rsidRPr="00DC3850">
        <w:rPr>
          <w:rFonts w:eastAsia="Times New Roman"/>
          <w:lang w:eastAsia="ja-JP"/>
        </w:rPr>
        <w:t>Są przypisane do nie więcej niż jednego celu szczegółowego.</w:t>
      </w:r>
    </w:p>
    <w:p w14:paraId="687245C4" w14:textId="77777777" w:rsidR="00E96CCE" w:rsidRPr="00DC3850" w:rsidRDefault="00E96CCE" w:rsidP="00E96CCE">
      <w:pPr>
        <w:spacing w:before="240" w:after="160" w:line="20" w:lineRule="atLeast"/>
        <w:ind w:left="720"/>
        <w:contextualSpacing/>
        <w:jc w:val="both"/>
        <w:rPr>
          <w:rFonts w:eastAsia="Times New Roman"/>
          <w:lang w:eastAsia="ja-JP"/>
        </w:rPr>
      </w:pPr>
    </w:p>
    <w:p w14:paraId="2754BA34" w14:textId="77777777" w:rsidR="000429B4" w:rsidRPr="00DC3850" w:rsidRDefault="000429B4" w:rsidP="0028763C">
      <w:pPr>
        <w:spacing w:before="240" w:after="160" w:line="20" w:lineRule="atLeast"/>
        <w:ind w:left="720"/>
        <w:contextualSpacing/>
        <w:jc w:val="both"/>
        <w:rPr>
          <w:rFonts w:eastAsia="Times New Roman"/>
          <w:lang w:eastAsia="ja-JP"/>
        </w:rPr>
      </w:pPr>
    </w:p>
    <w:p w14:paraId="7878239F" w14:textId="77777777" w:rsidR="00196142" w:rsidRPr="00DC3850" w:rsidRDefault="006D188B" w:rsidP="00AB0CCC">
      <w:pPr>
        <w:numPr>
          <w:ilvl w:val="0"/>
          <w:numId w:val="70"/>
        </w:numPr>
        <w:spacing w:after="160" w:line="20" w:lineRule="atLeast"/>
        <w:ind w:left="993" w:hanging="993"/>
        <w:rPr>
          <w:rFonts w:eastAsia="Times New Roman"/>
          <w:b/>
          <w:bCs/>
          <w:i/>
          <w:iCs/>
          <w:lang w:eastAsia="ja-JP"/>
        </w:rPr>
      </w:pPr>
      <w:r w:rsidRPr="00DC3850">
        <w:rPr>
          <w:rFonts w:eastAsia="Times New Roman"/>
          <w:b/>
          <w:bCs/>
          <w:iCs/>
          <w:lang w:eastAsia="ja-JP"/>
        </w:rPr>
        <w:t xml:space="preserve">Logika interwencji w ramach celu ogólnego nr 1 </w:t>
      </w:r>
    </w:p>
    <w:p w14:paraId="33FB7696" w14:textId="77777777" w:rsidR="000429B4" w:rsidRPr="00DC3850" w:rsidRDefault="00FC6523" w:rsidP="00AB0CCC">
      <w:pPr>
        <w:spacing w:before="240" w:after="160"/>
        <w:jc w:val="both"/>
        <w:rPr>
          <w:rFonts w:eastAsia="Times New Roman"/>
          <w:noProof/>
          <w:lang w:eastAsia="pl-PL"/>
        </w:rPr>
      </w:pPr>
      <w:r w:rsidRPr="00DC3850">
        <w:rPr>
          <w:rFonts w:eastAsia="Times New Roman"/>
          <w:noProof/>
          <w:lang w:eastAsia="pl-PL" w:bidi="ar-SA"/>
        </w:rPr>
        <w:drawing>
          <wp:inline distT="0" distB="0" distL="0" distR="0" wp14:anchorId="52109D4B" wp14:editId="6095B7BA">
            <wp:extent cx="6347637" cy="3604437"/>
            <wp:effectExtent l="0" t="0" r="0" b="1524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bl>
      <w:tblPr>
        <w:tblStyle w:val="redniecieniowanie1akcent31"/>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0982"/>
      </w:tblGrid>
      <w:tr w:rsidR="000429B4" w:rsidRPr="006B6770" w14:paraId="696E1D29" w14:textId="77777777" w:rsidTr="00E96CCE">
        <w:trPr>
          <w:cnfStyle w:val="100000000000" w:firstRow="1" w:lastRow="0" w:firstColumn="0" w:lastColumn="0" w:oddVBand="0" w:evenVBand="0" w:oddHBand="0"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365F91" w:themeFill="accent1" w:themeFillShade="BF"/>
          </w:tcPr>
          <w:p w14:paraId="51011AA7" w14:textId="77777777" w:rsidR="000429B4" w:rsidRPr="006B6770" w:rsidRDefault="000429B4" w:rsidP="008B4281">
            <w:pPr>
              <w:spacing w:after="0" w:line="20" w:lineRule="atLeast"/>
              <w:ind w:left="2410" w:hanging="2410"/>
              <w:rPr>
                <w:i/>
                <w:color w:val="auto"/>
                <w:sz w:val="20"/>
                <w:lang w:val="pl-PL" w:eastAsia="ja-JP"/>
              </w:rPr>
            </w:pPr>
            <w:r w:rsidRPr="006B6770">
              <w:rPr>
                <w:color w:val="auto"/>
                <w:sz w:val="20"/>
                <w:lang w:val="pl-PL" w:eastAsia="ja-JP"/>
              </w:rPr>
              <w:t xml:space="preserve">Przedsięwzięcie 1.1.1  </w:t>
            </w:r>
            <w:r w:rsidRPr="006B6770">
              <w:rPr>
                <w:i/>
                <w:color w:val="auto"/>
                <w:sz w:val="20"/>
                <w:lang w:val="pl-PL" w:eastAsia="ja-JP"/>
              </w:rPr>
              <w:t>Modernizacja i innowacyjność w przedsi</w:t>
            </w:r>
            <w:r w:rsidR="00D71326" w:rsidRPr="006B6770">
              <w:rPr>
                <w:i/>
                <w:color w:val="auto"/>
                <w:sz w:val="20"/>
                <w:lang w:val="pl-PL" w:eastAsia="ja-JP"/>
              </w:rPr>
              <w:t xml:space="preserve">ębiorstwach rybackich </w:t>
            </w:r>
          </w:p>
          <w:p w14:paraId="3268616B" w14:textId="77777777" w:rsidR="00DA5007" w:rsidRPr="006B6770" w:rsidRDefault="00DA5007" w:rsidP="00E96CCE">
            <w:pPr>
              <w:spacing w:after="0" w:line="20" w:lineRule="atLeast"/>
              <w:rPr>
                <w:i/>
                <w:color w:val="auto"/>
                <w:sz w:val="20"/>
                <w:szCs w:val="6"/>
                <w:lang w:val="pl-PL" w:eastAsia="ja-JP"/>
              </w:rPr>
            </w:pPr>
          </w:p>
        </w:tc>
      </w:tr>
      <w:tr w:rsidR="000429B4" w:rsidRPr="006B6770" w14:paraId="0261D1E4" w14:textId="77777777" w:rsidTr="002613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tcPr>
          <w:p w14:paraId="40619F30" w14:textId="77777777" w:rsidR="000429B4" w:rsidRPr="006B6770" w:rsidRDefault="000429B4" w:rsidP="008B4281">
            <w:pPr>
              <w:autoSpaceDE w:val="0"/>
              <w:autoSpaceDN w:val="0"/>
              <w:adjustRightInd w:val="0"/>
              <w:spacing w:after="0" w:line="20" w:lineRule="atLeast"/>
              <w:rPr>
                <w:b w:val="0"/>
                <w:sz w:val="20"/>
                <w:lang w:val="pl-PL" w:eastAsia="ja-JP"/>
              </w:rPr>
            </w:pPr>
            <w:r w:rsidRPr="006B6770">
              <w:rPr>
                <w:b w:val="0"/>
                <w:sz w:val="20"/>
                <w:lang w:val="pl-PL" w:eastAsia="ja-JP"/>
              </w:rPr>
              <w:t>Przedsięwzięcie przyczynia się do realizacji:</w:t>
            </w:r>
          </w:p>
          <w:p w14:paraId="7C24C07D" w14:textId="77777777" w:rsidR="000429B4" w:rsidRPr="006B6770" w:rsidRDefault="000429B4" w:rsidP="008B4281">
            <w:pPr>
              <w:autoSpaceDE w:val="0"/>
              <w:autoSpaceDN w:val="0"/>
              <w:adjustRightInd w:val="0"/>
              <w:spacing w:after="0" w:line="20" w:lineRule="atLeast"/>
              <w:rPr>
                <w:i/>
                <w:sz w:val="20"/>
                <w:lang w:val="pl-PL" w:eastAsia="ja-JP"/>
              </w:rPr>
            </w:pPr>
            <w:r w:rsidRPr="006B6770">
              <w:rPr>
                <w:sz w:val="20"/>
                <w:lang w:val="pl-PL" w:eastAsia="ja-JP"/>
              </w:rPr>
              <w:t xml:space="preserve">Cel ogólny 1: </w:t>
            </w:r>
            <w:r w:rsidRPr="006B6770">
              <w:rPr>
                <w:b w:val="0"/>
                <w:i/>
                <w:sz w:val="20"/>
                <w:lang w:val="pl-PL" w:eastAsia="ja-JP"/>
              </w:rPr>
              <w:t>Rozwój przedsiębiorczości lokalnej i społecznej wykorzystującej lokalne rynki i potencjały</w:t>
            </w:r>
          </w:p>
          <w:p w14:paraId="28F96343" w14:textId="77777777" w:rsidR="000429B4" w:rsidRPr="006B6770" w:rsidRDefault="000429B4" w:rsidP="00AB0CCC">
            <w:pPr>
              <w:autoSpaceDE w:val="0"/>
              <w:autoSpaceDN w:val="0"/>
              <w:adjustRightInd w:val="0"/>
              <w:spacing w:after="0" w:line="20" w:lineRule="atLeast"/>
              <w:rPr>
                <w:b w:val="0"/>
                <w:sz w:val="20"/>
                <w:lang w:val="pl-PL" w:eastAsia="ja-JP"/>
              </w:rPr>
            </w:pPr>
            <w:r w:rsidRPr="006B6770">
              <w:rPr>
                <w:sz w:val="20"/>
                <w:lang w:val="pl-PL" w:eastAsia="ja-JP"/>
              </w:rPr>
              <w:t xml:space="preserve">Cel szczegółowy 1.1: </w:t>
            </w:r>
            <w:r w:rsidRPr="006B6770">
              <w:rPr>
                <w:b w:val="0"/>
                <w:i/>
                <w:sz w:val="20"/>
                <w:lang w:val="pl-PL" w:eastAsia="ja-JP"/>
              </w:rPr>
              <w:t>Zwiększenie konkurencyjności przedsiębiorstw rybackich</w:t>
            </w:r>
          </w:p>
        </w:tc>
      </w:tr>
      <w:tr w:rsidR="000429B4" w:rsidRPr="006B6770" w14:paraId="43191A7F" w14:textId="77777777" w:rsidTr="0026130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vAlign w:val="center"/>
          </w:tcPr>
          <w:p w14:paraId="7DBDD56A" w14:textId="77777777" w:rsidR="000429B4" w:rsidRPr="006B6770" w:rsidRDefault="000429B4" w:rsidP="008B4281">
            <w:pPr>
              <w:spacing w:after="0" w:line="20" w:lineRule="atLeast"/>
              <w:rPr>
                <w:sz w:val="20"/>
                <w:lang w:val="pl-PL" w:eastAsia="ja-JP"/>
              </w:rPr>
            </w:pPr>
            <w:r w:rsidRPr="006B6770">
              <w:rPr>
                <w:sz w:val="20"/>
                <w:lang w:val="pl-PL" w:eastAsia="ja-JP"/>
              </w:rPr>
              <w:t xml:space="preserve">Uzasadnienie: </w:t>
            </w:r>
          </w:p>
          <w:p w14:paraId="76B14F8C" w14:textId="77777777" w:rsidR="000429B4" w:rsidRPr="006B6770" w:rsidRDefault="000429B4" w:rsidP="008B4281">
            <w:pPr>
              <w:spacing w:after="0" w:line="20" w:lineRule="atLeast"/>
              <w:jc w:val="both"/>
              <w:rPr>
                <w:b w:val="0"/>
                <w:sz w:val="20"/>
                <w:lang w:val="pl-PL" w:eastAsia="ja-JP"/>
              </w:rPr>
            </w:pPr>
            <w:r w:rsidRPr="006B6770">
              <w:rPr>
                <w:b w:val="0"/>
                <w:sz w:val="20"/>
                <w:lang w:val="pl-PL" w:eastAsia="ja-JP"/>
              </w:rPr>
              <w:t>Zarówno opinie uczestników konsultacji społecznych jak i przygotowana na potrzeby narady obywatelskiej ekspertyza</w:t>
            </w:r>
            <w:r w:rsidRPr="006B6770">
              <w:rPr>
                <w:b w:val="0"/>
                <w:sz w:val="20"/>
                <w:vertAlign w:val="superscript"/>
                <w:lang w:eastAsia="ja-JP"/>
              </w:rPr>
              <w:footnoteReference w:id="17"/>
            </w:r>
            <w:r w:rsidRPr="006B6770">
              <w:rPr>
                <w:b w:val="0"/>
                <w:sz w:val="20"/>
                <w:lang w:val="pl-PL" w:eastAsia="ja-JP"/>
              </w:rPr>
              <w:t xml:space="preserve"> potwierdzają, </w:t>
            </w:r>
            <w:r w:rsidR="00B47115" w:rsidRPr="006B6770">
              <w:rPr>
                <w:b w:val="0"/>
                <w:sz w:val="20"/>
                <w:lang w:val="pl-PL" w:eastAsia="ja-JP"/>
              </w:rPr>
              <w:br/>
            </w:r>
            <w:r w:rsidRPr="006B6770">
              <w:rPr>
                <w:b w:val="0"/>
                <w:sz w:val="20"/>
                <w:lang w:val="pl-PL" w:eastAsia="ja-JP"/>
              </w:rPr>
              <w:t xml:space="preserve">że przedsiębiorstwa rybackie na terenie Bielskiej Krainy są na relatywnie niskim poziomie zaawansowania technologicznego (patrz: SWOT W1). Tego typu sytuacja zdecydowanie ogranicza możliwość funkcjonowania na coraz bardziej konkurencyjnym rynku. </w:t>
            </w:r>
          </w:p>
          <w:p w14:paraId="0BB1E7DF" w14:textId="133A7ADE" w:rsidR="000429B4" w:rsidRPr="006B6770" w:rsidRDefault="000429B4" w:rsidP="008B4281">
            <w:pPr>
              <w:spacing w:after="0" w:line="20" w:lineRule="atLeast"/>
              <w:jc w:val="both"/>
              <w:rPr>
                <w:b w:val="0"/>
                <w:sz w:val="20"/>
                <w:lang w:val="pl-PL" w:eastAsia="ja-JP"/>
              </w:rPr>
            </w:pPr>
            <w:r w:rsidRPr="006B6770">
              <w:rPr>
                <w:b w:val="0"/>
                <w:sz w:val="20"/>
                <w:lang w:val="pl-PL" w:eastAsia="ja-JP"/>
              </w:rPr>
              <w:t xml:space="preserve">Skuteczna realizacja przedsięwzięcia pozwoli nie tylko na osiągnięcie celu szczegółowego, ale również stanowić będzie ważny mechanizm realizacji wymogu przeznaczenia 50% środków finansowych na realizację operacji związanych z utworzeniem lub utrzymaniem miejsc pracy. Warunkiem otrzymania dofinansowania w ramach tego przedsięwzięcia </w:t>
            </w:r>
            <w:r w:rsidR="0087451A" w:rsidRPr="006B6770">
              <w:rPr>
                <w:b w:val="0"/>
                <w:sz w:val="20"/>
                <w:lang w:val="pl-PL" w:eastAsia="ja-JP"/>
              </w:rPr>
              <w:t>będzie, bowiem</w:t>
            </w:r>
            <w:r w:rsidRPr="006B6770">
              <w:rPr>
                <w:b w:val="0"/>
                <w:sz w:val="20"/>
                <w:lang w:val="pl-PL" w:eastAsia="ja-JP"/>
              </w:rPr>
              <w:t xml:space="preserve"> stworzenie lub </w:t>
            </w:r>
            <w:r w:rsidR="0087451A" w:rsidRPr="006B6770">
              <w:rPr>
                <w:b w:val="0"/>
                <w:sz w:val="20"/>
                <w:lang w:val="pl-PL" w:eastAsia="ja-JP"/>
              </w:rPr>
              <w:t>utrzymanie, co</w:t>
            </w:r>
            <w:r w:rsidRPr="006B6770">
              <w:rPr>
                <w:b w:val="0"/>
                <w:sz w:val="20"/>
                <w:lang w:val="pl-PL" w:eastAsia="ja-JP"/>
              </w:rPr>
              <w:t xml:space="preserve"> najmniej 1 miejsca pracy, przy czym kryteria wyboru operacji faworyzują wnioskodawców planujących stworzyć więcej miejsc pracy niż założony limit. Dodatkowo, kryteria wyboru operacji będą premiować również projekty innowacyjne. Realizacja przedsięwzięcia ma także wyjść naprzeciw oczekiwaniom młodych ludzi, ma pobudzić w nich przedsiębiorczość i zachęcić </w:t>
            </w:r>
            <w:r w:rsidR="006B6770">
              <w:rPr>
                <w:b w:val="0"/>
                <w:sz w:val="20"/>
                <w:lang w:val="pl-PL" w:eastAsia="ja-JP"/>
              </w:rPr>
              <w:t>do stworzenia własnego biznesu.</w:t>
            </w:r>
          </w:p>
        </w:tc>
      </w:tr>
      <w:tr w:rsidR="000429B4" w:rsidRPr="006B6770" w14:paraId="5E14C7E6" w14:textId="77777777" w:rsidTr="002613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BE5F1" w:themeFill="accent1" w:themeFillTint="33"/>
            <w:vAlign w:val="center"/>
          </w:tcPr>
          <w:p w14:paraId="351A54BA" w14:textId="77777777" w:rsidR="000429B4" w:rsidRPr="006B6770" w:rsidRDefault="000429B4" w:rsidP="008B4281">
            <w:pPr>
              <w:spacing w:after="0" w:line="20" w:lineRule="atLeast"/>
              <w:rPr>
                <w:sz w:val="20"/>
                <w:lang w:val="pl-PL" w:eastAsia="ja-JP"/>
              </w:rPr>
            </w:pPr>
            <w:r w:rsidRPr="006B6770">
              <w:rPr>
                <w:sz w:val="20"/>
                <w:lang w:val="pl-PL" w:eastAsia="ja-JP"/>
              </w:rPr>
              <w:t>Sposób realizacji:</w:t>
            </w:r>
          </w:p>
          <w:p w14:paraId="4E312E33" w14:textId="267FB1DB" w:rsidR="000429B4" w:rsidRPr="006B6770" w:rsidRDefault="000429B4" w:rsidP="008B4281">
            <w:pPr>
              <w:spacing w:after="0" w:line="20" w:lineRule="atLeast"/>
              <w:jc w:val="both"/>
              <w:rPr>
                <w:b w:val="0"/>
                <w:sz w:val="20"/>
                <w:lang w:val="pl-PL" w:eastAsia="ja-JP"/>
              </w:rPr>
            </w:pPr>
            <w:r w:rsidRPr="006B6770">
              <w:rPr>
                <w:b w:val="0"/>
                <w:sz w:val="20"/>
                <w:lang w:val="pl-PL" w:eastAsia="ja-JP"/>
              </w:rPr>
              <w:t xml:space="preserve">Przedsięwzięcie ma przyczynić się do osiągnięcia celów określonych w Rozporządzeniu 508/2014 art. 63 ust. 1 pkt a: </w:t>
            </w:r>
            <w:r w:rsidR="00B47115" w:rsidRPr="006B6770">
              <w:rPr>
                <w:b w:val="0"/>
                <w:i/>
                <w:sz w:val="20"/>
                <w:lang w:val="pl-PL" w:eastAsia="ja-JP"/>
              </w:rPr>
              <w:t xml:space="preserve">Podnoszenie </w:t>
            </w:r>
            <w:r w:rsidRPr="006B6770">
              <w:rPr>
                <w:b w:val="0"/>
                <w:i/>
                <w:sz w:val="20"/>
                <w:lang w:val="pl-PL" w:eastAsia="ja-JP"/>
              </w:rPr>
              <w:t>wartości produktów, tworzenie miejsc pracy, zachęcanie mł</w:t>
            </w:r>
            <w:r w:rsidR="00F07C54" w:rsidRPr="006B6770">
              <w:rPr>
                <w:b w:val="0"/>
                <w:i/>
                <w:sz w:val="20"/>
                <w:lang w:val="pl-PL" w:eastAsia="ja-JP"/>
              </w:rPr>
              <w:t xml:space="preserve">odych ludzi </w:t>
            </w:r>
            <w:r w:rsidRPr="006B6770">
              <w:rPr>
                <w:b w:val="0"/>
                <w:i/>
                <w:sz w:val="20"/>
                <w:lang w:val="pl-PL" w:eastAsia="ja-JP"/>
              </w:rPr>
              <w:t>i propagowanie innowacji na wszystkich etapach łańcucha dostaw produktów w sektorze rybołó</w:t>
            </w:r>
            <w:r w:rsidR="00F07C54" w:rsidRPr="006B6770">
              <w:rPr>
                <w:b w:val="0"/>
                <w:i/>
                <w:sz w:val="20"/>
                <w:lang w:val="pl-PL" w:eastAsia="ja-JP"/>
              </w:rPr>
              <w:t xml:space="preserve">wstwa </w:t>
            </w:r>
            <w:r w:rsidRPr="006B6770">
              <w:rPr>
                <w:b w:val="0"/>
                <w:i/>
                <w:sz w:val="20"/>
                <w:lang w:val="pl-PL" w:eastAsia="ja-JP"/>
              </w:rPr>
              <w:t>i akwakultury</w:t>
            </w:r>
            <w:r w:rsidR="001143C4" w:rsidRPr="006B6770">
              <w:rPr>
                <w:b w:val="0"/>
                <w:sz w:val="20"/>
                <w:lang w:val="pl-PL" w:eastAsia="ja-JP"/>
              </w:rPr>
              <w:t>.</w:t>
            </w:r>
            <w:r w:rsidRPr="006B6770">
              <w:rPr>
                <w:b w:val="0"/>
                <w:sz w:val="20"/>
                <w:lang w:val="pl-PL" w:eastAsia="ja-JP"/>
              </w:rPr>
              <w:t xml:space="preserve"> </w:t>
            </w:r>
          </w:p>
          <w:p w14:paraId="4FC63112" w14:textId="77777777" w:rsidR="000429B4" w:rsidRPr="006B6770" w:rsidRDefault="000429B4" w:rsidP="008B4281">
            <w:pPr>
              <w:spacing w:after="0" w:line="20" w:lineRule="atLeast"/>
              <w:jc w:val="both"/>
              <w:rPr>
                <w:b w:val="0"/>
                <w:sz w:val="20"/>
                <w:lang w:val="pl-PL" w:eastAsia="ja-JP"/>
              </w:rPr>
            </w:pPr>
            <w:r w:rsidRPr="006B6770">
              <w:rPr>
                <w:b w:val="0"/>
                <w:sz w:val="20"/>
                <w:lang w:val="pl-PL" w:eastAsia="ja-JP"/>
              </w:rPr>
              <w:t>Przedsięwzięcie będzie realizowane poprzez projekty konkursowe. Wśród operacji realizowanych w ramach tego przedsięwzięcia znajdą się m.in.:</w:t>
            </w:r>
          </w:p>
          <w:p w14:paraId="01555184" w14:textId="77777777" w:rsidR="000429B4" w:rsidRPr="006B6770" w:rsidRDefault="000429B4" w:rsidP="008B4281">
            <w:pPr>
              <w:numPr>
                <w:ilvl w:val="0"/>
                <w:numId w:val="72"/>
              </w:numPr>
              <w:spacing w:after="0" w:line="20" w:lineRule="atLeast"/>
              <w:contextualSpacing/>
              <w:jc w:val="both"/>
              <w:rPr>
                <w:b w:val="0"/>
                <w:sz w:val="20"/>
                <w:lang w:val="pl-PL" w:eastAsia="ja-JP"/>
              </w:rPr>
            </w:pPr>
            <w:r w:rsidRPr="006B6770">
              <w:rPr>
                <w:b w:val="0"/>
                <w:sz w:val="20"/>
                <w:lang w:val="pl-PL" w:eastAsia="ja-JP"/>
              </w:rPr>
              <w:t>zakup sprzętu, maszyn i wyposażenia dla działalności w ramach działalności rybackiej,</w:t>
            </w:r>
          </w:p>
          <w:p w14:paraId="4124DD7D" w14:textId="77777777" w:rsidR="000429B4" w:rsidRPr="006B6770" w:rsidRDefault="000429B4" w:rsidP="008B4281">
            <w:pPr>
              <w:numPr>
                <w:ilvl w:val="0"/>
                <w:numId w:val="72"/>
              </w:numPr>
              <w:spacing w:after="0" w:line="20" w:lineRule="atLeast"/>
              <w:contextualSpacing/>
              <w:jc w:val="both"/>
              <w:rPr>
                <w:b w:val="0"/>
                <w:sz w:val="20"/>
                <w:lang w:val="pl-PL" w:eastAsia="ja-JP"/>
              </w:rPr>
            </w:pPr>
            <w:r w:rsidRPr="006B6770">
              <w:rPr>
                <w:b w:val="0"/>
                <w:sz w:val="20"/>
                <w:lang w:val="pl-PL" w:eastAsia="ja-JP"/>
              </w:rPr>
              <w:t>tworzenie i rozwój systemów sprzedaży bezpośredniej produktów rybactwa,</w:t>
            </w:r>
          </w:p>
          <w:p w14:paraId="3E51E884" w14:textId="77777777" w:rsidR="000429B4" w:rsidRPr="006B6770" w:rsidRDefault="000429B4" w:rsidP="008B4281">
            <w:pPr>
              <w:numPr>
                <w:ilvl w:val="0"/>
                <w:numId w:val="72"/>
              </w:numPr>
              <w:spacing w:after="0" w:line="20" w:lineRule="atLeast"/>
              <w:contextualSpacing/>
              <w:jc w:val="both"/>
              <w:rPr>
                <w:b w:val="0"/>
                <w:sz w:val="20"/>
                <w:lang w:val="pl-PL" w:eastAsia="ja-JP"/>
              </w:rPr>
            </w:pPr>
            <w:r w:rsidRPr="006B6770">
              <w:rPr>
                <w:b w:val="0"/>
                <w:sz w:val="20"/>
                <w:lang w:val="pl-PL" w:eastAsia="ja-JP"/>
              </w:rPr>
              <w:t xml:space="preserve">budowa, przebudowa lub remont obiektów służących do prowadzenia działalności rybackiej, </w:t>
            </w:r>
          </w:p>
          <w:p w14:paraId="4C57C45B" w14:textId="7F3CB16A" w:rsidR="000429B4" w:rsidRPr="00E96CCE" w:rsidRDefault="000429B4" w:rsidP="00E96CCE">
            <w:pPr>
              <w:numPr>
                <w:ilvl w:val="0"/>
                <w:numId w:val="72"/>
              </w:numPr>
              <w:spacing w:after="0" w:line="20" w:lineRule="atLeast"/>
              <w:contextualSpacing/>
              <w:jc w:val="both"/>
              <w:rPr>
                <w:b w:val="0"/>
                <w:sz w:val="20"/>
                <w:lang w:eastAsia="ja-JP"/>
              </w:rPr>
            </w:pPr>
            <w:r w:rsidRPr="006B6770">
              <w:rPr>
                <w:b w:val="0"/>
                <w:sz w:val="20"/>
                <w:lang w:eastAsia="ja-JP"/>
              </w:rPr>
              <w:t>poprawawarunkówpracy,</w:t>
            </w:r>
          </w:p>
        </w:tc>
      </w:tr>
    </w:tbl>
    <w:p w14:paraId="5E45B186" w14:textId="77777777" w:rsidR="000429B4" w:rsidRPr="00DC3850" w:rsidRDefault="000429B4" w:rsidP="000429B4">
      <w:pPr>
        <w:spacing w:before="240" w:after="160"/>
        <w:jc w:val="both"/>
        <w:rPr>
          <w:rFonts w:eastAsia="Times New Roman"/>
          <w:sz w:val="2"/>
          <w:lang w:eastAsia="ja-JP"/>
        </w:rPr>
      </w:pPr>
    </w:p>
    <w:tbl>
      <w:tblPr>
        <w:tblStyle w:val="redniecieniowanie1akcent31"/>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0982"/>
      </w:tblGrid>
      <w:tr w:rsidR="000429B4" w:rsidRPr="006B6770" w14:paraId="55078AC1" w14:textId="77777777" w:rsidTr="00042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365F91" w:themeFill="accent1" w:themeFillShade="BF"/>
          </w:tcPr>
          <w:p w14:paraId="32B83BE5" w14:textId="77777777" w:rsidR="000429B4" w:rsidRPr="006B6770" w:rsidRDefault="000429B4" w:rsidP="008B4281">
            <w:pPr>
              <w:spacing w:after="0" w:line="240" w:lineRule="auto"/>
              <w:ind w:left="2410" w:hanging="2410"/>
              <w:rPr>
                <w:i/>
                <w:color w:val="auto"/>
                <w:sz w:val="20"/>
                <w:lang w:val="pl-PL" w:eastAsia="ja-JP"/>
              </w:rPr>
            </w:pPr>
            <w:r w:rsidRPr="006B6770">
              <w:rPr>
                <w:color w:val="auto"/>
                <w:sz w:val="20"/>
                <w:lang w:val="pl-PL" w:eastAsia="ja-JP"/>
              </w:rPr>
              <w:t xml:space="preserve">Przedsięwzięcie 1.1.2  </w:t>
            </w:r>
            <w:r w:rsidRPr="006B6770">
              <w:rPr>
                <w:i/>
                <w:color w:val="auto"/>
                <w:sz w:val="20"/>
                <w:lang w:val="pl-PL" w:eastAsia="ja-JP"/>
              </w:rPr>
              <w:t>Rozwój kompetencji osób z sektora rybackiego</w:t>
            </w:r>
          </w:p>
          <w:p w14:paraId="60DE8E57" w14:textId="77777777" w:rsidR="000429B4" w:rsidRPr="006B6770" w:rsidRDefault="000429B4" w:rsidP="008B4281">
            <w:pPr>
              <w:spacing w:after="0" w:line="240" w:lineRule="auto"/>
              <w:ind w:left="2410" w:hanging="2410"/>
              <w:rPr>
                <w:i/>
                <w:color w:val="auto"/>
                <w:sz w:val="20"/>
                <w:lang w:val="pl-PL" w:eastAsia="ja-JP"/>
              </w:rPr>
            </w:pPr>
          </w:p>
        </w:tc>
      </w:tr>
      <w:tr w:rsidR="000429B4" w:rsidRPr="006B6770" w14:paraId="1FADA915" w14:textId="77777777" w:rsidTr="00042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vAlign w:val="center"/>
          </w:tcPr>
          <w:p w14:paraId="1D62DE37" w14:textId="77777777" w:rsidR="000429B4" w:rsidRPr="006B6770" w:rsidRDefault="000429B4" w:rsidP="008B4281">
            <w:pPr>
              <w:autoSpaceDE w:val="0"/>
              <w:autoSpaceDN w:val="0"/>
              <w:adjustRightInd w:val="0"/>
              <w:spacing w:after="0" w:line="240" w:lineRule="auto"/>
              <w:rPr>
                <w:b w:val="0"/>
                <w:sz w:val="20"/>
                <w:lang w:val="pl-PL" w:eastAsia="ja-JP"/>
              </w:rPr>
            </w:pPr>
            <w:r w:rsidRPr="006B6770">
              <w:rPr>
                <w:b w:val="0"/>
                <w:sz w:val="20"/>
                <w:lang w:val="pl-PL" w:eastAsia="ja-JP"/>
              </w:rPr>
              <w:t>Przedsięwzięcie przyczynia się do realizacji:</w:t>
            </w:r>
          </w:p>
          <w:p w14:paraId="74F39E1F" w14:textId="77777777" w:rsidR="000429B4" w:rsidRPr="006B6770" w:rsidRDefault="000429B4" w:rsidP="008B4281">
            <w:pPr>
              <w:autoSpaceDE w:val="0"/>
              <w:autoSpaceDN w:val="0"/>
              <w:adjustRightInd w:val="0"/>
              <w:spacing w:after="0" w:line="240" w:lineRule="auto"/>
              <w:rPr>
                <w:i/>
                <w:sz w:val="20"/>
                <w:lang w:val="pl-PL" w:eastAsia="ja-JP"/>
              </w:rPr>
            </w:pPr>
            <w:r w:rsidRPr="006B6770">
              <w:rPr>
                <w:sz w:val="20"/>
                <w:lang w:val="pl-PL" w:eastAsia="ja-JP"/>
              </w:rPr>
              <w:t xml:space="preserve">Cel ogólny 1: </w:t>
            </w:r>
            <w:r w:rsidRPr="006B6770">
              <w:rPr>
                <w:b w:val="0"/>
                <w:i/>
                <w:sz w:val="20"/>
                <w:lang w:val="pl-PL" w:eastAsia="ja-JP"/>
              </w:rPr>
              <w:t>Rozwój przedsiębiorczości lokalnej i społecznej wykorzystującej lokalne rynki i potencjały</w:t>
            </w:r>
          </w:p>
          <w:p w14:paraId="410609AA" w14:textId="77777777" w:rsidR="000429B4" w:rsidRPr="006B6770" w:rsidRDefault="000429B4" w:rsidP="00AB0CCC">
            <w:pPr>
              <w:autoSpaceDE w:val="0"/>
              <w:autoSpaceDN w:val="0"/>
              <w:adjustRightInd w:val="0"/>
              <w:spacing w:after="0" w:line="240" w:lineRule="auto"/>
              <w:rPr>
                <w:sz w:val="20"/>
                <w:lang w:val="pl-PL" w:eastAsia="ja-JP"/>
              </w:rPr>
            </w:pPr>
            <w:r w:rsidRPr="006B6770">
              <w:rPr>
                <w:sz w:val="20"/>
                <w:lang w:val="pl-PL" w:eastAsia="ja-JP"/>
              </w:rPr>
              <w:t xml:space="preserve">Cel szczegółowy 1.1: </w:t>
            </w:r>
            <w:r w:rsidRPr="006B6770">
              <w:rPr>
                <w:b w:val="0"/>
                <w:i/>
                <w:sz w:val="20"/>
                <w:lang w:val="pl-PL" w:eastAsia="ja-JP"/>
              </w:rPr>
              <w:t>Zwiększenie konkurencyjności przedsiębiorstw rybackich</w:t>
            </w:r>
          </w:p>
        </w:tc>
      </w:tr>
      <w:tr w:rsidR="000429B4" w:rsidRPr="006B6770" w14:paraId="3F4C87CA" w14:textId="77777777" w:rsidTr="000429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vAlign w:val="center"/>
          </w:tcPr>
          <w:p w14:paraId="643C5ACD" w14:textId="77777777" w:rsidR="000429B4" w:rsidRPr="006B6770" w:rsidRDefault="000429B4" w:rsidP="008B4281">
            <w:pPr>
              <w:spacing w:after="0" w:line="240" w:lineRule="auto"/>
              <w:rPr>
                <w:sz w:val="20"/>
                <w:lang w:val="pl-PL" w:eastAsia="ja-JP"/>
              </w:rPr>
            </w:pPr>
            <w:r w:rsidRPr="006B6770">
              <w:rPr>
                <w:sz w:val="20"/>
                <w:lang w:val="pl-PL" w:eastAsia="ja-JP"/>
              </w:rPr>
              <w:t xml:space="preserve">Uzasadnienie: </w:t>
            </w:r>
          </w:p>
          <w:p w14:paraId="7A7451F2" w14:textId="77777777" w:rsidR="000429B4" w:rsidRPr="006B6770" w:rsidRDefault="000429B4" w:rsidP="008B4281">
            <w:pPr>
              <w:spacing w:after="0" w:line="240" w:lineRule="auto"/>
              <w:jc w:val="both"/>
              <w:rPr>
                <w:b w:val="0"/>
                <w:sz w:val="20"/>
                <w:szCs w:val="24"/>
                <w:lang w:val="pl-PL" w:eastAsia="ja-JP"/>
              </w:rPr>
            </w:pPr>
            <w:r w:rsidRPr="006B6770">
              <w:rPr>
                <w:b w:val="0"/>
                <w:sz w:val="20"/>
                <w:lang w:val="pl-PL" w:eastAsia="ja-JP"/>
              </w:rPr>
              <w:t>Zwiększenie konkurencyjności przedsiębiorstw rybackich z terenu LSR wymaga nie tylko modernizacji technologicznej, ale również zapewnienia wysokich kompetencji samych rybaków. Przez dziesięciolecia wiedza i doświadczenie stanowiły o sile rybactwa Bielskiej Krainy. Zostało to również podkreślone wśród mocnych stron analizy SWOT (patrz: SWOT S</w:t>
            </w:r>
            <w:r w:rsidR="0087451A" w:rsidRPr="006B6770">
              <w:rPr>
                <w:b w:val="0"/>
                <w:sz w:val="20"/>
                <w:lang w:val="pl-PL" w:eastAsia="ja-JP"/>
              </w:rPr>
              <w:t>1) . Realizacja</w:t>
            </w:r>
            <w:r w:rsidRPr="006B6770">
              <w:rPr>
                <w:b w:val="0"/>
                <w:sz w:val="20"/>
                <w:lang w:val="pl-PL" w:eastAsia="ja-JP"/>
              </w:rPr>
              <w:t xml:space="preserve"> przedsięwzięcia ma </w:t>
            </w:r>
            <w:r w:rsidR="0087451A" w:rsidRPr="006B6770">
              <w:rPr>
                <w:b w:val="0"/>
                <w:sz w:val="20"/>
                <w:lang w:val="pl-PL" w:eastAsia="ja-JP"/>
              </w:rPr>
              <w:t>doprowadzić do</w:t>
            </w:r>
            <w:r w:rsidRPr="006B6770">
              <w:rPr>
                <w:b w:val="0"/>
                <w:sz w:val="20"/>
                <w:lang w:val="pl-PL" w:eastAsia="ja-JP"/>
              </w:rPr>
              <w:t xml:space="preserve"> </w:t>
            </w:r>
            <w:r w:rsidRPr="006B6770">
              <w:rPr>
                <w:b w:val="0"/>
                <w:sz w:val="20"/>
                <w:szCs w:val="24"/>
                <w:lang w:val="pl-PL" w:eastAsia="ja-JP"/>
              </w:rPr>
              <w:t xml:space="preserve">wykorzystania i umocnienia tej mocnej strony obszaru LSR. </w:t>
            </w:r>
          </w:p>
          <w:p w14:paraId="5B78AB32" w14:textId="77777777" w:rsidR="000429B4" w:rsidRPr="006B6770" w:rsidRDefault="000429B4" w:rsidP="00CD2C24">
            <w:pPr>
              <w:spacing w:after="0" w:line="240" w:lineRule="auto"/>
              <w:jc w:val="both"/>
              <w:rPr>
                <w:b w:val="0"/>
                <w:sz w:val="20"/>
                <w:lang w:val="pl-PL" w:eastAsia="ja-JP"/>
              </w:rPr>
            </w:pPr>
            <w:r w:rsidRPr="006B6770">
              <w:rPr>
                <w:b w:val="0"/>
                <w:sz w:val="20"/>
                <w:lang w:val="pl-PL" w:eastAsia="ja-JP"/>
              </w:rPr>
              <w:t xml:space="preserve">Skuteczna realizacja przedsięwzięcia pozwoli nie tylko na osiągnięcie celu szczegółowego, ale również stanowić będzie ważny mechanizm tworzenia lub utrzymania miejsc pracy. Kryteria wyboru operacji będą </w:t>
            </w:r>
            <w:r w:rsidR="0087451A" w:rsidRPr="006B6770">
              <w:rPr>
                <w:b w:val="0"/>
                <w:sz w:val="20"/>
                <w:lang w:val="pl-PL" w:eastAsia="ja-JP"/>
              </w:rPr>
              <w:t>premiować, bowiem</w:t>
            </w:r>
            <w:r w:rsidRPr="006B6770">
              <w:rPr>
                <w:b w:val="0"/>
                <w:sz w:val="20"/>
                <w:lang w:val="pl-PL" w:eastAsia="ja-JP"/>
              </w:rPr>
              <w:t xml:space="preserve"> projekty zakładające stworzenie lub </w:t>
            </w:r>
            <w:r w:rsidR="0087451A" w:rsidRPr="006B6770">
              <w:rPr>
                <w:b w:val="0"/>
                <w:sz w:val="20"/>
                <w:lang w:val="pl-PL" w:eastAsia="ja-JP"/>
              </w:rPr>
              <w:t>utrzymanie, co</w:t>
            </w:r>
            <w:r w:rsidRPr="006B6770">
              <w:rPr>
                <w:b w:val="0"/>
                <w:sz w:val="20"/>
                <w:lang w:val="pl-PL" w:eastAsia="ja-JP"/>
              </w:rPr>
              <w:t xml:space="preserve"> najmniej 1 miejsca pracy. Realizacja przedsięwzięcia ma także wyjść naprzeciw oczekiwaniom młodych ludzi, ma im pomoc w wejściu lub utrzymaniu się na r</w:t>
            </w:r>
            <w:r w:rsidR="00CD2C24" w:rsidRPr="006B6770">
              <w:rPr>
                <w:b w:val="0"/>
                <w:sz w:val="20"/>
                <w:lang w:val="pl-PL" w:eastAsia="ja-JP"/>
              </w:rPr>
              <w:t>ynku pracy w sektorze rybackim.</w:t>
            </w:r>
          </w:p>
        </w:tc>
      </w:tr>
      <w:tr w:rsidR="000429B4" w:rsidRPr="006B6770" w14:paraId="6F4FB2CF" w14:textId="77777777" w:rsidTr="00042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vAlign w:val="center"/>
          </w:tcPr>
          <w:p w14:paraId="76021610" w14:textId="77777777" w:rsidR="000429B4" w:rsidRPr="006B6770" w:rsidRDefault="000429B4" w:rsidP="008B4281">
            <w:pPr>
              <w:spacing w:after="0" w:line="240" w:lineRule="auto"/>
              <w:rPr>
                <w:sz w:val="20"/>
                <w:lang w:val="pl-PL" w:eastAsia="ja-JP"/>
              </w:rPr>
            </w:pPr>
            <w:r w:rsidRPr="006B6770">
              <w:rPr>
                <w:sz w:val="20"/>
                <w:lang w:val="pl-PL" w:eastAsia="ja-JP"/>
              </w:rPr>
              <w:t>Sposób realizacji:</w:t>
            </w:r>
          </w:p>
          <w:p w14:paraId="4915612B" w14:textId="48030A47" w:rsidR="000429B4" w:rsidRPr="006B6770" w:rsidRDefault="000429B4" w:rsidP="008B4281">
            <w:pPr>
              <w:spacing w:after="0" w:line="240" w:lineRule="auto"/>
              <w:jc w:val="both"/>
              <w:rPr>
                <w:b w:val="0"/>
                <w:i/>
                <w:sz w:val="20"/>
                <w:lang w:val="pl-PL" w:eastAsia="ja-JP"/>
              </w:rPr>
            </w:pPr>
            <w:r w:rsidRPr="006B6770">
              <w:rPr>
                <w:b w:val="0"/>
                <w:sz w:val="20"/>
                <w:lang w:val="pl-PL" w:eastAsia="ja-JP"/>
              </w:rPr>
              <w:t xml:space="preserve">Przedsięwzięcie ma przyczynić się do osiągnięcia następującego celu określonego w Rozporządzeniu 508/2014 w art. 63 ust. 1 pkt a: </w:t>
            </w:r>
            <w:r w:rsidRPr="006B6770">
              <w:rPr>
                <w:b w:val="0"/>
                <w:i/>
                <w:sz w:val="20"/>
                <w:lang w:val="pl-PL" w:eastAsia="ja-JP"/>
              </w:rPr>
              <w:t>Podnoszenie wartości produktów, tworzenie miejsc pracy, zachęcanie młodych ludzi i propagowanie innowacji na wszystkich etapach łańcucha dostaw produktów w sektorze rybołówstwa i akwakultury</w:t>
            </w:r>
            <w:r w:rsidRPr="006B6770">
              <w:rPr>
                <w:b w:val="0"/>
                <w:sz w:val="20"/>
                <w:lang w:val="pl-PL" w:eastAsia="ja-JP"/>
              </w:rPr>
              <w:t>, a także pkt.</w:t>
            </w:r>
            <w:r w:rsidRPr="006B6770">
              <w:rPr>
                <w:b w:val="0"/>
                <w:i/>
                <w:sz w:val="20"/>
                <w:lang w:val="pl-PL" w:eastAsia="ja-JP"/>
              </w:rPr>
              <w:t>.</w:t>
            </w:r>
            <w:r w:rsidR="001143C4" w:rsidRPr="006B6770">
              <w:rPr>
                <w:b w:val="0"/>
                <w:i/>
                <w:sz w:val="20"/>
                <w:lang w:val="pl-PL" w:eastAsia="ja-JP"/>
              </w:rPr>
              <w:t>b: wspieranie różnicowania działalności w ramach rybołówstwa przemysłowego i poza nim, wspieranie uczenia się przez całe życie i tworzenie miejsc pracy na obszarach rybackich i obszarach akwakultury.</w:t>
            </w:r>
          </w:p>
          <w:p w14:paraId="543D841D" w14:textId="77777777" w:rsidR="000429B4" w:rsidRPr="006B6770" w:rsidRDefault="000429B4" w:rsidP="008B4281">
            <w:pPr>
              <w:spacing w:after="0" w:line="240" w:lineRule="auto"/>
              <w:jc w:val="both"/>
              <w:rPr>
                <w:b w:val="0"/>
                <w:sz w:val="20"/>
                <w:lang w:val="pl-PL" w:eastAsia="ja-JP"/>
              </w:rPr>
            </w:pPr>
            <w:r w:rsidRPr="006B6770">
              <w:rPr>
                <w:b w:val="0"/>
                <w:sz w:val="20"/>
                <w:lang w:val="pl-PL" w:eastAsia="ja-JP"/>
              </w:rPr>
              <w:t>Przedsięwzięcie będzie realizowane będzie poprzez projekty konkursowe i projekt współpracy. Wśród operacji realizowanych w ramach tego przedsięwzięcia znajdą się m.in.:</w:t>
            </w:r>
          </w:p>
          <w:p w14:paraId="5702300A" w14:textId="77777777" w:rsidR="000429B4" w:rsidRPr="006B6770" w:rsidRDefault="000429B4" w:rsidP="008B4281">
            <w:pPr>
              <w:numPr>
                <w:ilvl w:val="0"/>
                <w:numId w:val="72"/>
              </w:numPr>
              <w:spacing w:after="0" w:line="240" w:lineRule="auto"/>
              <w:contextualSpacing/>
              <w:jc w:val="both"/>
              <w:rPr>
                <w:b w:val="0"/>
                <w:sz w:val="20"/>
                <w:lang w:val="pl-PL" w:eastAsia="ja-JP"/>
              </w:rPr>
            </w:pPr>
            <w:r w:rsidRPr="006B6770">
              <w:rPr>
                <w:b w:val="0"/>
                <w:sz w:val="20"/>
                <w:lang w:val="pl-PL" w:eastAsia="ja-JP"/>
              </w:rPr>
              <w:t xml:space="preserve">szkolenia zawodowe pozwalające na nabycie nowych kwalifikacji, </w:t>
            </w:r>
          </w:p>
          <w:p w14:paraId="09F9D1DE" w14:textId="77777777" w:rsidR="000429B4" w:rsidRPr="006B6770" w:rsidRDefault="000429B4" w:rsidP="008B4281">
            <w:pPr>
              <w:numPr>
                <w:ilvl w:val="0"/>
                <w:numId w:val="72"/>
              </w:numPr>
              <w:spacing w:after="0" w:line="240" w:lineRule="auto"/>
              <w:contextualSpacing/>
              <w:jc w:val="both"/>
              <w:rPr>
                <w:b w:val="0"/>
                <w:sz w:val="20"/>
                <w:lang w:val="pl-PL" w:eastAsia="ja-JP"/>
              </w:rPr>
            </w:pPr>
            <w:r w:rsidRPr="006B6770">
              <w:rPr>
                <w:b w:val="0"/>
                <w:sz w:val="20"/>
                <w:lang w:val="pl-PL" w:eastAsia="ja-JP"/>
              </w:rPr>
              <w:t>udział w kursach, konferencjach, stażach lub innych formach edukacyjnych mających na celu poprawę kwalifikacji zawodowych osób pracujących w sektorze rybackim,</w:t>
            </w:r>
          </w:p>
          <w:p w14:paraId="4FF4EA25" w14:textId="77777777" w:rsidR="000429B4" w:rsidRPr="006B6770" w:rsidRDefault="000429B4" w:rsidP="008B4281">
            <w:pPr>
              <w:numPr>
                <w:ilvl w:val="0"/>
                <w:numId w:val="72"/>
              </w:numPr>
              <w:spacing w:after="0" w:line="240" w:lineRule="auto"/>
              <w:contextualSpacing/>
              <w:jc w:val="both"/>
              <w:rPr>
                <w:b w:val="0"/>
                <w:sz w:val="20"/>
                <w:lang w:eastAsia="ja-JP"/>
              </w:rPr>
            </w:pPr>
            <w:r w:rsidRPr="006B6770">
              <w:rPr>
                <w:b w:val="0"/>
                <w:sz w:val="20"/>
                <w:lang w:eastAsia="ja-JP"/>
              </w:rPr>
              <w:t xml:space="preserve">wizytystudyjne, </w:t>
            </w:r>
          </w:p>
          <w:p w14:paraId="5992C9AC" w14:textId="460CBC2E" w:rsidR="000429B4" w:rsidRPr="006B6770" w:rsidRDefault="000429B4" w:rsidP="006B6770">
            <w:pPr>
              <w:numPr>
                <w:ilvl w:val="0"/>
                <w:numId w:val="72"/>
              </w:numPr>
              <w:spacing w:after="0" w:line="240" w:lineRule="auto"/>
              <w:contextualSpacing/>
              <w:jc w:val="both"/>
              <w:rPr>
                <w:b w:val="0"/>
                <w:sz w:val="20"/>
                <w:lang w:val="pl-PL" w:eastAsia="ja-JP"/>
              </w:rPr>
            </w:pPr>
            <w:r w:rsidRPr="006B6770">
              <w:rPr>
                <w:b w:val="0"/>
                <w:sz w:val="20"/>
                <w:lang w:val="pl-PL" w:eastAsia="ja-JP"/>
              </w:rPr>
              <w:t>zdobywanie nowych umiejętności zawodowych związanych z sektorem rybackim, wymiana doświadczeń.</w:t>
            </w:r>
          </w:p>
        </w:tc>
      </w:tr>
    </w:tbl>
    <w:p w14:paraId="5F8BB28C" w14:textId="77777777" w:rsidR="000429B4" w:rsidRPr="00DC3850" w:rsidRDefault="000429B4" w:rsidP="000429B4">
      <w:pPr>
        <w:spacing w:before="240" w:after="160"/>
        <w:jc w:val="both"/>
        <w:rPr>
          <w:rFonts w:eastAsia="Times New Roman"/>
          <w:sz w:val="2"/>
          <w:lang w:eastAsia="ja-JP"/>
        </w:rPr>
      </w:pPr>
    </w:p>
    <w:tbl>
      <w:tblPr>
        <w:tblStyle w:val="redniecieniowanie1akcent31"/>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0982"/>
      </w:tblGrid>
      <w:tr w:rsidR="000429B4" w:rsidRPr="006B6770" w14:paraId="33A0B305" w14:textId="77777777" w:rsidTr="00042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365F91" w:themeFill="accent1" w:themeFillShade="BF"/>
          </w:tcPr>
          <w:p w14:paraId="0D4D8EBD" w14:textId="77777777" w:rsidR="000429B4" w:rsidRPr="006B6770" w:rsidRDefault="000429B4" w:rsidP="008B4281">
            <w:pPr>
              <w:spacing w:after="0" w:line="240" w:lineRule="auto"/>
              <w:ind w:left="2127" w:hanging="2127"/>
              <w:rPr>
                <w:i/>
                <w:color w:val="auto"/>
                <w:sz w:val="20"/>
                <w:lang w:val="pl-PL" w:eastAsia="ja-JP"/>
              </w:rPr>
            </w:pPr>
            <w:r w:rsidRPr="006B6770">
              <w:rPr>
                <w:color w:val="auto"/>
                <w:sz w:val="20"/>
                <w:lang w:val="pl-PL" w:eastAsia="ja-JP"/>
              </w:rPr>
              <w:t xml:space="preserve">Przedsięwzięcie 1.2.1  </w:t>
            </w:r>
            <w:r w:rsidRPr="006B6770">
              <w:rPr>
                <w:i/>
                <w:color w:val="auto"/>
                <w:sz w:val="20"/>
                <w:lang w:val="pl-PL" w:eastAsia="ja-JP"/>
              </w:rPr>
              <w:t xml:space="preserve">Wsparcie aktywności gospodarczej niezwiązanej z podstawową działalnością rybacką </w:t>
            </w:r>
          </w:p>
          <w:p w14:paraId="73698F05" w14:textId="77777777" w:rsidR="000429B4" w:rsidRPr="006B6770" w:rsidRDefault="000429B4" w:rsidP="008B4281">
            <w:pPr>
              <w:spacing w:after="0" w:line="240" w:lineRule="auto"/>
              <w:ind w:left="2410" w:hanging="2410"/>
              <w:rPr>
                <w:i/>
                <w:color w:val="auto"/>
                <w:sz w:val="20"/>
                <w:lang w:val="pl-PL" w:eastAsia="ja-JP"/>
              </w:rPr>
            </w:pPr>
          </w:p>
        </w:tc>
      </w:tr>
      <w:tr w:rsidR="000429B4" w:rsidRPr="006B6770" w14:paraId="4CF9C8FB" w14:textId="77777777" w:rsidTr="00042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vAlign w:val="center"/>
          </w:tcPr>
          <w:p w14:paraId="37009890" w14:textId="77777777" w:rsidR="000429B4" w:rsidRPr="006B6770" w:rsidRDefault="000429B4" w:rsidP="008B4281">
            <w:pPr>
              <w:autoSpaceDE w:val="0"/>
              <w:autoSpaceDN w:val="0"/>
              <w:adjustRightInd w:val="0"/>
              <w:spacing w:after="0" w:line="240" w:lineRule="auto"/>
              <w:rPr>
                <w:b w:val="0"/>
                <w:sz w:val="20"/>
                <w:lang w:val="pl-PL" w:eastAsia="ja-JP"/>
              </w:rPr>
            </w:pPr>
            <w:r w:rsidRPr="006B6770">
              <w:rPr>
                <w:b w:val="0"/>
                <w:sz w:val="20"/>
                <w:lang w:val="pl-PL" w:eastAsia="ja-JP"/>
              </w:rPr>
              <w:t>Przedsięwzięcie przyczynia się do realizacji:</w:t>
            </w:r>
          </w:p>
          <w:p w14:paraId="2CE9ACAC" w14:textId="77777777" w:rsidR="000429B4" w:rsidRPr="006B6770" w:rsidRDefault="000429B4" w:rsidP="008B4281">
            <w:pPr>
              <w:autoSpaceDE w:val="0"/>
              <w:autoSpaceDN w:val="0"/>
              <w:adjustRightInd w:val="0"/>
              <w:spacing w:after="0" w:line="240" w:lineRule="auto"/>
              <w:rPr>
                <w:i/>
                <w:sz w:val="20"/>
                <w:lang w:val="pl-PL" w:eastAsia="ja-JP"/>
              </w:rPr>
            </w:pPr>
            <w:r w:rsidRPr="006B6770">
              <w:rPr>
                <w:sz w:val="20"/>
                <w:lang w:val="pl-PL" w:eastAsia="ja-JP"/>
              </w:rPr>
              <w:t xml:space="preserve">Cel ogólny 1: </w:t>
            </w:r>
            <w:r w:rsidRPr="006B6770">
              <w:rPr>
                <w:b w:val="0"/>
                <w:i/>
                <w:sz w:val="20"/>
                <w:lang w:val="pl-PL" w:eastAsia="ja-JP"/>
              </w:rPr>
              <w:t>Rozwój przedsiębiorczości lokalnej i społecznej wykorzystującej lokalne rynki i potencjały</w:t>
            </w:r>
          </w:p>
          <w:p w14:paraId="1B920C97" w14:textId="77777777" w:rsidR="000429B4" w:rsidRPr="006B6770" w:rsidRDefault="000429B4" w:rsidP="00CD2C24">
            <w:pPr>
              <w:autoSpaceDE w:val="0"/>
              <w:autoSpaceDN w:val="0"/>
              <w:adjustRightInd w:val="0"/>
              <w:spacing w:after="0" w:line="240" w:lineRule="auto"/>
              <w:rPr>
                <w:i/>
                <w:sz w:val="20"/>
                <w:lang w:val="pl-PL" w:eastAsia="ja-JP"/>
              </w:rPr>
            </w:pPr>
            <w:r w:rsidRPr="006B6770">
              <w:rPr>
                <w:sz w:val="20"/>
                <w:lang w:val="pl-PL" w:eastAsia="ja-JP"/>
              </w:rPr>
              <w:t xml:space="preserve">Cel szczegółowy 1.2: </w:t>
            </w:r>
            <w:r w:rsidRPr="006B6770">
              <w:rPr>
                <w:b w:val="0"/>
                <w:i/>
                <w:sz w:val="20"/>
                <w:lang w:val="pl-PL" w:eastAsia="ja-JP"/>
              </w:rPr>
              <w:t>Różnicowanie działalności gosp</w:t>
            </w:r>
            <w:r w:rsidR="00D90840" w:rsidRPr="006B6770">
              <w:rPr>
                <w:b w:val="0"/>
                <w:i/>
                <w:sz w:val="20"/>
                <w:lang w:val="pl-PL" w:eastAsia="ja-JP"/>
              </w:rPr>
              <w:t>odarczej na obszarach rybackich</w:t>
            </w:r>
          </w:p>
        </w:tc>
      </w:tr>
      <w:tr w:rsidR="000429B4" w:rsidRPr="006B6770" w14:paraId="77F227F8" w14:textId="77777777" w:rsidTr="000429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vAlign w:val="center"/>
          </w:tcPr>
          <w:p w14:paraId="25A03401" w14:textId="77777777" w:rsidR="000429B4" w:rsidRPr="006B6770" w:rsidRDefault="000429B4" w:rsidP="008B4281">
            <w:pPr>
              <w:spacing w:after="0" w:line="240" w:lineRule="auto"/>
              <w:rPr>
                <w:sz w:val="20"/>
                <w:lang w:val="pl-PL" w:eastAsia="ja-JP"/>
              </w:rPr>
            </w:pPr>
            <w:r w:rsidRPr="006B6770">
              <w:rPr>
                <w:sz w:val="20"/>
                <w:lang w:val="pl-PL" w:eastAsia="ja-JP"/>
              </w:rPr>
              <w:t xml:space="preserve">Uzasadnienie: </w:t>
            </w:r>
          </w:p>
          <w:p w14:paraId="0DF7D6A5" w14:textId="77777777" w:rsidR="000429B4" w:rsidRPr="006B6770" w:rsidRDefault="000429B4" w:rsidP="00CD2C24">
            <w:pPr>
              <w:spacing w:after="0" w:line="240" w:lineRule="auto"/>
              <w:jc w:val="both"/>
              <w:rPr>
                <w:b w:val="0"/>
                <w:sz w:val="20"/>
                <w:lang w:val="pl-PL" w:eastAsia="ja-JP"/>
              </w:rPr>
            </w:pPr>
            <w:r w:rsidRPr="006B6770">
              <w:rPr>
                <w:b w:val="0"/>
                <w:sz w:val="20"/>
                <w:lang w:val="pl-PL" w:eastAsia="ja-JP"/>
              </w:rPr>
              <w:t xml:space="preserve">Potencjał wodny Bielskiej Krainy stwarza duże możliwości rozwoju przedsiębiorczości, a co za tym idzie tworzenia miejsc pracy </w:t>
            </w:r>
            <w:r w:rsidR="0087451A" w:rsidRPr="006B6770">
              <w:rPr>
                <w:b w:val="0"/>
                <w:sz w:val="20"/>
                <w:lang w:val="pl-PL" w:eastAsia="ja-JP"/>
              </w:rPr>
              <w:t>niezwiązanych</w:t>
            </w:r>
            <w:r w:rsidRPr="006B6770">
              <w:rPr>
                <w:b w:val="0"/>
                <w:sz w:val="20"/>
                <w:lang w:val="pl-PL" w:eastAsia="ja-JP"/>
              </w:rPr>
              <w:t xml:space="preserve"> z podstawową działalnością rybacką. Przedsięwzięcie 1.2.1  stanowi kluczowy sposób realizacji wymogu przeznaczenia 50% środków finansowych na realizację operacji związanych z utworzeniem lub utrzymaniem miejsc pracy. Kryteria wyboru operacji będą premiować projekty zakładające stworzenie lub </w:t>
            </w:r>
            <w:r w:rsidR="0087451A" w:rsidRPr="006B6770">
              <w:rPr>
                <w:b w:val="0"/>
                <w:sz w:val="20"/>
                <w:lang w:val="pl-PL" w:eastAsia="ja-JP"/>
              </w:rPr>
              <w:t>utrzymanie, co</w:t>
            </w:r>
            <w:r w:rsidRPr="006B6770">
              <w:rPr>
                <w:b w:val="0"/>
                <w:sz w:val="20"/>
                <w:lang w:val="pl-PL" w:eastAsia="ja-JP"/>
              </w:rPr>
              <w:t xml:space="preserve"> najmniej 1 miejsca pracy. Realizacja przedsięwzięcia ma także doprowadzić do ograniczenia problemów związanych z niską </w:t>
            </w:r>
            <w:r w:rsidR="0087451A" w:rsidRPr="006B6770">
              <w:rPr>
                <w:b w:val="0"/>
                <w:sz w:val="20"/>
                <w:lang w:val="pl-PL" w:eastAsia="ja-JP"/>
              </w:rPr>
              <w:t>dochodowością i</w:t>
            </w:r>
            <w:r w:rsidRPr="006B6770">
              <w:rPr>
                <w:b w:val="0"/>
                <w:sz w:val="20"/>
                <w:lang w:val="pl-PL" w:eastAsia="ja-JP"/>
              </w:rPr>
              <w:t xml:space="preserve"> sezonowością produkcji (karp). Poza tym, możliwość różnicowania działalności gospodarczej stanowić może ważny argument dla młodych ludzi zastanawiających się nad swoim życiem </w:t>
            </w:r>
            <w:r w:rsidR="00CD2C24" w:rsidRPr="006B6770">
              <w:rPr>
                <w:b w:val="0"/>
                <w:sz w:val="20"/>
                <w:lang w:val="pl-PL" w:eastAsia="ja-JP"/>
              </w:rPr>
              <w:t>zawodowym.</w:t>
            </w:r>
          </w:p>
        </w:tc>
      </w:tr>
      <w:tr w:rsidR="000429B4" w:rsidRPr="006B6770" w14:paraId="2E332BB1" w14:textId="77777777" w:rsidTr="00042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vAlign w:val="center"/>
          </w:tcPr>
          <w:p w14:paraId="1FF43F7F" w14:textId="77777777" w:rsidR="000429B4" w:rsidRPr="006B6770" w:rsidRDefault="000429B4" w:rsidP="008B4281">
            <w:pPr>
              <w:spacing w:after="0" w:line="240" w:lineRule="auto"/>
              <w:rPr>
                <w:sz w:val="20"/>
                <w:lang w:val="pl-PL" w:eastAsia="ja-JP"/>
              </w:rPr>
            </w:pPr>
            <w:r w:rsidRPr="006B6770">
              <w:rPr>
                <w:sz w:val="20"/>
                <w:lang w:val="pl-PL" w:eastAsia="ja-JP"/>
              </w:rPr>
              <w:t>Sposób realizacji:</w:t>
            </w:r>
          </w:p>
          <w:p w14:paraId="78349BE9" w14:textId="77777777" w:rsidR="000429B4" w:rsidRPr="006B6770" w:rsidRDefault="000429B4" w:rsidP="008B4281">
            <w:pPr>
              <w:spacing w:after="0" w:line="240" w:lineRule="auto"/>
              <w:jc w:val="both"/>
              <w:rPr>
                <w:b w:val="0"/>
                <w:i/>
                <w:sz w:val="20"/>
                <w:lang w:val="pl-PL" w:eastAsia="ja-JP"/>
              </w:rPr>
            </w:pPr>
            <w:r w:rsidRPr="006B6770">
              <w:rPr>
                <w:b w:val="0"/>
                <w:sz w:val="20"/>
                <w:lang w:val="pl-PL" w:eastAsia="ja-JP"/>
              </w:rPr>
              <w:t xml:space="preserve">Przedsięwzięcie ma przyczynić się do osiągnięcia następującego celu określonego w art. 63 ust. 1 pkt b Rozporządzenia 508/2014: </w:t>
            </w:r>
            <w:r w:rsidRPr="006B6770">
              <w:rPr>
                <w:b w:val="0"/>
                <w:i/>
                <w:sz w:val="20"/>
                <w:lang w:val="pl-PL" w:eastAsia="ja-JP"/>
              </w:rPr>
              <w:t xml:space="preserve">Wspieranie różnicowania działalności w ramach rybołówstwa przemysłowego i poza nim, wspieranie uczenia się przez całe życie </w:t>
            </w:r>
            <w:r w:rsidR="00B47115" w:rsidRPr="006B6770">
              <w:rPr>
                <w:b w:val="0"/>
                <w:i/>
                <w:sz w:val="20"/>
                <w:lang w:val="pl-PL" w:eastAsia="ja-JP"/>
              </w:rPr>
              <w:br/>
            </w:r>
            <w:r w:rsidRPr="006B6770">
              <w:rPr>
                <w:b w:val="0"/>
                <w:i/>
                <w:sz w:val="20"/>
                <w:lang w:val="pl-PL" w:eastAsia="ja-JP"/>
              </w:rPr>
              <w:t>i tworzenia miejsc pracy na obszarach ryb</w:t>
            </w:r>
            <w:r w:rsidR="00F07C54" w:rsidRPr="006B6770">
              <w:rPr>
                <w:b w:val="0"/>
                <w:i/>
                <w:sz w:val="20"/>
                <w:lang w:val="pl-PL" w:eastAsia="ja-JP"/>
              </w:rPr>
              <w:t xml:space="preserve">ackich </w:t>
            </w:r>
            <w:r w:rsidRPr="006B6770">
              <w:rPr>
                <w:b w:val="0"/>
                <w:i/>
                <w:sz w:val="20"/>
                <w:lang w:val="pl-PL" w:eastAsia="ja-JP"/>
              </w:rPr>
              <w:t>i obszarach akwakultury</w:t>
            </w:r>
          </w:p>
          <w:p w14:paraId="154E435E" w14:textId="77777777" w:rsidR="000429B4" w:rsidRPr="006B6770" w:rsidRDefault="000429B4" w:rsidP="008B4281">
            <w:pPr>
              <w:spacing w:after="0" w:line="240" w:lineRule="auto"/>
              <w:jc w:val="both"/>
              <w:rPr>
                <w:b w:val="0"/>
                <w:sz w:val="20"/>
                <w:lang w:val="pl-PL" w:eastAsia="ja-JP"/>
              </w:rPr>
            </w:pPr>
            <w:r w:rsidRPr="006B6770">
              <w:rPr>
                <w:b w:val="0"/>
                <w:sz w:val="20"/>
                <w:lang w:val="pl-PL" w:eastAsia="ja-JP"/>
              </w:rPr>
              <w:t>Przedsięwzięcie będzie realizowane będzie poprzez projekty konkursowe. Wśród operacji realizowanych w ramach tego przedsięwzięcia znajdą się m.in.:</w:t>
            </w:r>
          </w:p>
          <w:p w14:paraId="767B1B3A" w14:textId="77777777" w:rsidR="000429B4" w:rsidRPr="006B6770" w:rsidRDefault="000429B4" w:rsidP="008B4281">
            <w:pPr>
              <w:numPr>
                <w:ilvl w:val="0"/>
                <w:numId w:val="72"/>
              </w:numPr>
              <w:spacing w:after="0" w:line="240" w:lineRule="auto"/>
              <w:contextualSpacing/>
              <w:jc w:val="both"/>
              <w:rPr>
                <w:b w:val="0"/>
                <w:sz w:val="20"/>
                <w:lang w:val="pl-PL" w:eastAsia="ja-JP"/>
              </w:rPr>
            </w:pPr>
            <w:r w:rsidRPr="006B6770">
              <w:rPr>
                <w:b w:val="0"/>
                <w:sz w:val="20"/>
                <w:lang w:val="pl-PL" w:eastAsia="ja-JP"/>
              </w:rPr>
              <w:t>zakup sprzętu i wyposażenia dla działalności produkcyjnej i usługowej,</w:t>
            </w:r>
          </w:p>
          <w:p w14:paraId="6BD0751B" w14:textId="77777777" w:rsidR="000429B4" w:rsidRPr="006B6770" w:rsidRDefault="000429B4" w:rsidP="008B4281">
            <w:pPr>
              <w:numPr>
                <w:ilvl w:val="0"/>
                <w:numId w:val="72"/>
              </w:numPr>
              <w:spacing w:after="0" w:line="240" w:lineRule="auto"/>
              <w:contextualSpacing/>
              <w:jc w:val="both"/>
              <w:rPr>
                <w:b w:val="0"/>
                <w:sz w:val="20"/>
                <w:lang w:val="pl-PL" w:eastAsia="ja-JP"/>
              </w:rPr>
            </w:pPr>
            <w:r w:rsidRPr="006B6770">
              <w:rPr>
                <w:b w:val="0"/>
                <w:sz w:val="20"/>
                <w:lang w:val="pl-PL" w:eastAsia="ja-JP"/>
              </w:rPr>
              <w:t xml:space="preserve">tworzenie i modernizacja bazy gastronomicznej i noclegowej, </w:t>
            </w:r>
          </w:p>
          <w:p w14:paraId="37298286" w14:textId="77777777" w:rsidR="000429B4" w:rsidRPr="006B6770" w:rsidRDefault="000429B4" w:rsidP="008B4281">
            <w:pPr>
              <w:numPr>
                <w:ilvl w:val="0"/>
                <w:numId w:val="72"/>
              </w:numPr>
              <w:spacing w:after="0" w:line="240" w:lineRule="auto"/>
              <w:contextualSpacing/>
              <w:jc w:val="both"/>
              <w:rPr>
                <w:b w:val="0"/>
                <w:sz w:val="20"/>
                <w:lang w:val="pl-PL" w:eastAsia="ja-JP"/>
              </w:rPr>
            </w:pPr>
            <w:r w:rsidRPr="006B6770">
              <w:rPr>
                <w:b w:val="0"/>
                <w:sz w:val="20"/>
                <w:lang w:val="pl-PL" w:eastAsia="ja-JP"/>
              </w:rPr>
              <w:t>obiekty okołoturystyczne (np.: wypożyczalnie sprzętu turystycznego),</w:t>
            </w:r>
          </w:p>
          <w:p w14:paraId="4E810FF1" w14:textId="77777777" w:rsidR="000429B4" w:rsidRPr="006B6770" w:rsidRDefault="000429B4" w:rsidP="008B4281">
            <w:pPr>
              <w:numPr>
                <w:ilvl w:val="0"/>
                <w:numId w:val="72"/>
              </w:numPr>
              <w:spacing w:after="0" w:line="240" w:lineRule="auto"/>
              <w:contextualSpacing/>
              <w:jc w:val="both"/>
              <w:rPr>
                <w:b w:val="0"/>
                <w:sz w:val="20"/>
                <w:lang w:eastAsia="ja-JP"/>
              </w:rPr>
            </w:pPr>
            <w:r w:rsidRPr="006B6770">
              <w:rPr>
                <w:b w:val="0"/>
                <w:sz w:val="20"/>
                <w:lang w:eastAsia="ja-JP"/>
              </w:rPr>
              <w:t>usługidlaludności,</w:t>
            </w:r>
          </w:p>
          <w:p w14:paraId="484D7268" w14:textId="77777777" w:rsidR="000429B4" w:rsidRPr="006B6770" w:rsidRDefault="000429B4" w:rsidP="008B4281">
            <w:pPr>
              <w:numPr>
                <w:ilvl w:val="0"/>
                <w:numId w:val="72"/>
              </w:numPr>
              <w:spacing w:after="0" w:line="240" w:lineRule="auto"/>
              <w:contextualSpacing/>
              <w:jc w:val="both"/>
              <w:rPr>
                <w:b w:val="0"/>
                <w:sz w:val="20"/>
                <w:lang w:eastAsia="ja-JP"/>
              </w:rPr>
            </w:pPr>
            <w:r w:rsidRPr="006B6770">
              <w:rPr>
                <w:b w:val="0"/>
                <w:sz w:val="20"/>
                <w:lang w:eastAsia="ja-JP"/>
              </w:rPr>
              <w:t>rękodzielnictwo</w:t>
            </w:r>
            <w:r w:rsidR="001143C4" w:rsidRPr="006B6770">
              <w:rPr>
                <w:b w:val="0"/>
                <w:sz w:val="20"/>
                <w:lang w:eastAsia="ja-JP"/>
              </w:rPr>
              <w:t xml:space="preserve"> </w:t>
            </w:r>
            <w:r w:rsidRPr="006B6770">
              <w:rPr>
                <w:b w:val="0"/>
                <w:sz w:val="20"/>
                <w:lang w:eastAsia="ja-JP"/>
              </w:rPr>
              <w:t>i</w:t>
            </w:r>
            <w:r w:rsidR="001143C4" w:rsidRPr="006B6770">
              <w:rPr>
                <w:b w:val="0"/>
                <w:sz w:val="20"/>
                <w:lang w:eastAsia="ja-JP"/>
              </w:rPr>
              <w:t xml:space="preserve"> </w:t>
            </w:r>
            <w:r w:rsidRPr="006B6770">
              <w:rPr>
                <w:b w:val="0"/>
                <w:sz w:val="20"/>
                <w:lang w:eastAsia="ja-JP"/>
              </w:rPr>
              <w:t>rzemiosło,</w:t>
            </w:r>
          </w:p>
          <w:p w14:paraId="5E2AE229" w14:textId="77777777" w:rsidR="008B4281" w:rsidRPr="006B6770" w:rsidRDefault="000429B4" w:rsidP="008B4281">
            <w:pPr>
              <w:numPr>
                <w:ilvl w:val="0"/>
                <w:numId w:val="72"/>
              </w:numPr>
              <w:spacing w:after="0" w:line="240" w:lineRule="auto"/>
              <w:contextualSpacing/>
              <w:jc w:val="both"/>
              <w:rPr>
                <w:b w:val="0"/>
                <w:sz w:val="20"/>
                <w:lang w:eastAsia="ja-JP"/>
              </w:rPr>
            </w:pPr>
            <w:r w:rsidRPr="006B6770">
              <w:rPr>
                <w:b w:val="0"/>
                <w:sz w:val="20"/>
                <w:lang w:eastAsia="ja-JP"/>
              </w:rPr>
              <w:t>przetwórstworolno-spożywcze.</w:t>
            </w:r>
          </w:p>
        </w:tc>
      </w:tr>
    </w:tbl>
    <w:p w14:paraId="7C1FF53F" w14:textId="06705477" w:rsidR="006D188B" w:rsidRPr="00DC3850" w:rsidRDefault="00301ADE" w:rsidP="006D188B">
      <w:pPr>
        <w:pStyle w:val="Legenda"/>
        <w:keepNext/>
        <w:jc w:val="both"/>
        <w:rPr>
          <w:rFonts w:ascii="Arial Narrow" w:hAnsi="Arial Narrow"/>
          <w:b/>
          <w:bCs/>
          <w:sz w:val="22"/>
          <w:szCs w:val="22"/>
        </w:rPr>
      </w:pPr>
      <w:r w:rsidRPr="00DC3850">
        <w:rPr>
          <w:noProof/>
          <w:lang w:bidi="ar-SA"/>
        </w:rPr>
        <w:drawing>
          <wp:anchor distT="0" distB="0" distL="114300" distR="114300" simplePos="0" relativeHeight="251813888" behindDoc="0" locked="0" layoutInCell="1" allowOverlap="1" wp14:anchorId="68681147" wp14:editId="7E01E407">
            <wp:simplePos x="0" y="0"/>
            <wp:positionH relativeFrom="column">
              <wp:posOffset>-1905</wp:posOffset>
            </wp:positionH>
            <wp:positionV relativeFrom="paragraph">
              <wp:posOffset>652780</wp:posOffset>
            </wp:positionV>
            <wp:extent cx="5847715" cy="3816985"/>
            <wp:effectExtent l="0" t="0" r="0" b="31115"/>
            <wp:wrapSquare wrapText="bothSides"/>
            <wp:docPr id="1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page">
              <wp14:pctWidth>0</wp14:pctWidth>
            </wp14:sizeRelH>
            <wp14:sizeRelV relativeFrom="page">
              <wp14:pctHeight>0</wp14:pctHeight>
            </wp14:sizeRelV>
          </wp:anchor>
        </w:drawing>
      </w:r>
      <w:r w:rsidR="006D188B" w:rsidRPr="00DC3850">
        <w:rPr>
          <w:rFonts w:ascii="Arial Narrow" w:hAnsi="Arial Narrow"/>
          <w:b/>
          <w:bCs/>
          <w:sz w:val="22"/>
          <w:szCs w:val="22"/>
        </w:rPr>
        <w:t>Wykres 2. Logika interwencji w ramach celu ogólnego nr 2</w:t>
      </w:r>
    </w:p>
    <w:tbl>
      <w:tblPr>
        <w:tblStyle w:val="redniecieniowanie1akcent31"/>
        <w:tblpPr w:leftFromText="141" w:rightFromText="141" w:vertAnchor="text" w:horzAnchor="margin" w:tblpY="6723"/>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0982"/>
      </w:tblGrid>
      <w:tr w:rsidR="001A42BE" w:rsidRPr="001A42BE" w14:paraId="15E840F9" w14:textId="77777777" w:rsidTr="001A4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365F91" w:themeFill="accent1" w:themeFillShade="BF"/>
          </w:tcPr>
          <w:p w14:paraId="6659964F" w14:textId="77777777" w:rsidR="001A42BE" w:rsidRPr="001A42BE" w:rsidRDefault="001A42BE" w:rsidP="001A42BE">
            <w:pPr>
              <w:spacing w:after="0" w:line="240" w:lineRule="auto"/>
              <w:ind w:left="2127" w:hanging="2127"/>
              <w:rPr>
                <w:i/>
                <w:color w:val="auto"/>
                <w:sz w:val="20"/>
                <w:lang w:val="pl-PL" w:eastAsia="ja-JP"/>
              </w:rPr>
            </w:pPr>
            <w:r w:rsidRPr="001A42BE">
              <w:rPr>
                <w:color w:val="auto"/>
                <w:sz w:val="20"/>
                <w:lang w:val="pl-PL" w:eastAsia="ja-JP"/>
              </w:rPr>
              <w:t xml:space="preserve">Przedsięwzięcie 2.1.1  </w:t>
            </w:r>
            <w:r w:rsidRPr="001A42BE">
              <w:rPr>
                <w:i/>
                <w:color w:val="auto"/>
                <w:sz w:val="20"/>
                <w:lang w:val="pl-PL" w:eastAsia="ja-JP"/>
              </w:rPr>
              <w:t>Kultura wolnego czasu, jako czynnik integracji społeczności lokalnych</w:t>
            </w:r>
          </w:p>
        </w:tc>
      </w:tr>
      <w:tr w:rsidR="001A42BE" w:rsidRPr="001A42BE" w14:paraId="526AC822" w14:textId="77777777" w:rsidTr="001A4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vAlign w:val="center"/>
          </w:tcPr>
          <w:p w14:paraId="0A1155FE" w14:textId="77777777" w:rsidR="001A42BE" w:rsidRPr="001A42BE" w:rsidRDefault="001A42BE" w:rsidP="001A42BE">
            <w:pPr>
              <w:autoSpaceDE w:val="0"/>
              <w:autoSpaceDN w:val="0"/>
              <w:adjustRightInd w:val="0"/>
              <w:spacing w:after="0" w:line="240" w:lineRule="auto"/>
              <w:rPr>
                <w:b w:val="0"/>
                <w:sz w:val="20"/>
                <w:lang w:val="pl-PL" w:eastAsia="ja-JP"/>
              </w:rPr>
            </w:pPr>
            <w:r w:rsidRPr="001A42BE">
              <w:rPr>
                <w:b w:val="0"/>
                <w:sz w:val="20"/>
                <w:lang w:val="pl-PL" w:eastAsia="ja-JP"/>
              </w:rPr>
              <w:t>Przedsięwzięcie przyczynia się do realizacji:</w:t>
            </w:r>
          </w:p>
          <w:p w14:paraId="561CBA54" w14:textId="77777777" w:rsidR="001A42BE" w:rsidRPr="001A42BE" w:rsidRDefault="001A42BE" w:rsidP="001A42BE">
            <w:pPr>
              <w:autoSpaceDE w:val="0"/>
              <w:autoSpaceDN w:val="0"/>
              <w:adjustRightInd w:val="0"/>
              <w:spacing w:after="0" w:line="240" w:lineRule="auto"/>
              <w:rPr>
                <w:b w:val="0"/>
                <w:i/>
                <w:sz w:val="20"/>
                <w:lang w:val="pl-PL" w:eastAsia="ja-JP"/>
              </w:rPr>
            </w:pPr>
            <w:r w:rsidRPr="001A42BE">
              <w:rPr>
                <w:sz w:val="20"/>
                <w:lang w:val="pl-PL" w:eastAsia="ja-JP"/>
              </w:rPr>
              <w:t xml:space="preserve">Cel ogólny 2: </w:t>
            </w:r>
            <w:r w:rsidRPr="001A42BE">
              <w:rPr>
                <w:b w:val="0"/>
                <w:i/>
                <w:sz w:val="20"/>
                <w:lang w:val="pl-PL" w:eastAsia="ja-JP"/>
              </w:rPr>
              <w:t xml:space="preserve">Poprawa harmonii społecznej oraz warunków życia mieszkańców </w:t>
            </w:r>
          </w:p>
          <w:p w14:paraId="2725062E" w14:textId="77777777" w:rsidR="001A42BE" w:rsidRPr="001A42BE" w:rsidRDefault="001A42BE" w:rsidP="001A42BE">
            <w:pPr>
              <w:autoSpaceDE w:val="0"/>
              <w:autoSpaceDN w:val="0"/>
              <w:adjustRightInd w:val="0"/>
              <w:spacing w:after="0" w:line="240" w:lineRule="auto"/>
              <w:rPr>
                <w:sz w:val="20"/>
                <w:lang w:val="pl-PL" w:eastAsia="ja-JP"/>
              </w:rPr>
            </w:pPr>
            <w:r w:rsidRPr="001A42BE">
              <w:rPr>
                <w:sz w:val="20"/>
                <w:lang w:val="pl-PL" w:eastAsia="ja-JP"/>
              </w:rPr>
              <w:t xml:space="preserve">Cel szczegółowy 2.1: </w:t>
            </w:r>
            <w:r w:rsidRPr="001A42BE">
              <w:rPr>
                <w:b w:val="0"/>
                <w:i/>
                <w:sz w:val="20"/>
                <w:lang w:val="pl-PL" w:eastAsia="ja-JP"/>
              </w:rPr>
              <w:t>Wzmocnienie aktywności społecznej mieszkańców</w:t>
            </w:r>
          </w:p>
        </w:tc>
      </w:tr>
      <w:tr w:rsidR="001A42BE" w:rsidRPr="001A42BE" w14:paraId="69934B7A" w14:textId="77777777" w:rsidTr="001A42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vAlign w:val="center"/>
          </w:tcPr>
          <w:p w14:paraId="658CADBF" w14:textId="77777777" w:rsidR="001A42BE" w:rsidRPr="001A42BE" w:rsidRDefault="001A42BE" w:rsidP="001A42BE">
            <w:pPr>
              <w:spacing w:after="0" w:line="240" w:lineRule="auto"/>
              <w:rPr>
                <w:sz w:val="20"/>
                <w:lang w:val="pl-PL" w:eastAsia="ja-JP"/>
              </w:rPr>
            </w:pPr>
            <w:r w:rsidRPr="001A42BE">
              <w:rPr>
                <w:sz w:val="20"/>
                <w:lang w:val="pl-PL" w:eastAsia="ja-JP"/>
              </w:rPr>
              <w:t xml:space="preserve">Uzasadnienie: </w:t>
            </w:r>
          </w:p>
          <w:p w14:paraId="60F259B8" w14:textId="77777777" w:rsidR="001A42BE" w:rsidRPr="001A42BE" w:rsidRDefault="001A42BE" w:rsidP="001A42BE">
            <w:pPr>
              <w:spacing w:after="0" w:line="240" w:lineRule="auto"/>
              <w:jc w:val="both"/>
              <w:rPr>
                <w:b w:val="0"/>
                <w:sz w:val="20"/>
                <w:lang w:val="pl-PL" w:eastAsia="ja-JP"/>
              </w:rPr>
            </w:pPr>
            <w:r w:rsidRPr="001A42BE">
              <w:rPr>
                <w:b w:val="0"/>
                <w:sz w:val="20"/>
                <w:lang w:val="pl-PL" w:eastAsia="ja-JP"/>
              </w:rPr>
              <w:t>Jednym z podstawowych kryteriów oceny dobrostanu społecznego jest, jakość tzw. kultury wolnego czasu. O ile mieszkańcy miast mają wiele różnych możliwości spędzania wolnego czasu, to mieszkańcy obszarów wiejskich (w tym rybackich) są pod tym względem w dużo gorszej sytuacji. Taka sytuacja nie tylko negatywnie wpływa na dobrostan społeczny, jako taki, ale również stanowi istotny czynnik dezintegracji społecznej. Realizacja operacji w tym zakresie doprowadzić ma do zachowania i promowania dziedzictwa kulturowego rybołówstwa, poprawy atrakcyjności spędzania czasu wolnego na obszarach rybackich, ale przede wszystkim poprawić integrację społeczności lokalnych. Przedsięwzięcie ma również szczególne znaczenie dla zidentyfikowanych na terenie LSR grup defaworyzowanych - młodzieży i osób starszych - które w coraz mniejszym stopniu biorą udział w życiu lokalnych społeczności.</w:t>
            </w:r>
          </w:p>
          <w:p w14:paraId="4C68BFCF" w14:textId="77777777" w:rsidR="001A42BE" w:rsidRPr="001A42BE" w:rsidRDefault="001A42BE" w:rsidP="001A42BE">
            <w:pPr>
              <w:spacing w:after="0" w:line="240" w:lineRule="auto"/>
              <w:jc w:val="both"/>
              <w:rPr>
                <w:sz w:val="20"/>
                <w:lang w:val="pl-PL" w:eastAsia="ja-JP"/>
              </w:rPr>
            </w:pPr>
          </w:p>
        </w:tc>
      </w:tr>
      <w:tr w:rsidR="001A42BE" w:rsidRPr="001A42BE" w14:paraId="4F9E3A61" w14:textId="77777777" w:rsidTr="001A4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vAlign w:val="center"/>
          </w:tcPr>
          <w:p w14:paraId="52C37B02" w14:textId="77777777" w:rsidR="001A42BE" w:rsidRPr="001A42BE" w:rsidRDefault="001A42BE" w:rsidP="001A42BE">
            <w:pPr>
              <w:spacing w:after="0" w:line="240" w:lineRule="auto"/>
              <w:rPr>
                <w:sz w:val="20"/>
                <w:lang w:val="pl-PL" w:eastAsia="ja-JP"/>
              </w:rPr>
            </w:pPr>
            <w:r w:rsidRPr="001A42BE">
              <w:rPr>
                <w:sz w:val="20"/>
                <w:lang w:val="pl-PL" w:eastAsia="ja-JP"/>
              </w:rPr>
              <w:t>Sposób realizacji:</w:t>
            </w:r>
          </w:p>
          <w:p w14:paraId="3052E6F3" w14:textId="3AD8F6C8" w:rsidR="001A42BE" w:rsidRPr="001A42BE" w:rsidRDefault="001A42BE" w:rsidP="001A42BE">
            <w:pPr>
              <w:spacing w:after="0" w:line="240" w:lineRule="auto"/>
              <w:jc w:val="both"/>
              <w:rPr>
                <w:b w:val="0"/>
                <w:sz w:val="20"/>
                <w:lang w:val="pl-PL" w:eastAsia="ja-JP"/>
              </w:rPr>
            </w:pPr>
            <w:r w:rsidRPr="001A42BE">
              <w:rPr>
                <w:b w:val="0"/>
                <w:sz w:val="20"/>
                <w:lang w:val="pl-PL" w:eastAsia="ja-JP"/>
              </w:rPr>
              <w:t xml:space="preserve">Przedsięwzięcie ma przyczynić się do osiągnięcia następującego celu określonego w art. 63 ust. 1 pkt d Rozporządzenia 508/2014: </w:t>
            </w:r>
            <w:r w:rsidRPr="001A42BE">
              <w:rPr>
                <w:b w:val="0"/>
                <w:i/>
                <w:sz w:val="20"/>
                <w:lang w:val="pl-PL" w:eastAsia="ja-JP"/>
              </w:rPr>
              <w:t>propagowanie dobrostanu społecznego i dziedzictwa kulturowego na obszarach rybackich i obszarach akwakultury, w tym dziedzictwa kulturowego rybołówstwa i akwakultury oraz morskiego dziedzictwa kulturowego</w:t>
            </w:r>
            <w:r w:rsidRPr="001A42BE">
              <w:rPr>
                <w:b w:val="0"/>
                <w:sz w:val="20"/>
                <w:lang w:val="pl-PL" w:eastAsia="ja-JP"/>
              </w:rPr>
              <w:t>. Przedsięwzięcie realizowane będzie poprzez pro</w:t>
            </w:r>
            <w:r w:rsidR="00C90AEC">
              <w:rPr>
                <w:b w:val="0"/>
                <w:sz w:val="20"/>
                <w:lang w:val="pl-PL" w:eastAsia="ja-JP"/>
              </w:rPr>
              <w:t xml:space="preserve">jekty konkursow </w:t>
            </w:r>
            <w:r w:rsidRPr="001A42BE">
              <w:rPr>
                <w:b w:val="0"/>
                <w:sz w:val="20"/>
                <w:lang w:val="pl-PL" w:eastAsia="ja-JP"/>
              </w:rPr>
              <w:t>i projekt współpracy. Wśród operacji realizowanych w ramach tego przedsięwzięcia znajdą się m.in.:</w:t>
            </w:r>
          </w:p>
          <w:p w14:paraId="7772CF57" w14:textId="77777777" w:rsidR="001A42BE" w:rsidRPr="001A42BE" w:rsidRDefault="001A42BE" w:rsidP="001A42BE">
            <w:pPr>
              <w:numPr>
                <w:ilvl w:val="0"/>
                <w:numId w:val="72"/>
              </w:numPr>
              <w:spacing w:after="0" w:line="240" w:lineRule="auto"/>
              <w:contextualSpacing/>
              <w:jc w:val="both"/>
              <w:rPr>
                <w:b w:val="0"/>
                <w:sz w:val="20"/>
                <w:lang w:val="pl-PL" w:eastAsia="ja-JP"/>
              </w:rPr>
            </w:pPr>
            <w:r w:rsidRPr="001A42BE">
              <w:rPr>
                <w:b w:val="0"/>
                <w:sz w:val="20"/>
                <w:lang w:val="pl-PL" w:eastAsia="ja-JP"/>
              </w:rPr>
              <w:t>organizacja wydarzeń kulturalnych i promocyjnych,</w:t>
            </w:r>
          </w:p>
          <w:p w14:paraId="0A893F5C" w14:textId="77777777" w:rsidR="001A42BE" w:rsidRPr="001A42BE" w:rsidRDefault="001A42BE" w:rsidP="001A42BE">
            <w:pPr>
              <w:numPr>
                <w:ilvl w:val="0"/>
                <w:numId w:val="72"/>
              </w:numPr>
              <w:spacing w:after="0" w:line="240" w:lineRule="auto"/>
              <w:contextualSpacing/>
              <w:jc w:val="both"/>
              <w:rPr>
                <w:b w:val="0"/>
                <w:sz w:val="20"/>
                <w:lang w:eastAsia="ja-JP"/>
              </w:rPr>
            </w:pPr>
            <w:r w:rsidRPr="001A42BE">
              <w:rPr>
                <w:b w:val="0"/>
                <w:sz w:val="20"/>
                <w:lang w:eastAsia="ja-JP"/>
              </w:rPr>
              <w:t>organizacja wydarzeń rekreacyjno-sportowych,</w:t>
            </w:r>
          </w:p>
          <w:p w14:paraId="4E505E8C" w14:textId="77777777" w:rsidR="001A42BE" w:rsidRPr="001A42BE" w:rsidRDefault="001A42BE" w:rsidP="001A42BE">
            <w:pPr>
              <w:numPr>
                <w:ilvl w:val="0"/>
                <w:numId w:val="72"/>
              </w:numPr>
              <w:spacing w:after="0" w:line="240" w:lineRule="auto"/>
              <w:contextualSpacing/>
              <w:jc w:val="both"/>
              <w:rPr>
                <w:b w:val="0"/>
                <w:sz w:val="20"/>
                <w:lang w:eastAsia="ja-JP"/>
              </w:rPr>
            </w:pPr>
            <w:r w:rsidRPr="001A42BE">
              <w:rPr>
                <w:b w:val="0"/>
                <w:sz w:val="20"/>
                <w:lang w:eastAsia="ja-JP"/>
              </w:rPr>
              <w:t xml:space="preserve">działania aktywizujące lokalne społeczności, </w:t>
            </w:r>
          </w:p>
          <w:p w14:paraId="7C480E8D" w14:textId="77777777" w:rsidR="001A42BE" w:rsidRPr="001A42BE" w:rsidRDefault="001A42BE" w:rsidP="001A42BE">
            <w:pPr>
              <w:numPr>
                <w:ilvl w:val="0"/>
                <w:numId w:val="72"/>
              </w:numPr>
              <w:spacing w:after="0" w:line="240" w:lineRule="auto"/>
              <w:contextualSpacing/>
              <w:jc w:val="both"/>
              <w:rPr>
                <w:b w:val="0"/>
                <w:sz w:val="20"/>
                <w:lang w:val="pl-PL" w:eastAsia="ja-JP"/>
              </w:rPr>
            </w:pPr>
            <w:r w:rsidRPr="001A42BE">
              <w:rPr>
                <w:b w:val="0"/>
                <w:sz w:val="20"/>
                <w:lang w:val="pl-PL" w:eastAsia="ja-JP"/>
              </w:rPr>
              <w:t xml:space="preserve">organizacja zawodów sportowych, wędkarskich, turniejów, </w:t>
            </w:r>
          </w:p>
          <w:p w14:paraId="7363346D" w14:textId="77777777" w:rsidR="001A42BE" w:rsidRPr="001A42BE" w:rsidRDefault="001A42BE" w:rsidP="001A42BE">
            <w:pPr>
              <w:numPr>
                <w:ilvl w:val="0"/>
                <w:numId w:val="72"/>
              </w:numPr>
              <w:spacing w:after="0" w:line="240" w:lineRule="auto"/>
              <w:contextualSpacing/>
              <w:jc w:val="both"/>
              <w:rPr>
                <w:b w:val="0"/>
                <w:sz w:val="20"/>
                <w:lang w:eastAsia="ja-JP"/>
              </w:rPr>
            </w:pPr>
            <w:r w:rsidRPr="001A42BE">
              <w:rPr>
                <w:b w:val="0"/>
                <w:sz w:val="20"/>
                <w:lang w:eastAsia="ja-JP"/>
              </w:rPr>
              <w:t>działania edukacyjne.</w:t>
            </w:r>
          </w:p>
          <w:p w14:paraId="3FDF2785" w14:textId="77777777" w:rsidR="001A42BE" w:rsidRPr="001A42BE" w:rsidRDefault="001A42BE" w:rsidP="001A42BE">
            <w:pPr>
              <w:spacing w:after="0" w:line="240" w:lineRule="auto"/>
              <w:ind w:left="720"/>
              <w:contextualSpacing/>
              <w:jc w:val="both"/>
              <w:rPr>
                <w:b w:val="0"/>
                <w:sz w:val="20"/>
                <w:lang w:eastAsia="ja-JP"/>
              </w:rPr>
            </w:pPr>
          </w:p>
          <w:p w14:paraId="6EFBDEC6" w14:textId="77777777" w:rsidR="001A42BE" w:rsidRPr="001A42BE" w:rsidRDefault="001A42BE" w:rsidP="001A42BE">
            <w:pPr>
              <w:spacing w:after="0" w:line="240" w:lineRule="auto"/>
              <w:contextualSpacing/>
              <w:jc w:val="both"/>
              <w:rPr>
                <w:b w:val="0"/>
                <w:sz w:val="20"/>
                <w:lang w:val="pl-PL" w:eastAsia="ja-JP"/>
              </w:rPr>
            </w:pPr>
            <w:r w:rsidRPr="001A42BE">
              <w:rPr>
                <w:b w:val="0"/>
                <w:sz w:val="20"/>
                <w:lang w:val="pl-PL" w:eastAsia="ja-JP"/>
              </w:rPr>
              <w:t>Realizowane projekty w ramach w/w przedsięwzięcia mają swoim charakterem obejmować działania zmierzające do promowania, zachowania lub upowszechniania dziedzictwa kulturowego rybołówstwa i akwakultury oraz morskiego dziedzictwa kulturowego.</w:t>
            </w:r>
          </w:p>
        </w:tc>
      </w:tr>
    </w:tbl>
    <w:p w14:paraId="086DD91E" w14:textId="597B7356" w:rsidR="000429B4" w:rsidRPr="00DC3850" w:rsidRDefault="000429B4" w:rsidP="001A42BE">
      <w:pPr>
        <w:spacing w:after="0" w:line="240" w:lineRule="auto"/>
        <w:rPr>
          <w:rFonts w:eastAsia="Times New Roman"/>
          <w:lang w:eastAsia="ja-JP"/>
        </w:rPr>
      </w:pPr>
    </w:p>
    <w:tbl>
      <w:tblPr>
        <w:tblStyle w:val="redniecieniowanie1akcent31"/>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0982"/>
      </w:tblGrid>
      <w:tr w:rsidR="000429B4" w:rsidRPr="001A42BE" w14:paraId="1BCD8477" w14:textId="77777777" w:rsidTr="00261306">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000" w:type="pct"/>
            <w:shd w:val="clear" w:color="auto" w:fill="365F91" w:themeFill="accent1" w:themeFillShade="BF"/>
          </w:tcPr>
          <w:p w14:paraId="792F0486" w14:textId="683070C7" w:rsidR="000429B4" w:rsidRPr="001A42BE" w:rsidRDefault="000429B4" w:rsidP="008B4281">
            <w:pPr>
              <w:spacing w:after="0" w:line="240" w:lineRule="auto"/>
              <w:ind w:left="2127" w:hanging="2127"/>
              <w:rPr>
                <w:i/>
                <w:color w:val="auto"/>
                <w:sz w:val="20"/>
                <w:lang w:val="pl-PL" w:eastAsia="ja-JP"/>
              </w:rPr>
            </w:pPr>
            <w:r w:rsidRPr="001A42BE">
              <w:rPr>
                <w:color w:val="auto"/>
                <w:sz w:val="20"/>
                <w:lang w:val="pl-PL" w:eastAsia="ja-JP"/>
              </w:rPr>
              <w:t>Przedsięwzięcie 2.2.</w:t>
            </w:r>
            <w:r w:rsidRPr="003A03AA">
              <w:rPr>
                <w:color w:val="auto"/>
                <w:sz w:val="20"/>
                <w:lang w:val="pl-PL" w:eastAsia="ja-JP"/>
              </w:rPr>
              <w:t xml:space="preserve">1  </w:t>
            </w:r>
            <w:r w:rsidRPr="003A03AA">
              <w:rPr>
                <w:i/>
                <w:color w:val="auto"/>
                <w:sz w:val="20"/>
                <w:lang w:val="pl-PL" w:eastAsia="ja-JP"/>
              </w:rPr>
              <w:t>Tworzenie</w:t>
            </w:r>
            <w:r w:rsidR="003A03AA" w:rsidRPr="003A03AA">
              <w:rPr>
                <w:i/>
                <w:color w:val="auto"/>
                <w:sz w:val="20"/>
                <w:lang w:val="pl-PL" w:eastAsia="ja-JP"/>
              </w:rPr>
              <w:t xml:space="preserve"> i </w:t>
            </w:r>
            <w:r w:rsidRPr="003A03AA">
              <w:rPr>
                <w:i/>
                <w:color w:val="auto"/>
                <w:sz w:val="20"/>
                <w:lang w:val="pl-PL" w:eastAsia="ja-JP"/>
              </w:rPr>
              <w:t>rozwój</w:t>
            </w:r>
            <w:r w:rsidR="00C90AB9" w:rsidRPr="003A03AA">
              <w:rPr>
                <w:i/>
                <w:color w:val="auto"/>
                <w:sz w:val="20"/>
                <w:lang w:val="pl-PL" w:eastAsia="ja-JP"/>
              </w:rPr>
              <w:t xml:space="preserve"> </w:t>
            </w:r>
            <w:r w:rsidR="003A03AA" w:rsidRPr="003A03AA">
              <w:rPr>
                <w:i/>
                <w:color w:val="auto"/>
                <w:sz w:val="20"/>
                <w:lang w:val="pl-PL" w:eastAsia="ja-JP"/>
              </w:rPr>
              <w:t>i</w:t>
            </w:r>
            <w:r w:rsidRPr="003A03AA">
              <w:rPr>
                <w:i/>
                <w:color w:val="auto"/>
                <w:sz w:val="20"/>
                <w:lang w:val="pl-PL" w:eastAsia="ja-JP"/>
              </w:rPr>
              <w:t>nfrastruktu</w:t>
            </w:r>
            <w:r w:rsidR="00FF586D" w:rsidRPr="003A03AA">
              <w:rPr>
                <w:i/>
                <w:color w:val="auto"/>
                <w:sz w:val="20"/>
                <w:lang w:val="pl-PL" w:eastAsia="ja-JP"/>
              </w:rPr>
              <w:t xml:space="preserve">ry turystycznej </w:t>
            </w:r>
            <w:r w:rsidR="00FF586D" w:rsidRPr="001A42BE">
              <w:rPr>
                <w:i/>
                <w:color w:val="auto"/>
                <w:sz w:val="20"/>
                <w:lang w:val="pl-PL" w:eastAsia="ja-JP"/>
              </w:rPr>
              <w:t xml:space="preserve">i rekreacyjnej </w:t>
            </w:r>
          </w:p>
        </w:tc>
      </w:tr>
      <w:tr w:rsidR="000429B4" w:rsidRPr="001A42BE" w14:paraId="3B625A6F" w14:textId="77777777" w:rsidTr="00042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vAlign w:val="center"/>
          </w:tcPr>
          <w:p w14:paraId="365F7F68" w14:textId="77777777" w:rsidR="000429B4" w:rsidRPr="001A42BE" w:rsidRDefault="000429B4" w:rsidP="008B4281">
            <w:pPr>
              <w:autoSpaceDE w:val="0"/>
              <w:autoSpaceDN w:val="0"/>
              <w:adjustRightInd w:val="0"/>
              <w:spacing w:after="0" w:line="240" w:lineRule="auto"/>
              <w:rPr>
                <w:sz w:val="20"/>
                <w:lang w:val="pl-PL" w:eastAsia="ja-JP"/>
              </w:rPr>
            </w:pPr>
            <w:r w:rsidRPr="001A42BE">
              <w:rPr>
                <w:b w:val="0"/>
                <w:sz w:val="20"/>
                <w:lang w:val="pl-PL" w:eastAsia="ja-JP"/>
              </w:rPr>
              <w:t>Przedsięwzięcie przyczynia się do realizacji</w:t>
            </w:r>
            <w:r w:rsidRPr="001A42BE">
              <w:rPr>
                <w:sz w:val="20"/>
                <w:lang w:val="pl-PL" w:eastAsia="ja-JP"/>
              </w:rPr>
              <w:t>:</w:t>
            </w:r>
          </w:p>
          <w:p w14:paraId="08A778C6" w14:textId="77777777" w:rsidR="000429B4" w:rsidRPr="001A42BE" w:rsidRDefault="000429B4" w:rsidP="008B4281">
            <w:pPr>
              <w:autoSpaceDE w:val="0"/>
              <w:autoSpaceDN w:val="0"/>
              <w:adjustRightInd w:val="0"/>
              <w:spacing w:after="0" w:line="240" w:lineRule="auto"/>
              <w:rPr>
                <w:i/>
                <w:sz w:val="20"/>
                <w:lang w:val="pl-PL" w:eastAsia="ja-JP"/>
              </w:rPr>
            </w:pPr>
            <w:r w:rsidRPr="001A42BE">
              <w:rPr>
                <w:sz w:val="20"/>
                <w:lang w:val="pl-PL" w:eastAsia="ja-JP"/>
              </w:rPr>
              <w:t xml:space="preserve">Cel ogólny 2: </w:t>
            </w:r>
            <w:r w:rsidRPr="001A42BE">
              <w:rPr>
                <w:b w:val="0"/>
                <w:i/>
                <w:sz w:val="20"/>
                <w:lang w:val="pl-PL" w:eastAsia="ja-JP"/>
              </w:rPr>
              <w:t>Poprawa harmonii społeczne</w:t>
            </w:r>
            <w:r w:rsidR="00334D1E" w:rsidRPr="001A42BE">
              <w:rPr>
                <w:b w:val="0"/>
                <w:i/>
                <w:sz w:val="20"/>
                <w:lang w:val="pl-PL" w:eastAsia="ja-JP"/>
              </w:rPr>
              <w:t>j oraz warunków</w:t>
            </w:r>
            <w:r w:rsidRPr="001A42BE">
              <w:rPr>
                <w:b w:val="0"/>
                <w:i/>
                <w:sz w:val="20"/>
                <w:lang w:val="pl-PL" w:eastAsia="ja-JP"/>
              </w:rPr>
              <w:t xml:space="preserve"> życia mieszkańców</w:t>
            </w:r>
          </w:p>
          <w:p w14:paraId="1BD0FC0E" w14:textId="77777777" w:rsidR="000429B4" w:rsidRPr="001A42BE" w:rsidRDefault="000429B4" w:rsidP="008B4281">
            <w:pPr>
              <w:autoSpaceDE w:val="0"/>
              <w:autoSpaceDN w:val="0"/>
              <w:adjustRightInd w:val="0"/>
              <w:spacing w:after="0" w:line="240" w:lineRule="auto"/>
              <w:rPr>
                <w:sz w:val="20"/>
                <w:lang w:val="pl-PL" w:eastAsia="ja-JP"/>
              </w:rPr>
            </w:pPr>
            <w:r w:rsidRPr="001A42BE">
              <w:rPr>
                <w:sz w:val="20"/>
                <w:lang w:val="pl-PL" w:eastAsia="ja-JP"/>
              </w:rPr>
              <w:t xml:space="preserve">Cel szczegółowy 2.2: </w:t>
            </w:r>
            <w:r w:rsidRPr="001A42BE">
              <w:rPr>
                <w:b w:val="0"/>
                <w:i/>
                <w:sz w:val="20"/>
                <w:lang w:val="pl-PL" w:eastAsia="ja-JP"/>
              </w:rPr>
              <w:t>Wykorzystanie potencjału turystycznego Bielskiej Krainy</w:t>
            </w:r>
          </w:p>
        </w:tc>
      </w:tr>
      <w:tr w:rsidR="000429B4" w:rsidRPr="001A42BE" w14:paraId="656D4B7B" w14:textId="77777777" w:rsidTr="000429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vAlign w:val="center"/>
          </w:tcPr>
          <w:p w14:paraId="47343AC0" w14:textId="77777777" w:rsidR="000429B4" w:rsidRPr="001A42BE" w:rsidRDefault="000429B4" w:rsidP="008B4281">
            <w:pPr>
              <w:spacing w:after="0" w:line="240" w:lineRule="auto"/>
              <w:rPr>
                <w:sz w:val="20"/>
                <w:lang w:val="pl-PL" w:eastAsia="ja-JP"/>
              </w:rPr>
            </w:pPr>
            <w:r w:rsidRPr="001A42BE">
              <w:rPr>
                <w:sz w:val="20"/>
                <w:lang w:val="pl-PL" w:eastAsia="ja-JP"/>
              </w:rPr>
              <w:t xml:space="preserve">Uzasadnienie: </w:t>
            </w:r>
          </w:p>
          <w:p w14:paraId="39BEBD34" w14:textId="77777777" w:rsidR="000429B4" w:rsidRPr="001A42BE" w:rsidRDefault="000429B4" w:rsidP="008B4281">
            <w:pPr>
              <w:spacing w:after="0" w:line="240" w:lineRule="auto"/>
              <w:jc w:val="both"/>
              <w:rPr>
                <w:b w:val="0"/>
                <w:sz w:val="20"/>
                <w:lang w:val="pl-PL" w:eastAsia="ja-JP"/>
              </w:rPr>
            </w:pPr>
            <w:r w:rsidRPr="001A42BE">
              <w:rPr>
                <w:b w:val="0"/>
                <w:sz w:val="20"/>
                <w:lang w:val="pl-PL" w:eastAsia="ja-JP"/>
              </w:rPr>
              <w:t xml:space="preserve">Zasoby przyrodnicze i kulturowe Bielskiej Krainy dają podstawę do </w:t>
            </w:r>
            <w:r w:rsidR="00B47115" w:rsidRPr="001A42BE">
              <w:rPr>
                <w:b w:val="0"/>
                <w:sz w:val="20"/>
                <w:lang w:val="pl-PL" w:eastAsia="ja-JP"/>
              </w:rPr>
              <w:t xml:space="preserve">intensywnego rozwoju turystyki </w:t>
            </w:r>
            <w:r w:rsidRPr="001A42BE">
              <w:rPr>
                <w:b w:val="0"/>
                <w:sz w:val="20"/>
                <w:lang w:val="pl-PL" w:eastAsia="ja-JP"/>
              </w:rPr>
              <w:t>i rekreacji. Niestety aktualny stan infrastruktury turystycznej i rekreacyjnej nie przystaje do aspiracji regionu oraz wysokich standardów narzuconych przez tereny s</w:t>
            </w:r>
            <w:r w:rsidR="00FD1348" w:rsidRPr="001A42BE">
              <w:rPr>
                <w:b w:val="0"/>
                <w:sz w:val="20"/>
                <w:lang w:val="pl-PL" w:eastAsia="ja-JP"/>
              </w:rPr>
              <w:t>ąsiednie (Czechy, Dolny Śląsk).</w:t>
            </w:r>
            <w:r w:rsidRPr="001A42BE">
              <w:rPr>
                <w:b w:val="0"/>
                <w:sz w:val="20"/>
                <w:lang w:val="pl-PL" w:eastAsia="ja-JP"/>
              </w:rPr>
              <w:t xml:space="preserve"> Poprawa tego obszaru pozwoli również na rozwój działań podejmowanych w ramach przedsięwzię</w:t>
            </w:r>
            <w:r w:rsidR="000C6EB5" w:rsidRPr="001A42BE">
              <w:rPr>
                <w:b w:val="0"/>
                <w:sz w:val="20"/>
                <w:lang w:val="pl-PL" w:eastAsia="ja-JP"/>
              </w:rPr>
              <w:t xml:space="preserve">cia 1.2.1 </w:t>
            </w:r>
            <w:r w:rsidRPr="001A42BE">
              <w:rPr>
                <w:b w:val="0"/>
                <w:sz w:val="20"/>
                <w:lang w:val="pl-PL" w:eastAsia="ja-JP"/>
              </w:rPr>
              <w:t>tj. różnicowania dział</w:t>
            </w:r>
            <w:r w:rsidR="00FD1348" w:rsidRPr="001A42BE">
              <w:rPr>
                <w:b w:val="0"/>
                <w:sz w:val="20"/>
                <w:lang w:val="pl-PL" w:eastAsia="ja-JP"/>
              </w:rPr>
              <w:t>alności na obszarach rybackich.</w:t>
            </w:r>
            <w:r w:rsidRPr="001A42BE">
              <w:rPr>
                <w:b w:val="0"/>
                <w:sz w:val="20"/>
                <w:lang w:val="pl-PL" w:eastAsia="ja-JP"/>
              </w:rPr>
              <w:t xml:space="preserve"> Brak dostatecznych inwestycji infrastrukturalnych uniemożliwia wykorzystanie opisanego w analizie SWOT (vide: SWOT S2, S3, S4, S5) potencjału turystycznego.</w:t>
            </w:r>
          </w:p>
        </w:tc>
      </w:tr>
      <w:tr w:rsidR="000429B4" w:rsidRPr="001A42BE" w14:paraId="73471F38" w14:textId="77777777" w:rsidTr="00042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vAlign w:val="center"/>
          </w:tcPr>
          <w:p w14:paraId="2CF5947D" w14:textId="77777777" w:rsidR="000429B4" w:rsidRPr="001A42BE" w:rsidRDefault="000429B4" w:rsidP="008B4281">
            <w:pPr>
              <w:spacing w:after="0" w:line="240" w:lineRule="auto"/>
              <w:rPr>
                <w:sz w:val="20"/>
                <w:lang w:val="pl-PL" w:eastAsia="ja-JP"/>
              </w:rPr>
            </w:pPr>
            <w:r w:rsidRPr="001A42BE">
              <w:rPr>
                <w:sz w:val="20"/>
                <w:lang w:val="pl-PL" w:eastAsia="ja-JP"/>
              </w:rPr>
              <w:t>Sposób realizacji:</w:t>
            </w:r>
          </w:p>
          <w:p w14:paraId="644E3AFA" w14:textId="77777777" w:rsidR="000429B4" w:rsidRPr="001A42BE" w:rsidRDefault="000429B4" w:rsidP="008B4281">
            <w:pPr>
              <w:spacing w:after="0" w:line="240" w:lineRule="auto"/>
              <w:jc w:val="both"/>
              <w:rPr>
                <w:b w:val="0"/>
                <w:sz w:val="20"/>
                <w:lang w:val="pl-PL" w:eastAsia="ja-JP"/>
              </w:rPr>
            </w:pPr>
            <w:r w:rsidRPr="001A42BE">
              <w:rPr>
                <w:b w:val="0"/>
                <w:sz w:val="20"/>
                <w:lang w:val="pl-PL" w:eastAsia="ja-JP"/>
              </w:rPr>
              <w:t xml:space="preserve">Przedsięwzięcie ma przyczynić się do osiągnięcia następującego celu określonego w art. 63 ust. 1 pkt d Rozporządzenia 508/2014: </w:t>
            </w:r>
            <w:r w:rsidRPr="001A42BE">
              <w:rPr>
                <w:b w:val="0"/>
                <w:i/>
                <w:sz w:val="20"/>
                <w:lang w:val="pl-PL" w:eastAsia="ja-JP"/>
              </w:rPr>
              <w:t>propagowanie dobrostanu społecz</w:t>
            </w:r>
            <w:r w:rsidR="000C6EB5" w:rsidRPr="001A42BE">
              <w:rPr>
                <w:b w:val="0"/>
                <w:i/>
                <w:sz w:val="20"/>
                <w:lang w:val="pl-PL" w:eastAsia="ja-JP"/>
              </w:rPr>
              <w:t xml:space="preserve">nego i dziedzictwa kulturowego </w:t>
            </w:r>
            <w:r w:rsidRPr="001A42BE">
              <w:rPr>
                <w:b w:val="0"/>
                <w:i/>
                <w:sz w:val="20"/>
                <w:lang w:val="pl-PL" w:eastAsia="ja-JP"/>
              </w:rPr>
              <w:t>na obszarach rybackich i obszarach akwakultury, w tym dziedzictwa kulturowego rybołó</w:t>
            </w:r>
            <w:r w:rsidR="000C6EB5" w:rsidRPr="001A42BE">
              <w:rPr>
                <w:b w:val="0"/>
                <w:i/>
                <w:sz w:val="20"/>
                <w:lang w:val="pl-PL" w:eastAsia="ja-JP"/>
              </w:rPr>
              <w:t xml:space="preserve">wstwa </w:t>
            </w:r>
            <w:r w:rsidRPr="001A42BE">
              <w:rPr>
                <w:b w:val="0"/>
                <w:i/>
                <w:sz w:val="20"/>
                <w:lang w:val="pl-PL" w:eastAsia="ja-JP"/>
              </w:rPr>
              <w:t>i akwakultury oraz morskiego dziedzictwa kulturowego</w:t>
            </w:r>
            <w:r w:rsidRPr="001A42BE">
              <w:rPr>
                <w:b w:val="0"/>
                <w:sz w:val="20"/>
                <w:lang w:val="pl-PL" w:eastAsia="ja-JP"/>
              </w:rPr>
              <w:t xml:space="preserve">. </w:t>
            </w:r>
          </w:p>
          <w:p w14:paraId="2839722C" w14:textId="77777777" w:rsidR="000429B4" w:rsidRPr="001A42BE" w:rsidRDefault="000429B4" w:rsidP="008B4281">
            <w:pPr>
              <w:spacing w:after="0" w:line="240" w:lineRule="auto"/>
              <w:jc w:val="both"/>
              <w:rPr>
                <w:b w:val="0"/>
                <w:sz w:val="20"/>
                <w:lang w:val="pl-PL" w:eastAsia="ja-JP"/>
              </w:rPr>
            </w:pPr>
            <w:r w:rsidRPr="001A42BE">
              <w:rPr>
                <w:b w:val="0"/>
                <w:sz w:val="20"/>
                <w:lang w:val="pl-PL" w:eastAsia="ja-JP"/>
              </w:rPr>
              <w:t>Przedsięwzięcie realizowane będzie poprzez projekty konkursowe. Wśród operacji realizowanych w ramach tego przedsięwzięcia znajdą się m.in.:</w:t>
            </w:r>
          </w:p>
          <w:p w14:paraId="3EDDC44C" w14:textId="77777777" w:rsidR="000429B4" w:rsidRPr="001A42BE" w:rsidRDefault="000429B4" w:rsidP="008B4281">
            <w:pPr>
              <w:numPr>
                <w:ilvl w:val="0"/>
                <w:numId w:val="72"/>
              </w:numPr>
              <w:spacing w:after="0" w:line="240" w:lineRule="auto"/>
              <w:contextualSpacing/>
              <w:jc w:val="both"/>
              <w:rPr>
                <w:b w:val="0"/>
                <w:sz w:val="20"/>
                <w:lang w:val="pl-PL" w:eastAsia="ja-JP"/>
              </w:rPr>
            </w:pPr>
            <w:r w:rsidRPr="001A42BE">
              <w:rPr>
                <w:b w:val="0"/>
                <w:sz w:val="20"/>
                <w:lang w:val="pl-PL" w:eastAsia="ja-JP"/>
              </w:rPr>
              <w:t xml:space="preserve">tworzenie miejsc wypoczynkowych, biwakowych, punktów widokowych i innej małej infrastruktury turystycznej, </w:t>
            </w:r>
          </w:p>
          <w:p w14:paraId="5CC067EE" w14:textId="44331BE6" w:rsidR="000429B4" w:rsidRDefault="000429B4" w:rsidP="008B4281">
            <w:pPr>
              <w:numPr>
                <w:ilvl w:val="0"/>
                <w:numId w:val="72"/>
              </w:numPr>
              <w:spacing w:after="0" w:line="240" w:lineRule="auto"/>
              <w:contextualSpacing/>
              <w:jc w:val="both"/>
              <w:rPr>
                <w:b w:val="0"/>
                <w:sz w:val="20"/>
                <w:lang w:val="pl-PL" w:eastAsia="ja-JP"/>
              </w:rPr>
            </w:pPr>
            <w:r w:rsidRPr="001A42BE">
              <w:rPr>
                <w:b w:val="0"/>
                <w:sz w:val="20"/>
                <w:lang w:val="pl-PL" w:eastAsia="ja-JP"/>
              </w:rPr>
              <w:t>budowa, remont, przebudowa</w:t>
            </w:r>
            <w:r w:rsidR="00CC2465">
              <w:rPr>
                <w:b w:val="0"/>
                <w:sz w:val="20"/>
                <w:lang w:val="pl-PL" w:eastAsia="ja-JP"/>
              </w:rPr>
              <w:t xml:space="preserve"> </w:t>
            </w:r>
            <w:r w:rsidR="003A03AA">
              <w:rPr>
                <w:b w:val="0"/>
                <w:sz w:val="20"/>
                <w:lang w:val="pl-PL" w:eastAsia="ja-JP"/>
              </w:rPr>
              <w:t>publicznej</w:t>
            </w:r>
            <w:r w:rsidR="00CC2465" w:rsidRPr="00CC2465">
              <w:rPr>
                <w:b w:val="0"/>
                <w:color w:val="00B050"/>
                <w:sz w:val="20"/>
                <w:lang w:val="pl-PL" w:eastAsia="ja-JP"/>
              </w:rPr>
              <w:t xml:space="preserve"> </w:t>
            </w:r>
            <w:r w:rsidRPr="001A42BE">
              <w:rPr>
                <w:b w:val="0"/>
                <w:sz w:val="20"/>
                <w:lang w:val="pl-PL" w:eastAsia="ja-JP"/>
              </w:rPr>
              <w:t>infrastruktury związanej z rozwojem funkcji turystycznych i rekreacyjnych, np.: ścieżki rowerowe i edukacyjne, szlaki turystyczne i kajakowe, tereny biwakowe, punkty widokowe, trasy narciarstwa biegowego, zjazdowego, szlaków wodnych, rowerowych, konnych, place zabaw z siłowniami zewnętrznymi, zadaszonymi miejscami grillowym, etc.</w:t>
            </w:r>
          </w:p>
          <w:p w14:paraId="5C600ADF" w14:textId="77777777" w:rsidR="000429B4" w:rsidRPr="001A42BE" w:rsidRDefault="000429B4" w:rsidP="008B4281">
            <w:pPr>
              <w:numPr>
                <w:ilvl w:val="0"/>
                <w:numId w:val="72"/>
              </w:numPr>
              <w:spacing w:after="0" w:line="240" w:lineRule="auto"/>
              <w:contextualSpacing/>
              <w:jc w:val="both"/>
              <w:rPr>
                <w:b w:val="0"/>
                <w:sz w:val="20"/>
                <w:lang w:val="pl-PL" w:eastAsia="ja-JP"/>
              </w:rPr>
            </w:pPr>
            <w:r w:rsidRPr="001A42BE">
              <w:rPr>
                <w:b w:val="0"/>
                <w:sz w:val="20"/>
                <w:lang w:val="pl-PL" w:eastAsia="ja-JP"/>
              </w:rPr>
              <w:t>zagospodarowanie zbiorników i cieków wodnych w celach turystycznych,</w:t>
            </w:r>
          </w:p>
          <w:p w14:paraId="6B8DFF0D" w14:textId="77777777" w:rsidR="000429B4" w:rsidRPr="001A42BE" w:rsidRDefault="000429B4" w:rsidP="008B4281">
            <w:pPr>
              <w:numPr>
                <w:ilvl w:val="0"/>
                <w:numId w:val="72"/>
              </w:numPr>
              <w:spacing w:after="0" w:line="240" w:lineRule="auto"/>
              <w:contextualSpacing/>
              <w:jc w:val="both"/>
              <w:rPr>
                <w:b w:val="0"/>
                <w:sz w:val="20"/>
                <w:lang w:val="pl-PL" w:eastAsia="ja-JP"/>
              </w:rPr>
            </w:pPr>
            <w:r w:rsidRPr="001A42BE">
              <w:rPr>
                <w:b w:val="0"/>
                <w:sz w:val="20"/>
                <w:lang w:val="pl-PL" w:eastAsia="ja-JP"/>
              </w:rPr>
              <w:t>zakup wyposażenia do ogólnodostępnych i niekomercyjnych obiektó</w:t>
            </w:r>
            <w:r w:rsidR="000C6EB5" w:rsidRPr="001A42BE">
              <w:rPr>
                <w:b w:val="0"/>
                <w:sz w:val="20"/>
                <w:lang w:val="pl-PL" w:eastAsia="ja-JP"/>
              </w:rPr>
              <w:t xml:space="preserve">w turystycznych </w:t>
            </w:r>
            <w:r w:rsidRPr="001A42BE">
              <w:rPr>
                <w:b w:val="0"/>
                <w:sz w:val="20"/>
                <w:lang w:val="pl-PL" w:eastAsia="ja-JP"/>
              </w:rPr>
              <w:t>i rekreacyjnych,</w:t>
            </w:r>
          </w:p>
          <w:p w14:paraId="2D2B5ACC" w14:textId="6FFCBC9A" w:rsidR="000429B4" w:rsidRPr="001A42BE" w:rsidRDefault="000429B4" w:rsidP="001A42BE">
            <w:pPr>
              <w:numPr>
                <w:ilvl w:val="0"/>
                <w:numId w:val="72"/>
              </w:numPr>
              <w:spacing w:after="0" w:line="240" w:lineRule="auto"/>
              <w:contextualSpacing/>
              <w:jc w:val="both"/>
              <w:rPr>
                <w:b w:val="0"/>
                <w:sz w:val="20"/>
                <w:lang w:val="pl-PL" w:eastAsia="ja-JP"/>
              </w:rPr>
            </w:pPr>
            <w:r w:rsidRPr="001A42BE">
              <w:rPr>
                <w:b w:val="0"/>
                <w:sz w:val="20"/>
                <w:lang w:val="pl-PL" w:eastAsia="ja-JP"/>
              </w:rPr>
              <w:t>likwidacja barier architektonicznych w obiektach turystyc</w:t>
            </w:r>
            <w:r w:rsidR="00E53CE6" w:rsidRPr="001A42BE">
              <w:rPr>
                <w:b w:val="0"/>
                <w:sz w:val="20"/>
                <w:lang w:val="pl-PL" w:eastAsia="ja-JP"/>
              </w:rPr>
              <w:t>znych i sportowo-rekreacyjnych;</w:t>
            </w:r>
          </w:p>
        </w:tc>
      </w:tr>
    </w:tbl>
    <w:p w14:paraId="0A85A2C1" w14:textId="77777777" w:rsidR="00AB0CCC" w:rsidRPr="00DC3850" w:rsidRDefault="00AB0CCC">
      <w:pPr>
        <w:spacing w:after="0" w:line="240" w:lineRule="auto"/>
        <w:rPr>
          <w:rFonts w:eastAsia="Times New Roman"/>
          <w:lang w:eastAsia="ja-JP"/>
        </w:rPr>
      </w:pPr>
    </w:p>
    <w:p w14:paraId="43C17FE2" w14:textId="77777777" w:rsidR="00261306" w:rsidRPr="00DC3850" w:rsidRDefault="00261306" w:rsidP="008B4281">
      <w:pPr>
        <w:spacing w:after="0" w:line="240" w:lineRule="auto"/>
        <w:jc w:val="both"/>
        <w:rPr>
          <w:rFonts w:eastAsia="Times New Roman"/>
          <w:lang w:eastAsia="ja-JP"/>
        </w:rPr>
      </w:pPr>
    </w:p>
    <w:tbl>
      <w:tblPr>
        <w:tblStyle w:val="redniecieniowanie1akcent31"/>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0982"/>
      </w:tblGrid>
      <w:tr w:rsidR="000429B4" w:rsidRPr="001A42BE" w14:paraId="39453E40" w14:textId="77777777" w:rsidTr="000429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365F91" w:themeFill="accent1" w:themeFillShade="BF"/>
          </w:tcPr>
          <w:p w14:paraId="7153DCA9" w14:textId="77777777" w:rsidR="000429B4" w:rsidRPr="001A42BE" w:rsidRDefault="000429B4" w:rsidP="008B4281">
            <w:pPr>
              <w:spacing w:after="0" w:line="240" w:lineRule="auto"/>
              <w:ind w:left="2127" w:hanging="2127"/>
              <w:rPr>
                <w:i/>
                <w:color w:val="auto"/>
                <w:sz w:val="20"/>
                <w:lang w:val="pl-PL" w:eastAsia="ja-JP"/>
              </w:rPr>
            </w:pPr>
            <w:r w:rsidRPr="001A42BE">
              <w:rPr>
                <w:color w:val="auto"/>
                <w:sz w:val="20"/>
                <w:lang w:val="pl-PL" w:eastAsia="ja-JP"/>
              </w:rPr>
              <w:t xml:space="preserve">Przedsięwzięcie 2.2.2  </w:t>
            </w:r>
            <w:r w:rsidRPr="001A42BE">
              <w:rPr>
                <w:i/>
                <w:color w:val="auto"/>
                <w:sz w:val="20"/>
                <w:lang w:val="pl-PL" w:eastAsia="ja-JP"/>
              </w:rPr>
              <w:t xml:space="preserve">Promocja potencjału turystycznego </w:t>
            </w:r>
            <w:r w:rsidR="00FF586D" w:rsidRPr="001A42BE">
              <w:rPr>
                <w:i/>
                <w:color w:val="auto"/>
                <w:sz w:val="20"/>
                <w:lang w:val="pl-PL" w:eastAsia="ja-JP"/>
              </w:rPr>
              <w:t xml:space="preserve">i kulturowego Bielskiej Krainy </w:t>
            </w:r>
          </w:p>
        </w:tc>
      </w:tr>
      <w:tr w:rsidR="000429B4" w:rsidRPr="001A42BE" w14:paraId="6210F52B" w14:textId="77777777" w:rsidTr="00042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vAlign w:val="center"/>
          </w:tcPr>
          <w:p w14:paraId="3071E4A8" w14:textId="77777777" w:rsidR="000429B4" w:rsidRPr="001A42BE" w:rsidRDefault="000429B4" w:rsidP="008B4281">
            <w:pPr>
              <w:autoSpaceDE w:val="0"/>
              <w:autoSpaceDN w:val="0"/>
              <w:adjustRightInd w:val="0"/>
              <w:spacing w:after="0" w:line="240" w:lineRule="auto"/>
              <w:rPr>
                <w:sz w:val="20"/>
                <w:lang w:val="pl-PL" w:eastAsia="ja-JP"/>
              </w:rPr>
            </w:pPr>
            <w:r w:rsidRPr="001A42BE">
              <w:rPr>
                <w:b w:val="0"/>
                <w:sz w:val="20"/>
                <w:lang w:val="pl-PL" w:eastAsia="ja-JP"/>
              </w:rPr>
              <w:t>Przedsięwzięcie przyczynia się do realizacji:</w:t>
            </w:r>
          </w:p>
          <w:p w14:paraId="1C5DDED8" w14:textId="77777777" w:rsidR="000429B4" w:rsidRPr="001A42BE" w:rsidRDefault="000429B4" w:rsidP="008B4281">
            <w:pPr>
              <w:autoSpaceDE w:val="0"/>
              <w:autoSpaceDN w:val="0"/>
              <w:adjustRightInd w:val="0"/>
              <w:spacing w:after="0" w:line="240" w:lineRule="auto"/>
              <w:rPr>
                <w:i/>
                <w:sz w:val="20"/>
                <w:lang w:val="pl-PL" w:eastAsia="ja-JP"/>
              </w:rPr>
            </w:pPr>
            <w:r w:rsidRPr="001A42BE">
              <w:rPr>
                <w:sz w:val="20"/>
                <w:lang w:val="pl-PL" w:eastAsia="ja-JP"/>
              </w:rPr>
              <w:t xml:space="preserve">Cel ogólny 2: </w:t>
            </w:r>
            <w:r w:rsidRPr="001A42BE">
              <w:rPr>
                <w:b w:val="0"/>
                <w:i/>
                <w:sz w:val="20"/>
                <w:lang w:val="pl-PL" w:eastAsia="ja-JP"/>
              </w:rPr>
              <w:t xml:space="preserve">Poprawa </w:t>
            </w:r>
            <w:r w:rsidR="00334D1E" w:rsidRPr="001A42BE">
              <w:rPr>
                <w:b w:val="0"/>
                <w:i/>
                <w:sz w:val="20"/>
                <w:lang w:val="pl-PL" w:eastAsia="ja-JP"/>
              </w:rPr>
              <w:t>harmonii społecznej oraz warunków</w:t>
            </w:r>
            <w:r w:rsidRPr="001A42BE">
              <w:rPr>
                <w:b w:val="0"/>
                <w:i/>
                <w:sz w:val="20"/>
                <w:lang w:val="pl-PL" w:eastAsia="ja-JP"/>
              </w:rPr>
              <w:t xml:space="preserve"> życia mieszkańców</w:t>
            </w:r>
          </w:p>
          <w:p w14:paraId="583AC7D4" w14:textId="77777777" w:rsidR="000429B4" w:rsidRPr="001A42BE" w:rsidRDefault="000429B4" w:rsidP="008B4281">
            <w:pPr>
              <w:autoSpaceDE w:val="0"/>
              <w:autoSpaceDN w:val="0"/>
              <w:adjustRightInd w:val="0"/>
              <w:spacing w:after="0" w:line="240" w:lineRule="auto"/>
              <w:rPr>
                <w:i/>
                <w:sz w:val="20"/>
                <w:lang w:val="pl-PL" w:eastAsia="ja-JP"/>
              </w:rPr>
            </w:pPr>
            <w:r w:rsidRPr="001A42BE">
              <w:rPr>
                <w:sz w:val="20"/>
                <w:lang w:val="pl-PL" w:eastAsia="ja-JP"/>
              </w:rPr>
              <w:t xml:space="preserve">Cel szczegółowy 2.2: </w:t>
            </w:r>
            <w:r w:rsidRPr="001A42BE">
              <w:rPr>
                <w:b w:val="0"/>
                <w:i/>
                <w:sz w:val="20"/>
                <w:lang w:val="pl-PL" w:eastAsia="ja-JP"/>
              </w:rPr>
              <w:t>Wykorzystanie potencjału turystycznego Bielskiej Krainy</w:t>
            </w:r>
          </w:p>
        </w:tc>
      </w:tr>
      <w:tr w:rsidR="000429B4" w:rsidRPr="001A42BE" w14:paraId="6CB9337E" w14:textId="77777777" w:rsidTr="000429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vAlign w:val="center"/>
          </w:tcPr>
          <w:p w14:paraId="3F9A54B4" w14:textId="77777777" w:rsidR="000429B4" w:rsidRPr="001A42BE" w:rsidRDefault="000429B4" w:rsidP="008B4281">
            <w:pPr>
              <w:spacing w:after="0" w:line="240" w:lineRule="auto"/>
              <w:rPr>
                <w:sz w:val="20"/>
                <w:lang w:val="pl-PL" w:eastAsia="ja-JP"/>
              </w:rPr>
            </w:pPr>
            <w:r w:rsidRPr="001A42BE">
              <w:rPr>
                <w:sz w:val="20"/>
                <w:lang w:val="pl-PL" w:eastAsia="ja-JP"/>
              </w:rPr>
              <w:t xml:space="preserve">Uzasadnienie: </w:t>
            </w:r>
          </w:p>
          <w:p w14:paraId="1EB04E51" w14:textId="77777777" w:rsidR="000429B4" w:rsidRPr="001A42BE" w:rsidRDefault="000429B4" w:rsidP="008B4281">
            <w:pPr>
              <w:spacing w:after="0" w:line="240" w:lineRule="auto"/>
              <w:jc w:val="both"/>
              <w:rPr>
                <w:b w:val="0"/>
                <w:sz w:val="20"/>
                <w:lang w:val="pl-PL" w:eastAsia="ja-JP"/>
              </w:rPr>
            </w:pPr>
            <w:r w:rsidRPr="001A42BE">
              <w:rPr>
                <w:b w:val="0"/>
                <w:sz w:val="20"/>
                <w:lang w:val="pl-PL" w:eastAsia="ja-JP"/>
              </w:rPr>
              <w:t xml:space="preserve">Realizacja przedsięwzięcia 2.2.2 jest uzupełnieniem działań realizowanych w ramach przedsięwzięcia 2.2.1. Właściwe wykorzystanie potencjału turystycznego Bielskiej Krainy </w:t>
            </w:r>
            <w:r w:rsidR="0087451A" w:rsidRPr="001A42BE">
              <w:rPr>
                <w:b w:val="0"/>
                <w:sz w:val="20"/>
                <w:lang w:val="pl-PL" w:eastAsia="ja-JP"/>
              </w:rPr>
              <w:t>wymaga, bowiem</w:t>
            </w:r>
            <w:r w:rsidRPr="001A42BE">
              <w:rPr>
                <w:b w:val="0"/>
                <w:sz w:val="20"/>
                <w:lang w:val="pl-PL" w:eastAsia="ja-JP"/>
              </w:rPr>
              <w:t xml:space="preserve"> poza poprawą stanu infrastruktury również podjęcia działań promocyjnych, </w:t>
            </w:r>
            <w:r w:rsidR="00B47115" w:rsidRPr="001A42BE">
              <w:rPr>
                <w:b w:val="0"/>
                <w:sz w:val="20"/>
                <w:lang w:val="pl-PL" w:eastAsia="ja-JP"/>
              </w:rPr>
              <w:br/>
            </w:r>
            <w:r w:rsidR="0087451A" w:rsidRPr="001A42BE">
              <w:rPr>
                <w:b w:val="0"/>
                <w:sz w:val="20"/>
                <w:lang w:val="pl-PL" w:eastAsia="ja-JP"/>
              </w:rPr>
              <w:t>tak, aby</w:t>
            </w:r>
            <w:r w:rsidRPr="001A42BE">
              <w:rPr>
                <w:b w:val="0"/>
                <w:sz w:val="20"/>
                <w:lang w:val="pl-PL" w:eastAsia="ja-JP"/>
              </w:rPr>
              <w:t xml:space="preserve"> region był</w:t>
            </w:r>
            <w:r w:rsidR="000C6EB5" w:rsidRPr="001A42BE">
              <w:rPr>
                <w:b w:val="0"/>
                <w:sz w:val="20"/>
                <w:lang w:val="pl-PL" w:eastAsia="ja-JP"/>
              </w:rPr>
              <w:t xml:space="preserve"> rozpoznawalny </w:t>
            </w:r>
            <w:r w:rsidRPr="001A42BE">
              <w:rPr>
                <w:b w:val="0"/>
                <w:sz w:val="20"/>
                <w:lang w:val="pl-PL" w:eastAsia="ja-JP"/>
              </w:rPr>
              <w:t>i atrakcyjny dla turystów. Dodatkowym efektem działań promocyjnych będzie również wzmocnienie przedmiotu promocji - potencjału kulturowego, a tym samym dobro</w:t>
            </w:r>
            <w:r w:rsidR="00FF586D" w:rsidRPr="001A42BE">
              <w:rPr>
                <w:b w:val="0"/>
                <w:sz w:val="20"/>
                <w:lang w:val="pl-PL" w:eastAsia="ja-JP"/>
              </w:rPr>
              <w:t xml:space="preserve">stanu społecznego obszaru LSR. </w:t>
            </w:r>
          </w:p>
        </w:tc>
      </w:tr>
      <w:tr w:rsidR="000429B4" w:rsidRPr="001A42BE" w14:paraId="48FD21A8" w14:textId="77777777" w:rsidTr="00042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vAlign w:val="center"/>
          </w:tcPr>
          <w:p w14:paraId="17F96036" w14:textId="77777777" w:rsidR="000429B4" w:rsidRPr="001A42BE" w:rsidRDefault="000429B4" w:rsidP="008B4281">
            <w:pPr>
              <w:spacing w:after="0" w:line="240" w:lineRule="auto"/>
              <w:rPr>
                <w:sz w:val="20"/>
                <w:lang w:val="pl-PL" w:eastAsia="ja-JP"/>
              </w:rPr>
            </w:pPr>
            <w:r w:rsidRPr="001A42BE">
              <w:rPr>
                <w:sz w:val="20"/>
                <w:lang w:val="pl-PL" w:eastAsia="ja-JP"/>
              </w:rPr>
              <w:t>Sposób realizacji:</w:t>
            </w:r>
          </w:p>
          <w:p w14:paraId="54ECBFC6" w14:textId="21057BEA" w:rsidR="000429B4" w:rsidRPr="001A42BE" w:rsidRDefault="000429B4" w:rsidP="008B4281">
            <w:pPr>
              <w:spacing w:after="0" w:line="240" w:lineRule="auto"/>
              <w:jc w:val="both"/>
              <w:rPr>
                <w:b w:val="0"/>
                <w:sz w:val="20"/>
                <w:lang w:val="pl-PL" w:eastAsia="ja-JP"/>
              </w:rPr>
            </w:pPr>
            <w:r w:rsidRPr="001A42BE">
              <w:rPr>
                <w:b w:val="0"/>
                <w:sz w:val="20"/>
                <w:lang w:val="pl-PL" w:eastAsia="ja-JP"/>
              </w:rPr>
              <w:t xml:space="preserve">Przedsięwzięcie ma przyczynić się do osiągnięcia następującego celu określonego w art. 63 pkt d Rozporządzenia 508/2014: </w:t>
            </w:r>
            <w:r w:rsidRPr="001A42BE">
              <w:rPr>
                <w:b w:val="0"/>
                <w:i/>
                <w:sz w:val="20"/>
                <w:lang w:val="pl-PL" w:eastAsia="ja-JP"/>
              </w:rPr>
              <w:t>propagowanie dobrostanu społecznego i dziedzictwa kulturowego na obszarach rybackich i obszarach akwakultury, w tym dziedzictwa kulturowego rybołówstwa i akwakultury oraz morskiego dziedzictwa kulturowego</w:t>
            </w:r>
            <w:r w:rsidRPr="001A42BE">
              <w:rPr>
                <w:b w:val="0"/>
                <w:sz w:val="20"/>
                <w:lang w:val="pl-PL" w:eastAsia="ja-JP"/>
              </w:rPr>
              <w:t xml:space="preserve">. Przedsięwzięcie będzie realizowane poprzez projekty </w:t>
            </w:r>
            <w:r w:rsidR="00C90AEC">
              <w:rPr>
                <w:b w:val="0"/>
                <w:sz w:val="20"/>
                <w:lang w:val="pl-PL" w:eastAsia="ja-JP"/>
              </w:rPr>
              <w:t xml:space="preserve">konkursowe </w:t>
            </w:r>
            <w:r w:rsidR="00715C6C" w:rsidRPr="001A42BE">
              <w:rPr>
                <w:b w:val="0"/>
                <w:sz w:val="20"/>
                <w:lang w:val="pl-PL" w:eastAsia="ja-JP"/>
              </w:rPr>
              <w:t>i projekt współpracy</w:t>
            </w:r>
            <w:r w:rsidRPr="001A42BE">
              <w:rPr>
                <w:b w:val="0"/>
                <w:sz w:val="20"/>
                <w:lang w:val="pl-PL" w:eastAsia="ja-JP"/>
              </w:rPr>
              <w:t>. Wśród operacji realizowanych w ramach tego przedsięwzięcia znajdą się m.in.:</w:t>
            </w:r>
          </w:p>
          <w:p w14:paraId="1985E5B3" w14:textId="5B7109F6" w:rsidR="000429B4" w:rsidRPr="001A42BE" w:rsidRDefault="000429B4" w:rsidP="008B4281">
            <w:pPr>
              <w:numPr>
                <w:ilvl w:val="0"/>
                <w:numId w:val="72"/>
              </w:numPr>
              <w:spacing w:after="0" w:line="240" w:lineRule="auto"/>
              <w:contextualSpacing/>
              <w:jc w:val="both"/>
              <w:rPr>
                <w:b w:val="0"/>
                <w:sz w:val="20"/>
                <w:lang w:val="pl-PL" w:eastAsia="ja-JP"/>
              </w:rPr>
            </w:pPr>
            <w:r w:rsidRPr="001A42BE">
              <w:rPr>
                <w:b w:val="0"/>
                <w:sz w:val="20"/>
                <w:lang w:val="pl-PL" w:eastAsia="ja-JP"/>
              </w:rPr>
              <w:t>wydarzenia i imprezy promujące turystykę, lokalną kulturę i produkty,</w:t>
            </w:r>
            <w:r w:rsidR="00D37E69" w:rsidRPr="001A42BE">
              <w:rPr>
                <w:b w:val="0"/>
                <w:sz w:val="20"/>
                <w:lang w:val="pl-PL" w:eastAsia="ja-JP"/>
              </w:rPr>
              <w:t xml:space="preserve"> związane </w:t>
            </w:r>
          </w:p>
          <w:p w14:paraId="40C9C48A" w14:textId="77777777" w:rsidR="000429B4" w:rsidRPr="001A42BE" w:rsidRDefault="000429B4" w:rsidP="008B4281">
            <w:pPr>
              <w:numPr>
                <w:ilvl w:val="0"/>
                <w:numId w:val="72"/>
              </w:numPr>
              <w:spacing w:after="0" w:line="240" w:lineRule="auto"/>
              <w:contextualSpacing/>
              <w:jc w:val="both"/>
              <w:rPr>
                <w:b w:val="0"/>
                <w:sz w:val="20"/>
                <w:lang w:val="pl-PL" w:eastAsia="ja-JP"/>
              </w:rPr>
            </w:pPr>
            <w:r w:rsidRPr="001A42BE">
              <w:rPr>
                <w:b w:val="0"/>
                <w:sz w:val="20"/>
                <w:lang w:val="pl-PL" w:eastAsia="ja-JP"/>
              </w:rPr>
              <w:t>zakładanie oraz prowadzenie stron i portali internetowych poświęconych turystyce, lokalnej kulturze i produktom,</w:t>
            </w:r>
          </w:p>
          <w:p w14:paraId="1785CB09" w14:textId="77777777" w:rsidR="000429B4" w:rsidRPr="001A42BE" w:rsidRDefault="000429B4" w:rsidP="008B4281">
            <w:pPr>
              <w:numPr>
                <w:ilvl w:val="0"/>
                <w:numId w:val="72"/>
              </w:numPr>
              <w:spacing w:after="0" w:line="240" w:lineRule="auto"/>
              <w:contextualSpacing/>
              <w:jc w:val="both"/>
              <w:rPr>
                <w:b w:val="0"/>
                <w:sz w:val="20"/>
                <w:lang w:val="pl-PL" w:eastAsia="ja-JP"/>
              </w:rPr>
            </w:pPr>
            <w:r w:rsidRPr="001A42BE">
              <w:rPr>
                <w:b w:val="0"/>
                <w:sz w:val="20"/>
                <w:lang w:val="pl-PL" w:eastAsia="ja-JP"/>
              </w:rPr>
              <w:t>wydawanie publikacji, folderów poświęconych turystyce, lokalnej kulturze i produktom,</w:t>
            </w:r>
          </w:p>
          <w:p w14:paraId="02CAD723" w14:textId="77777777" w:rsidR="000429B4" w:rsidRPr="001A42BE" w:rsidRDefault="000429B4" w:rsidP="008B4281">
            <w:pPr>
              <w:numPr>
                <w:ilvl w:val="0"/>
                <w:numId w:val="72"/>
              </w:numPr>
              <w:spacing w:after="0" w:line="240" w:lineRule="auto"/>
              <w:contextualSpacing/>
              <w:jc w:val="both"/>
              <w:rPr>
                <w:b w:val="0"/>
                <w:sz w:val="20"/>
                <w:lang w:val="pl-PL" w:eastAsia="ja-JP"/>
              </w:rPr>
            </w:pPr>
            <w:r w:rsidRPr="001A42BE">
              <w:rPr>
                <w:b w:val="0"/>
                <w:sz w:val="20"/>
                <w:lang w:val="pl-PL" w:eastAsia="ja-JP"/>
              </w:rPr>
              <w:t>udział w targach, konferencjach, seminariach dotyczący</w:t>
            </w:r>
            <w:r w:rsidR="000C6EB5" w:rsidRPr="001A42BE">
              <w:rPr>
                <w:b w:val="0"/>
                <w:sz w:val="20"/>
                <w:lang w:val="pl-PL" w:eastAsia="ja-JP"/>
              </w:rPr>
              <w:t xml:space="preserve">ch turystyki, lokalnej kultury </w:t>
            </w:r>
            <w:r w:rsidRPr="001A42BE">
              <w:rPr>
                <w:b w:val="0"/>
                <w:sz w:val="20"/>
                <w:lang w:val="pl-PL" w:eastAsia="ja-JP"/>
              </w:rPr>
              <w:t>i produktów,</w:t>
            </w:r>
          </w:p>
          <w:p w14:paraId="3AAC1C67" w14:textId="77777777" w:rsidR="000429B4" w:rsidRPr="001A42BE" w:rsidRDefault="000429B4" w:rsidP="008B4281">
            <w:pPr>
              <w:numPr>
                <w:ilvl w:val="0"/>
                <w:numId w:val="72"/>
              </w:numPr>
              <w:spacing w:after="0" w:line="240" w:lineRule="auto"/>
              <w:contextualSpacing/>
              <w:jc w:val="both"/>
              <w:rPr>
                <w:b w:val="0"/>
                <w:sz w:val="20"/>
                <w:lang w:val="pl-PL" w:eastAsia="ja-JP"/>
              </w:rPr>
            </w:pPr>
            <w:r w:rsidRPr="001A42BE">
              <w:rPr>
                <w:b w:val="0"/>
                <w:sz w:val="20"/>
                <w:lang w:val="pl-PL" w:eastAsia="ja-JP"/>
              </w:rPr>
              <w:t>badania i ekspertyzy dotyczące turystyki i lokalnej kultury,</w:t>
            </w:r>
          </w:p>
          <w:p w14:paraId="77CA6838" w14:textId="77777777" w:rsidR="000429B4" w:rsidRPr="001A42BE" w:rsidRDefault="000429B4" w:rsidP="008B4281">
            <w:pPr>
              <w:numPr>
                <w:ilvl w:val="0"/>
                <w:numId w:val="72"/>
              </w:numPr>
              <w:spacing w:after="0" w:line="240" w:lineRule="auto"/>
              <w:contextualSpacing/>
              <w:jc w:val="both"/>
              <w:rPr>
                <w:b w:val="0"/>
                <w:sz w:val="20"/>
                <w:lang w:val="pl-PL" w:eastAsia="ja-JP"/>
              </w:rPr>
            </w:pPr>
            <w:r w:rsidRPr="001A42BE">
              <w:rPr>
                <w:b w:val="0"/>
                <w:sz w:val="20"/>
                <w:lang w:val="pl-PL" w:eastAsia="ja-JP"/>
              </w:rPr>
              <w:t xml:space="preserve">oznakowanie i promocja produktów lokalnych, </w:t>
            </w:r>
          </w:p>
          <w:p w14:paraId="2B0D2428" w14:textId="77777777" w:rsidR="000429B4" w:rsidRPr="001A42BE" w:rsidRDefault="000429B4" w:rsidP="008B4281">
            <w:pPr>
              <w:numPr>
                <w:ilvl w:val="0"/>
                <w:numId w:val="72"/>
              </w:numPr>
              <w:spacing w:after="0" w:line="240" w:lineRule="auto"/>
              <w:contextualSpacing/>
              <w:jc w:val="both"/>
              <w:rPr>
                <w:b w:val="0"/>
                <w:sz w:val="20"/>
                <w:lang w:val="pl-PL" w:eastAsia="ja-JP"/>
              </w:rPr>
            </w:pPr>
            <w:r w:rsidRPr="001A42BE">
              <w:rPr>
                <w:b w:val="0"/>
                <w:sz w:val="20"/>
                <w:lang w:val="pl-PL" w:eastAsia="ja-JP"/>
              </w:rPr>
              <w:t>zakup towarów służących przedsięwzięciom związanym z kultywowaniem tradycyjnych zawodów lub tradycji społeczności lokalnych, w tym kulinarnych,</w:t>
            </w:r>
          </w:p>
          <w:p w14:paraId="3230D718" w14:textId="77777777" w:rsidR="000429B4" w:rsidRPr="001A42BE" w:rsidRDefault="000429B4" w:rsidP="008B4281">
            <w:pPr>
              <w:numPr>
                <w:ilvl w:val="0"/>
                <w:numId w:val="72"/>
              </w:numPr>
              <w:spacing w:after="0" w:line="240" w:lineRule="auto"/>
              <w:contextualSpacing/>
              <w:jc w:val="both"/>
              <w:rPr>
                <w:b w:val="0"/>
                <w:sz w:val="20"/>
                <w:lang w:val="pl-PL" w:eastAsia="ja-JP"/>
              </w:rPr>
            </w:pPr>
            <w:r w:rsidRPr="001A42BE">
              <w:rPr>
                <w:b w:val="0"/>
                <w:sz w:val="20"/>
                <w:lang w:val="pl-PL" w:eastAsia="ja-JP"/>
              </w:rPr>
              <w:t>promocję i organizację lokalnej twórczości kulturalnej,</w:t>
            </w:r>
          </w:p>
          <w:p w14:paraId="16B86EEA" w14:textId="77777777" w:rsidR="000429B4" w:rsidRPr="001A42BE" w:rsidRDefault="000429B4" w:rsidP="008B4281">
            <w:pPr>
              <w:numPr>
                <w:ilvl w:val="0"/>
                <w:numId w:val="72"/>
              </w:numPr>
              <w:spacing w:after="0" w:line="240" w:lineRule="auto"/>
              <w:contextualSpacing/>
              <w:jc w:val="both"/>
              <w:rPr>
                <w:b w:val="0"/>
                <w:sz w:val="20"/>
                <w:lang w:val="pl-PL" w:eastAsia="ja-JP"/>
              </w:rPr>
            </w:pPr>
            <w:r w:rsidRPr="001A42BE">
              <w:rPr>
                <w:b w:val="0"/>
                <w:sz w:val="20"/>
                <w:lang w:val="pl-PL" w:eastAsia="ja-JP"/>
              </w:rPr>
              <w:t>badania i analizy dotyczące ruchu turystycznego,</w:t>
            </w:r>
          </w:p>
          <w:p w14:paraId="3C83CD84" w14:textId="77777777" w:rsidR="000429B4" w:rsidRPr="001A42BE" w:rsidRDefault="000429B4" w:rsidP="008B4281">
            <w:pPr>
              <w:numPr>
                <w:ilvl w:val="0"/>
                <w:numId w:val="72"/>
              </w:numPr>
              <w:spacing w:after="0" w:line="240" w:lineRule="auto"/>
              <w:contextualSpacing/>
              <w:jc w:val="both"/>
              <w:rPr>
                <w:b w:val="0"/>
                <w:sz w:val="20"/>
                <w:lang w:val="pl-PL" w:eastAsia="ja-JP"/>
              </w:rPr>
            </w:pPr>
            <w:r w:rsidRPr="001A42BE">
              <w:rPr>
                <w:b w:val="0"/>
                <w:sz w:val="20"/>
                <w:lang w:val="pl-PL" w:eastAsia="ja-JP"/>
              </w:rPr>
              <w:t>działania z zakresu spójnej wizualizacji (oznakowania) produktów i samego terenu LSR,</w:t>
            </w:r>
          </w:p>
          <w:p w14:paraId="277017DF" w14:textId="77777777" w:rsidR="000429B4" w:rsidRPr="001A42BE" w:rsidRDefault="000429B4" w:rsidP="008B4281">
            <w:pPr>
              <w:numPr>
                <w:ilvl w:val="0"/>
                <w:numId w:val="72"/>
              </w:numPr>
              <w:spacing w:after="0" w:line="240" w:lineRule="auto"/>
              <w:contextualSpacing/>
              <w:jc w:val="both"/>
              <w:rPr>
                <w:b w:val="0"/>
                <w:sz w:val="20"/>
                <w:lang w:val="pl-PL" w:eastAsia="ja-JP"/>
              </w:rPr>
            </w:pPr>
            <w:r w:rsidRPr="001A42BE">
              <w:rPr>
                <w:b w:val="0"/>
                <w:sz w:val="20"/>
                <w:lang w:val="pl-PL" w:eastAsia="ja-JP"/>
              </w:rPr>
              <w:t xml:space="preserve">oznakowanie obiektów małej infrastruktury turystycznej i rekreacyjnej, </w:t>
            </w:r>
          </w:p>
          <w:p w14:paraId="7FC2B4CA" w14:textId="0C6BFE3F" w:rsidR="00D1304C" w:rsidRPr="001A42BE" w:rsidRDefault="0087451A" w:rsidP="00D1304C">
            <w:pPr>
              <w:numPr>
                <w:ilvl w:val="0"/>
                <w:numId w:val="72"/>
              </w:numPr>
              <w:spacing w:after="0" w:line="240" w:lineRule="auto"/>
              <w:contextualSpacing/>
              <w:jc w:val="both"/>
              <w:rPr>
                <w:b w:val="0"/>
                <w:sz w:val="20"/>
                <w:lang w:eastAsia="ja-JP"/>
              </w:rPr>
            </w:pPr>
            <w:r w:rsidRPr="001A42BE">
              <w:rPr>
                <w:b w:val="0"/>
                <w:sz w:val="20"/>
                <w:lang w:eastAsia="ja-JP"/>
              </w:rPr>
              <w:t>przygotowanie lokalnych przewodników</w:t>
            </w:r>
            <w:r w:rsidR="000429B4" w:rsidRPr="001A42BE">
              <w:rPr>
                <w:b w:val="0"/>
                <w:sz w:val="20"/>
                <w:lang w:eastAsia="ja-JP"/>
              </w:rPr>
              <w:t>.</w:t>
            </w:r>
          </w:p>
          <w:p w14:paraId="36AEFBE7" w14:textId="77777777" w:rsidR="001A42BE" w:rsidRDefault="001A42BE" w:rsidP="00D1304C">
            <w:pPr>
              <w:spacing w:after="0" w:line="240" w:lineRule="auto"/>
              <w:contextualSpacing/>
              <w:jc w:val="both"/>
              <w:rPr>
                <w:b w:val="0"/>
                <w:sz w:val="20"/>
                <w:lang w:val="pl-PL" w:eastAsia="ja-JP"/>
              </w:rPr>
            </w:pPr>
          </w:p>
          <w:p w14:paraId="29730A37" w14:textId="72028B8E" w:rsidR="00D1304C" w:rsidRPr="001A42BE" w:rsidRDefault="00D1304C" w:rsidP="00D1304C">
            <w:pPr>
              <w:spacing w:after="0" w:line="240" w:lineRule="auto"/>
              <w:contextualSpacing/>
              <w:jc w:val="both"/>
              <w:rPr>
                <w:b w:val="0"/>
                <w:sz w:val="20"/>
                <w:lang w:val="pl-PL" w:eastAsia="ja-JP"/>
              </w:rPr>
            </w:pPr>
            <w:r w:rsidRPr="001A42BE">
              <w:rPr>
                <w:b w:val="0"/>
                <w:sz w:val="20"/>
                <w:lang w:val="pl-PL" w:eastAsia="ja-JP"/>
              </w:rPr>
              <w:t>Realizowane projekty w ramach w/w przedsię</w:t>
            </w:r>
            <w:r w:rsidR="00DD639E" w:rsidRPr="001A42BE">
              <w:rPr>
                <w:b w:val="0"/>
                <w:sz w:val="20"/>
                <w:lang w:val="pl-PL" w:eastAsia="ja-JP"/>
              </w:rPr>
              <w:t>wzię</w:t>
            </w:r>
            <w:r w:rsidRPr="001A42BE">
              <w:rPr>
                <w:b w:val="0"/>
                <w:sz w:val="20"/>
                <w:lang w:val="pl-PL" w:eastAsia="ja-JP"/>
              </w:rPr>
              <w:t>cia mają swoim charakterem obejmować działania zmierz</w:t>
            </w:r>
            <w:r w:rsidR="00974BBF" w:rsidRPr="001A42BE">
              <w:rPr>
                <w:b w:val="0"/>
                <w:sz w:val="20"/>
                <w:lang w:val="pl-PL" w:eastAsia="ja-JP"/>
              </w:rPr>
              <w:t>a</w:t>
            </w:r>
            <w:r w:rsidR="002E5F1A" w:rsidRPr="001A42BE">
              <w:rPr>
                <w:b w:val="0"/>
                <w:sz w:val="20"/>
                <w:lang w:val="pl-PL" w:eastAsia="ja-JP"/>
              </w:rPr>
              <w:t>jące do promowania, zachowania lub upowszechniania dziedzictwa kulturowego rybołówstwa i akwakultury oraz morskiego dziedzictwa kulturowego.</w:t>
            </w:r>
          </w:p>
          <w:p w14:paraId="385C5387" w14:textId="77777777" w:rsidR="000429B4" w:rsidRPr="001A42BE" w:rsidRDefault="000429B4" w:rsidP="008B4281">
            <w:pPr>
              <w:spacing w:after="0" w:line="240" w:lineRule="auto"/>
              <w:contextualSpacing/>
              <w:jc w:val="both"/>
              <w:rPr>
                <w:sz w:val="20"/>
                <w:szCs w:val="4"/>
                <w:lang w:val="pl-PL" w:eastAsia="ja-JP"/>
              </w:rPr>
            </w:pPr>
          </w:p>
        </w:tc>
      </w:tr>
    </w:tbl>
    <w:p w14:paraId="32010C0A" w14:textId="77777777" w:rsidR="006D188B" w:rsidRPr="00DC3850" w:rsidRDefault="006D188B" w:rsidP="00F51EA6">
      <w:pPr>
        <w:numPr>
          <w:ilvl w:val="0"/>
          <w:numId w:val="111"/>
        </w:numPr>
        <w:tabs>
          <w:tab w:val="left" w:pos="851"/>
        </w:tabs>
        <w:spacing w:before="240" w:after="160" w:line="240" w:lineRule="auto"/>
        <w:rPr>
          <w:rFonts w:eastAsia="Times New Roman"/>
          <w:b/>
          <w:bCs/>
          <w:i/>
          <w:iCs/>
          <w:lang w:eastAsia="ja-JP"/>
        </w:rPr>
      </w:pPr>
      <w:r w:rsidRPr="00DC3850">
        <w:rPr>
          <w:rFonts w:eastAsia="Times New Roman"/>
          <w:b/>
          <w:bCs/>
          <w:iCs/>
          <w:lang w:eastAsia="ja-JP"/>
        </w:rPr>
        <w:t>Logika interwencji w ramach celu ogólnego nr 3</w:t>
      </w:r>
    </w:p>
    <w:p w14:paraId="6D37A596" w14:textId="77777777" w:rsidR="00070C5C" w:rsidRPr="00DC3850" w:rsidRDefault="000429B4" w:rsidP="00AB0CCC">
      <w:pPr>
        <w:spacing w:after="160"/>
        <w:jc w:val="both"/>
        <w:rPr>
          <w:rFonts w:eastAsia="Times New Roman"/>
          <w:lang w:eastAsia="ja-JP"/>
        </w:rPr>
      </w:pPr>
      <w:r w:rsidRPr="00DC3850">
        <w:rPr>
          <w:rFonts w:eastAsia="Times New Roman"/>
          <w:noProof/>
          <w:lang w:eastAsia="pl-PL" w:bidi="ar-SA"/>
        </w:rPr>
        <w:drawing>
          <wp:inline distT="0" distB="0" distL="0" distR="0" wp14:anchorId="347F968E" wp14:editId="4D5A2B03">
            <wp:extent cx="5986130" cy="3104707"/>
            <wp:effectExtent l="0" t="0" r="0" b="1968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0AD8500D" w14:textId="77777777" w:rsidR="00AB0CCC" w:rsidRPr="00DC3850" w:rsidRDefault="00AB0CCC" w:rsidP="00AB0CCC">
      <w:pPr>
        <w:spacing w:after="160"/>
        <w:jc w:val="both"/>
        <w:rPr>
          <w:rFonts w:eastAsia="Times New Roman"/>
          <w:lang w:eastAsia="ja-JP"/>
        </w:rPr>
      </w:pPr>
    </w:p>
    <w:tbl>
      <w:tblPr>
        <w:tblStyle w:val="redniecieniowanie1akcent31"/>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0982"/>
      </w:tblGrid>
      <w:tr w:rsidR="000429B4" w:rsidRPr="001A42BE" w14:paraId="0198A3B9" w14:textId="77777777" w:rsidTr="00261306">
        <w:trPr>
          <w:cnfStyle w:val="100000000000" w:firstRow="1" w:lastRow="0" w:firstColumn="0" w:lastColumn="0" w:oddVBand="0" w:evenVBand="0" w:oddHBand="0"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365F91" w:themeFill="accent1" w:themeFillShade="BF"/>
          </w:tcPr>
          <w:p w14:paraId="2783AD35" w14:textId="7828A262" w:rsidR="000429B4" w:rsidRPr="001A42BE" w:rsidRDefault="000429B4" w:rsidP="00022FA7">
            <w:pPr>
              <w:spacing w:after="0" w:line="240" w:lineRule="auto"/>
              <w:ind w:left="360"/>
              <w:rPr>
                <w:i/>
                <w:color w:val="auto"/>
                <w:sz w:val="20"/>
                <w:lang w:val="pl-PL" w:eastAsia="ja-JP"/>
              </w:rPr>
            </w:pPr>
            <w:r w:rsidRPr="001A42BE">
              <w:rPr>
                <w:color w:val="auto"/>
                <w:sz w:val="20"/>
                <w:lang w:val="pl-PL" w:eastAsia="ja-JP"/>
              </w:rPr>
              <w:t xml:space="preserve">Przedsięwzięcie 3.1.1  </w:t>
            </w:r>
            <w:r w:rsidRPr="001A42BE">
              <w:rPr>
                <w:i/>
                <w:color w:val="auto"/>
                <w:sz w:val="20"/>
                <w:lang w:val="pl-PL" w:eastAsia="ja-JP"/>
              </w:rPr>
              <w:t xml:space="preserve">Renaturyzacja </w:t>
            </w:r>
            <w:r w:rsidRPr="004F4ED6">
              <w:rPr>
                <w:i/>
                <w:color w:val="auto"/>
                <w:sz w:val="20"/>
                <w:lang w:val="pl-PL" w:eastAsia="ja-JP"/>
              </w:rPr>
              <w:t>zbiorników</w:t>
            </w:r>
            <w:r w:rsidR="00FF586D" w:rsidRPr="004F4ED6">
              <w:rPr>
                <w:i/>
                <w:color w:val="auto"/>
                <w:sz w:val="20"/>
                <w:lang w:val="pl-PL" w:eastAsia="ja-JP"/>
              </w:rPr>
              <w:t xml:space="preserve"> wodnych i terenów przyległych </w:t>
            </w:r>
            <w:r w:rsidR="000560FB" w:rsidRPr="004F4ED6">
              <w:rPr>
                <w:i/>
                <w:color w:val="auto"/>
                <w:sz w:val="20"/>
                <w:lang w:val="pl-PL" w:eastAsia="ja-JP"/>
              </w:rPr>
              <w:t xml:space="preserve">lub </w:t>
            </w:r>
            <w:r w:rsidR="00022FA7" w:rsidRPr="004F4ED6">
              <w:rPr>
                <w:i/>
                <w:color w:val="auto"/>
                <w:sz w:val="20"/>
                <w:lang w:val="pl-PL" w:eastAsia="ja-JP"/>
              </w:rPr>
              <w:t>odtworzenie pierwotnego stanu środowiska obszarów rybackich</w:t>
            </w:r>
            <w:r w:rsidR="00301ADE" w:rsidRPr="004F4ED6">
              <w:rPr>
                <w:i/>
                <w:color w:val="auto"/>
                <w:sz w:val="20"/>
                <w:lang w:val="pl-PL" w:eastAsia="ja-JP"/>
              </w:rPr>
              <w:t xml:space="preserve"> i obszarów akwakultury</w:t>
            </w:r>
          </w:p>
        </w:tc>
      </w:tr>
      <w:tr w:rsidR="000429B4" w:rsidRPr="001A42BE" w14:paraId="078B85AA" w14:textId="77777777" w:rsidTr="00287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vAlign w:val="center"/>
          </w:tcPr>
          <w:p w14:paraId="57CD9F09" w14:textId="77777777" w:rsidR="000429B4" w:rsidRPr="001A42BE" w:rsidRDefault="000429B4" w:rsidP="008B4281">
            <w:pPr>
              <w:autoSpaceDE w:val="0"/>
              <w:autoSpaceDN w:val="0"/>
              <w:adjustRightInd w:val="0"/>
              <w:spacing w:after="0" w:line="240" w:lineRule="auto"/>
              <w:rPr>
                <w:b w:val="0"/>
                <w:sz w:val="20"/>
                <w:lang w:val="pl-PL" w:eastAsia="ja-JP"/>
              </w:rPr>
            </w:pPr>
            <w:r w:rsidRPr="001A42BE">
              <w:rPr>
                <w:b w:val="0"/>
                <w:sz w:val="20"/>
                <w:lang w:val="pl-PL" w:eastAsia="ja-JP"/>
              </w:rPr>
              <w:t>Przedsięwzięcie przyczynia się do realizacji:</w:t>
            </w:r>
          </w:p>
          <w:p w14:paraId="065B0A45" w14:textId="77777777" w:rsidR="000429B4" w:rsidRPr="001A42BE" w:rsidRDefault="000429B4" w:rsidP="008B4281">
            <w:pPr>
              <w:autoSpaceDE w:val="0"/>
              <w:autoSpaceDN w:val="0"/>
              <w:adjustRightInd w:val="0"/>
              <w:spacing w:after="0" w:line="240" w:lineRule="auto"/>
              <w:ind w:left="360" w:hanging="360"/>
              <w:rPr>
                <w:i/>
                <w:sz w:val="20"/>
                <w:lang w:val="pl-PL" w:eastAsia="ja-JP"/>
              </w:rPr>
            </w:pPr>
            <w:r w:rsidRPr="001A42BE">
              <w:rPr>
                <w:sz w:val="20"/>
                <w:lang w:val="pl-PL" w:eastAsia="ja-JP"/>
              </w:rPr>
              <w:t xml:space="preserve">Cel ogólny 3: </w:t>
            </w:r>
            <w:r w:rsidRPr="001A42BE">
              <w:rPr>
                <w:b w:val="0"/>
                <w:i/>
                <w:sz w:val="20"/>
                <w:lang w:val="pl-PL" w:eastAsia="ja-JP"/>
              </w:rPr>
              <w:t>Poprawa zrównoważonego wykorzystania zasobów środowiska</w:t>
            </w:r>
          </w:p>
          <w:p w14:paraId="6DA5AA84" w14:textId="77777777" w:rsidR="000429B4" w:rsidRPr="001A42BE" w:rsidRDefault="000429B4" w:rsidP="008B4281">
            <w:pPr>
              <w:autoSpaceDE w:val="0"/>
              <w:autoSpaceDN w:val="0"/>
              <w:adjustRightInd w:val="0"/>
              <w:spacing w:after="0" w:line="240" w:lineRule="auto"/>
              <w:rPr>
                <w:i/>
                <w:sz w:val="20"/>
                <w:lang w:val="pl-PL" w:eastAsia="ja-JP"/>
              </w:rPr>
            </w:pPr>
            <w:r w:rsidRPr="001A42BE">
              <w:rPr>
                <w:sz w:val="20"/>
                <w:lang w:val="pl-PL" w:eastAsia="ja-JP"/>
              </w:rPr>
              <w:t xml:space="preserve">Cel szczegółowy 3.1: </w:t>
            </w:r>
            <w:r w:rsidR="0087451A" w:rsidRPr="001A42BE">
              <w:rPr>
                <w:b w:val="0"/>
                <w:i/>
                <w:sz w:val="20"/>
                <w:lang w:val="pl-PL" w:eastAsia="ja-JP"/>
              </w:rPr>
              <w:t>Poprawa wykorzystania</w:t>
            </w:r>
            <w:r w:rsidRPr="001A42BE">
              <w:rPr>
                <w:b w:val="0"/>
                <w:i/>
                <w:sz w:val="20"/>
                <w:lang w:val="pl-PL" w:eastAsia="ja-JP"/>
              </w:rPr>
              <w:t xml:space="preserve"> potencjału wodnego Bielskiej Krainy</w:t>
            </w:r>
          </w:p>
        </w:tc>
      </w:tr>
      <w:tr w:rsidR="000429B4" w:rsidRPr="001A42BE" w14:paraId="6731CC1B" w14:textId="77777777" w:rsidTr="0028763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F2F2F2" w:themeFill="background1" w:themeFillShade="F2"/>
            <w:vAlign w:val="center"/>
          </w:tcPr>
          <w:p w14:paraId="0E937A0A" w14:textId="77777777" w:rsidR="000429B4" w:rsidRPr="001A42BE" w:rsidRDefault="000429B4" w:rsidP="008B4281">
            <w:pPr>
              <w:spacing w:after="0" w:line="240" w:lineRule="auto"/>
              <w:rPr>
                <w:sz w:val="20"/>
                <w:lang w:val="pl-PL" w:eastAsia="ja-JP"/>
              </w:rPr>
            </w:pPr>
            <w:r w:rsidRPr="001A42BE">
              <w:rPr>
                <w:sz w:val="20"/>
                <w:lang w:val="pl-PL" w:eastAsia="ja-JP"/>
              </w:rPr>
              <w:t xml:space="preserve">Uzasadnienie: </w:t>
            </w:r>
          </w:p>
          <w:p w14:paraId="4ABD9CB6" w14:textId="1730E530" w:rsidR="000429B4" w:rsidRPr="001A42BE" w:rsidRDefault="000429B4" w:rsidP="004F4ED6">
            <w:pPr>
              <w:spacing w:after="0" w:line="240" w:lineRule="auto"/>
              <w:jc w:val="both"/>
              <w:rPr>
                <w:b w:val="0"/>
                <w:sz w:val="20"/>
                <w:lang w:val="pl-PL" w:eastAsia="ja-JP"/>
              </w:rPr>
            </w:pPr>
            <w:r w:rsidRPr="001A42BE">
              <w:rPr>
                <w:b w:val="0"/>
                <w:sz w:val="20"/>
                <w:lang w:val="pl-PL" w:eastAsia="ja-JP"/>
              </w:rPr>
              <w:t>Realizacja przedsięwzięcia 3.1.1 ma doprowadzić</w:t>
            </w:r>
            <w:r w:rsidR="000560FB" w:rsidRPr="001A42BE">
              <w:rPr>
                <w:b w:val="0"/>
                <w:sz w:val="20"/>
                <w:lang w:val="pl-PL" w:eastAsia="ja-JP"/>
              </w:rPr>
              <w:t xml:space="preserve"> </w:t>
            </w:r>
            <w:r w:rsidR="000560FB" w:rsidRPr="004F4ED6">
              <w:rPr>
                <w:b w:val="0"/>
                <w:sz w:val="20"/>
                <w:lang w:val="pl-PL" w:eastAsia="ja-JP"/>
              </w:rPr>
              <w:t>do</w:t>
            </w:r>
            <w:r w:rsidRPr="004F4ED6">
              <w:rPr>
                <w:b w:val="0"/>
                <w:sz w:val="20"/>
                <w:lang w:val="pl-PL" w:eastAsia="ja-JP"/>
              </w:rPr>
              <w:t xml:space="preserve"> ograniczenia jednej z podstawowych barier w wykorzystaniu potencjału </w:t>
            </w:r>
            <w:r w:rsidR="0087451A" w:rsidRPr="004F4ED6">
              <w:rPr>
                <w:b w:val="0"/>
                <w:sz w:val="20"/>
                <w:lang w:val="pl-PL" w:eastAsia="ja-JP"/>
              </w:rPr>
              <w:t>wodnego, jako</w:t>
            </w:r>
            <w:r w:rsidRPr="004F4ED6">
              <w:rPr>
                <w:b w:val="0"/>
                <w:sz w:val="20"/>
                <w:lang w:val="pl-PL" w:eastAsia="ja-JP"/>
              </w:rPr>
              <w:t xml:space="preserve"> zasobu przyczyniającego się do rozwoju turystyki, ale równie</w:t>
            </w:r>
            <w:r w:rsidR="000560FB" w:rsidRPr="004F4ED6">
              <w:rPr>
                <w:b w:val="0"/>
                <w:sz w:val="20"/>
                <w:lang w:val="pl-PL" w:eastAsia="ja-JP"/>
              </w:rPr>
              <w:t>ż życia społecznego mieszkańców lub odtworzenia stanu pierwotnego środowiska obszarów rybackich i obszarów akwakultury, w przypadku jego zniszcze</w:t>
            </w:r>
            <w:r w:rsidR="000304E2" w:rsidRPr="004F4ED6">
              <w:rPr>
                <w:b w:val="0"/>
                <w:sz w:val="20"/>
                <w:lang w:val="pl-PL" w:eastAsia="ja-JP"/>
              </w:rPr>
              <w:t>n</w:t>
            </w:r>
            <w:r w:rsidR="000560FB" w:rsidRPr="004F4ED6">
              <w:rPr>
                <w:b w:val="0"/>
                <w:sz w:val="20"/>
                <w:lang w:val="pl-PL" w:eastAsia="ja-JP"/>
              </w:rPr>
              <w:t>ia w wyniku zdarzeń noszących znamiona klęski żywiołowej lub szkody spowodowanej działalnością chronionych gatunków zwierząt.</w:t>
            </w:r>
            <w:r w:rsidRPr="004F4ED6">
              <w:rPr>
                <w:b w:val="0"/>
                <w:sz w:val="20"/>
                <w:lang w:val="pl-PL" w:eastAsia="ja-JP"/>
              </w:rPr>
              <w:t xml:space="preserve"> Składane podczas konsultacji społecznych deklaracje i wezwania podmiotów publicznych, społecznych i prywatnych skłaniają RLGD do p</w:t>
            </w:r>
            <w:r w:rsidR="00FF586D" w:rsidRPr="004F4ED6">
              <w:rPr>
                <w:b w:val="0"/>
                <w:sz w:val="20"/>
                <w:lang w:val="pl-PL" w:eastAsia="ja-JP"/>
              </w:rPr>
              <w:t>odjęcia działań w tym zakresie.</w:t>
            </w:r>
          </w:p>
        </w:tc>
      </w:tr>
      <w:tr w:rsidR="000429B4" w:rsidRPr="001A42BE" w14:paraId="068304ED" w14:textId="77777777" w:rsidTr="002876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shd w:val="clear" w:color="auto" w:fill="DBE5F1" w:themeFill="accent1" w:themeFillTint="33"/>
            <w:vAlign w:val="center"/>
          </w:tcPr>
          <w:p w14:paraId="7C70076A" w14:textId="6F832AD3" w:rsidR="000429B4" w:rsidRPr="001A42BE" w:rsidRDefault="000429B4" w:rsidP="008B4281">
            <w:pPr>
              <w:spacing w:after="0" w:line="240" w:lineRule="auto"/>
              <w:rPr>
                <w:sz w:val="20"/>
                <w:lang w:val="pl-PL" w:eastAsia="ja-JP"/>
              </w:rPr>
            </w:pPr>
            <w:r w:rsidRPr="001A42BE">
              <w:rPr>
                <w:sz w:val="20"/>
                <w:lang w:val="pl-PL" w:eastAsia="ja-JP"/>
              </w:rPr>
              <w:t>Sposób realizacji:</w:t>
            </w:r>
          </w:p>
          <w:p w14:paraId="70D96504" w14:textId="77777777" w:rsidR="00261306" w:rsidRPr="001A42BE" w:rsidRDefault="000429B4" w:rsidP="008B4281">
            <w:pPr>
              <w:spacing w:after="0" w:line="240" w:lineRule="auto"/>
              <w:jc w:val="both"/>
              <w:rPr>
                <w:b w:val="0"/>
                <w:sz w:val="20"/>
                <w:lang w:val="pl-PL" w:eastAsia="ja-JP"/>
              </w:rPr>
            </w:pPr>
            <w:r w:rsidRPr="001A42BE">
              <w:rPr>
                <w:b w:val="0"/>
                <w:sz w:val="20"/>
                <w:lang w:val="pl-PL" w:eastAsia="ja-JP"/>
              </w:rPr>
              <w:t xml:space="preserve">Przedsięwzięcie ma przyczynić się do osiągnięcia następującego celu określonego w art. 63 pkt c Rozporządzenia 508/2014: </w:t>
            </w:r>
            <w:r w:rsidRPr="001A42BE">
              <w:rPr>
                <w:b w:val="0"/>
                <w:i/>
                <w:sz w:val="20"/>
                <w:lang w:val="pl-PL" w:eastAsia="ja-JP"/>
              </w:rPr>
              <w:t>wspieranie i wykorzystywanie atutów ś</w:t>
            </w:r>
            <w:r w:rsidR="00F07C54" w:rsidRPr="001A42BE">
              <w:rPr>
                <w:b w:val="0"/>
                <w:i/>
                <w:sz w:val="20"/>
                <w:lang w:val="pl-PL" w:eastAsia="ja-JP"/>
              </w:rPr>
              <w:t xml:space="preserve">rodowiska </w:t>
            </w:r>
            <w:r w:rsidRPr="001A42BE">
              <w:rPr>
                <w:b w:val="0"/>
                <w:i/>
                <w:sz w:val="20"/>
                <w:lang w:val="pl-PL" w:eastAsia="ja-JP"/>
              </w:rPr>
              <w:t>na obszarach rybackich i obszarach akwakultury, w tym operacje na rzecz łagodzenia zmiany klimatu.</w:t>
            </w:r>
            <w:r w:rsidRPr="001A42BE">
              <w:rPr>
                <w:b w:val="0"/>
                <w:sz w:val="20"/>
                <w:lang w:val="pl-PL" w:eastAsia="ja-JP"/>
              </w:rPr>
              <w:t xml:space="preserve"> Przedsięwzięcie będzie realizowane poprzez projekty konkursowe. Wśród operacji realizowanych </w:t>
            </w:r>
          </w:p>
          <w:p w14:paraId="5F053FDD" w14:textId="77777777" w:rsidR="000429B4" w:rsidRPr="004F4ED6" w:rsidRDefault="000429B4" w:rsidP="008B4281">
            <w:pPr>
              <w:spacing w:after="0" w:line="240" w:lineRule="auto"/>
              <w:jc w:val="both"/>
              <w:rPr>
                <w:b w:val="0"/>
                <w:sz w:val="20"/>
                <w:lang w:val="pl-PL" w:eastAsia="ja-JP"/>
              </w:rPr>
            </w:pPr>
            <w:r w:rsidRPr="001A42BE">
              <w:rPr>
                <w:b w:val="0"/>
                <w:sz w:val="20"/>
                <w:lang w:val="pl-PL" w:eastAsia="ja-JP"/>
              </w:rPr>
              <w:t>w ramach tego przedsięwzięcia znajdą się m.in.:</w:t>
            </w:r>
          </w:p>
          <w:p w14:paraId="676FF366" w14:textId="77777777" w:rsidR="000429B4" w:rsidRPr="004F4ED6" w:rsidRDefault="00FD1348" w:rsidP="008B4281">
            <w:pPr>
              <w:numPr>
                <w:ilvl w:val="0"/>
                <w:numId w:val="72"/>
              </w:numPr>
              <w:spacing w:after="0" w:line="240" w:lineRule="auto"/>
              <w:contextualSpacing/>
              <w:jc w:val="both"/>
              <w:rPr>
                <w:b w:val="0"/>
                <w:sz w:val="20"/>
                <w:lang w:eastAsia="ja-JP"/>
              </w:rPr>
            </w:pPr>
            <w:r w:rsidRPr="004F4ED6">
              <w:rPr>
                <w:b w:val="0"/>
                <w:sz w:val="20"/>
                <w:lang w:eastAsia="ja-JP"/>
              </w:rPr>
              <w:t>r</w:t>
            </w:r>
            <w:r w:rsidR="000429B4" w:rsidRPr="004F4ED6">
              <w:rPr>
                <w:b w:val="0"/>
                <w:sz w:val="20"/>
                <w:lang w:eastAsia="ja-JP"/>
              </w:rPr>
              <w:t>enaturyzacja</w:t>
            </w:r>
            <w:r w:rsidRPr="004F4ED6">
              <w:rPr>
                <w:b w:val="0"/>
                <w:sz w:val="20"/>
                <w:lang w:eastAsia="ja-JP"/>
              </w:rPr>
              <w:t xml:space="preserve"> </w:t>
            </w:r>
            <w:r w:rsidR="000429B4" w:rsidRPr="004F4ED6">
              <w:rPr>
                <w:b w:val="0"/>
                <w:sz w:val="20"/>
                <w:lang w:eastAsia="ja-JP"/>
              </w:rPr>
              <w:t>zbiorników</w:t>
            </w:r>
            <w:r w:rsidRPr="004F4ED6">
              <w:rPr>
                <w:b w:val="0"/>
                <w:sz w:val="20"/>
                <w:lang w:eastAsia="ja-JP"/>
              </w:rPr>
              <w:t xml:space="preserve"> </w:t>
            </w:r>
            <w:r w:rsidR="000429B4" w:rsidRPr="004F4ED6">
              <w:rPr>
                <w:b w:val="0"/>
                <w:sz w:val="20"/>
                <w:lang w:eastAsia="ja-JP"/>
              </w:rPr>
              <w:t>wodnych,</w:t>
            </w:r>
          </w:p>
          <w:p w14:paraId="4CD98265" w14:textId="081C3C48" w:rsidR="000429B4" w:rsidRPr="004F4ED6" w:rsidRDefault="000429B4" w:rsidP="008B4281">
            <w:pPr>
              <w:numPr>
                <w:ilvl w:val="0"/>
                <w:numId w:val="72"/>
              </w:numPr>
              <w:spacing w:after="0" w:line="240" w:lineRule="auto"/>
              <w:contextualSpacing/>
              <w:jc w:val="both"/>
              <w:rPr>
                <w:b w:val="0"/>
                <w:sz w:val="20"/>
                <w:lang w:val="pl-PL" w:eastAsia="ja-JP"/>
              </w:rPr>
            </w:pPr>
            <w:r w:rsidRPr="004F4ED6">
              <w:rPr>
                <w:b w:val="0"/>
                <w:sz w:val="20"/>
                <w:lang w:val="pl-PL" w:eastAsia="ja-JP"/>
              </w:rPr>
              <w:t>odtwarzanie pierwotnego stanu terenów pr</w:t>
            </w:r>
            <w:r w:rsidR="000560FB" w:rsidRPr="004F4ED6">
              <w:rPr>
                <w:b w:val="0"/>
                <w:sz w:val="20"/>
                <w:lang w:val="pl-PL" w:eastAsia="ja-JP"/>
              </w:rPr>
              <w:t>zyległych do zbiorników wodnych;</w:t>
            </w:r>
          </w:p>
          <w:p w14:paraId="25EC2639" w14:textId="160EE3DB" w:rsidR="00C767C1" w:rsidRPr="004F4ED6" w:rsidRDefault="00C767C1" w:rsidP="008B4281">
            <w:pPr>
              <w:numPr>
                <w:ilvl w:val="0"/>
                <w:numId w:val="72"/>
              </w:numPr>
              <w:spacing w:after="0" w:line="240" w:lineRule="auto"/>
              <w:contextualSpacing/>
              <w:jc w:val="both"/>
              <w:rPr>
                <w:b w:val="0"/>
                <w:sz w:val="20"/>
                <w:lang w:val="pl-PL" w:eastAsia="ja-JP"/>
              </w:rPr>
            </w:pPr>
            <w:r w:rsidRPr="004F4ED6">
              <w:rPr>
                <w:b w:val="0"/>
                <w:sz w:val="20"/>
                <w:lang w:val="pl-PL" w:eastAsia="ja-JP"/>
              </w:rPr>
              <w:t>odtwarzanie pierwotnego stanu środowiska obszarów rybackich i obszarów akwakultury, w przypadku jego zniszczenia w wyniku zdarzeń  noszących znamiona klęski żywiołowej lub szkody spowodowanej działalnością chronionych gatunków zwierząt.</w:t>
            </w:r>
          </w:p>
          <w:p w14:paraId="4F6C3D93" w14:textId="77777777" w:rsidR="000429B4" w:rsidRPr="001A42BE" w:rsidRDefault="000429B4" w:rsidP="008B4281">
            <w:pPr>
              <w:spacing w:after="0" w:line="240" w:lineRule="auto"/>
              <w:ind w:left="720"/>
              <w:contextualSpacing/>
              <w:jc w:val="both"/>
              <w:rPr>
                <w:sz w:val="20"/>
                <w:szCs w:val="4"/>
                <w:lang w:val="pl-PL" w:eastAsia="ja-JP"/>
              </w:rPr>
            </w:pPr>
          </w:p>
        </w:tc>
      </w:tr>
    </w:tbl>
    <w:p w14:paraId="6B60A760" w14:textId="77777777" w:rsidR="000429B4" w:rsidRPr="00DC3850" w:rsidRDefault="000429B4" w:rsidP="000429B4">
      <w:pPr>
        <w:spacing w:after="160" w:line="259" w:lineRule="auto"/>
        <w:rPr>
          <w:rFonts w:eastAsia="Times New Roman"/>
          <w:lang w:eastAsia="ja-JP"/>
        </w:rPr>
      </w:pPr>
    </w:p>
    <w:p w14:paraId="7601FF50" w14:textId="77777777" w:rsidR="000429B4" w:rsidRPr="00DC3850" w:rsidRDefault="000429B4" w:rsidP="000429B4">
      <w:pPr>
        <w:spacing w:after="160" w:line="259" w:lineRule="auto"/>
        <w:rPr>
          <w:rFonts w:eastAsia="Times New Roman"/>
          <w:lang w:eastAsia="ja-JP"/>
        </w:rPr>
        <w:sectPr w:rsidR="000429B4" w:rsidRPr="00DC3850" w:rsidSect="00AB0CCC">
          <w:footerReference w:type="default" r:id="rId60"/>
          <w:pgSz w:w="12240" w:h="15840"/>
          <w:pgMar w:top="567" w:right="567" w:bottom="567" w:left="907" w:header="567" w:footer="567" w:gutter="0"/>
          <w:cols w:space="720"/>
          <w:docGrid w:linePitch="299"/>
        </w:sectPr>
      </w:pPr>
    </w:p>
    <w:p w14:paraId="45ACA091" w14:textId="77777777" w:rsidR="000001A6" w:rsidRPr="00DC3850" w:rsidRDefault="000001A6" w:rsidP="000001A6">
      <w:pPr>
        <w:pStyle w:val="Legenda"/>
        <w:keepNext/>
        <w:ind w:left="646"/>
        <w:rPr>
          <w:rFonts w:ascii="Arial Narrow" w:hAnsi="Arial Narrow"/>
          <w:b/>
          <w:bCs/>
          <w:i/>
          <w:iCs/>
          <w:sz w:val="22"/>
          <w:szCs w:val="22"/>
        </w:rPr>
      </w:pPr>
      <w:bookmarkStart w:id="918" w:name="_Toc439177081"/>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15</w:t>
      </w:r>
      <w:r w:rsidR="00DB6DC6" w:rsidRPr="00DC3850">
        <w:rPr>
          <w:rFonts w:ascii="Arial Narrow" w:hAnsi="Arial Narrow"/>
          <w:b/>
          <w:bCs/>
          <w:sz w:val="22"/>
          <w:szCs w:val="22"/>
        </w:rPr>
        <w:fldChar w:fldCharType="end"/>
      </w:r>
      <w:r w:rsidRPr="00DC3850">
        <w:rPr>
          <w:rFonts w:ascii="Arial Narrow" w:hAnsi="Arial Narrow"/>
          <w:b/>
          <w:bCs/>
          <w:sz w:val="22"/>
          <w:szCs w:val="22"/>
        </w:rPr>
        <w:t xml:space="preserve">. </w:t>
      </w:r>
      <w:r w:rsidRPr="00DC3850">
        <w:rPr>
          <w:rFonts w:ascii="Arial Narrow" w:hAnsi="Arial Narrow"/>
          <w:b/>
          <w:bCs/>
          <w:iCs/>
          <w:sz w:val="22"/>
          <w:szCs w:val="22"/>
        </w:rPr>
        <w:t>Matryca logiczna powiązań diagnozy obszaru i ludności, analizy SWOT oraz celów i wskaźników</w:t>
      </w:r>
      <w:bookmarkEnd w:id="918"/>
    </w:p>
    <w:tbl>
      <w:tblPr>
        <w:tblStyle w:val="redniecieniowanie1akcent31"/>
        <w:tblW w:w="14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1418"/>
        <w:gridCol w:w="1612"/>
        <w:gridCol w:w="2357"/>
        <w:gridCol w:w="1275"/>
        <w:gridCol w:w="1560"/>
        <w:gridCol w:w="2870"/>
      </w:tblGrid>
      <w:tr w:rsidR="000429B4" w:rsidRPr="001A42BE" w14:paraId="70D5E15B" w14:textId="77777777" w:rsidTr="00F72865">
        <w:trPr>
          <w:cnfStyle w:val="100000000000" w:firstRow="1" w:lastRow="0" w:firstColumn="0" w:lastColumn="0" w:oddVBand="0" w:evenVBand="0" w:oddHBand="0" w:evenHBand="0" w:firstRowFirstColumn="0" w:firstRowLastColumn="0" w:lastRowFirstColumn="0" w:lastRowLastColumn="0"/>
          <w:trHeight w:val="652"/>
          <w:tblHeader/>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365F91" w:themeFill="accent1" w:themeFillShade="BF"/>
            <w:vAlign w:val="center"/>
          </w:tcPr>
          <w:p w14:paraId="0A98A1F0" w14:textId="77777777" w:rsidR="000429B4" w:rsidRPr="001A42BE" w:rsidRDefault="000429B4" w:rsidP="00635BD8">
            <w:pPr>
              <w:spacing w:after="0" w:line="240" w:lineRule="auto"/>
              <w:jc w:val="center"/>
              <w:rPr>
                <w:color w:val="auto"/>
                <w:sz w:val="18"/>
                <w:szCs w:val="20"/>
                <w:lang w:val="pl-PL" w:eastAsia="ja-JP"/>
              </w:rPr>
            </w:pPr>
            <w:r w:rsidRPr="001A42BE">
              <w:rPr>
                <w:color w:val="auto"/>
                <w:sz w:val="18"/>
                <w:szCs w:val="20"/>
                <w:lang w:val="pl-PL" w:eastAsia="ja-JP"/>
              </w:rPr>
              <w:t>Zidentyfikowane problemy/wyzwania społeczno-ekonomiczne</w:t>
            </w:r>
          </w:p>
        </w:tc>
        <w:tc>
          <w:tcPr>
            <w:tcW w:w="1276" w:type="dxa"/>
            <w:shd w:val="clear" w:color="auto" w:fill="365F91" w:themeFill="accent1" w:themeFillShade="BF"/>
            <w:vAlign w:val="center"/>
          </w:tcPr>
          <w:p w14:paraId="1C891DB3" w14:textId="77777777" w:rsidR="000429B4" w:rsidRPr="001A42BE" w:rsidRDefault="0087451A" w:rsidP="000B4FBB">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20"/>
                <w:lang w:eastAsia="ja-JP"/>
              </w:rPr>
            </w:pPr>
            <w:r w:rsidRPr="001A42BE">
              <w:rPr>
                <w:color w:val="auto"/>
                <w:sz w:val="18"/>
                <w:szCs w:val="20"/>
                <w:lang w:eastAsia="ja-JP"/>
              </w:rPr>
              <w:t>Ce</w:t>
            </w:r>
            <w:r w:rsidR="000B4FBB" w:rsidRPr="001A42BE">
              <w:rPr>
                <w:color w:val="auto"/>
                <w:sz w:val="18"/>
                <w:szCs w:val="20"/>
                <w:lang w:eastAsia="ja-JP"/>
              </w:rPr>
              <w:t>l</w:t>
            </w:r>
            <w:r w:rsidRPr="001A42BE">
              <w:rPr>
                <w:sz w:val="18"/>
                <w:szCs w:val="20"/>
                <w:lang w:eastAsia="ja-JP"/>
              </w:rPr>
              <w:t xml:space="preserve"> </w:t>
            </w:r>
            <w:r w:rsidR="000B4FBB" w:rsidRPr="001A42BE">
              <w:rPr>
                <w:color w:val="auto"/>
                <w:sz w:val="18"/>
                <w:szCs w:val="20"/>
                <w:lang w:eastAsia="ja-JP"/>
              </w:rPr>
              <w:t>ogólny</w:t>
            </w:r>
          </w:p>
        </w:tc>
        <w:tc>
          <w:tcPr>
            <w:tcW w:w="1418" w:type="dxa"/>
            <w:shd w:val="clear" w:color="auto" w:fill="365F91" w:themeFill="accent1" w:themeFillShade="BF"/>
            <w:vAlign w:val="center"/>
          </w:tcPr>
          <w:p w14:paraId="534527A1" w14:textId="77777777" w:rsidR="000429B4" w:rsidRPr="001A42BE" w:rsidRDefault="00CD2C24" w:rsidP="00635BD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20"/>
                <w:lang w:eastAsia="ja-JP"/>
              </w:rPr>
            </w:pPr>
            <w:r w:rsidRPr="001A42BE">
              <w:rPr>
                <w:color w:val="auto"/>
                <w:sz w:val="18"/>
                <w:szCs w:val="20"/>
                <w:lang w:eastAsia="ja-JP"/>
              </w:rPr>
              <w:t>Cele szczegół</w:t>
            </w:r>
            <w:r w:rsidR="000429B4" w:rsidRPr="001A42BE">
              <w:rPr>
                <w:color w:val="auto"/>
                <w:sz w:val="18"/>
                <w:szCs w:val="20"/>
                <w:lang w:eastAsia="ja-JP"/>
              </w:rPr>
              <w:t>we</w:t>
            </w:r>
          </w:p>
        </w:tc>
        <w:tc>
          <w:tcPr>
            <w:tcW w:w="1612" w:type="dxa"/>
            <w:shd w:val="clear" w:color="auto" w:fill="365F91" w:themeFill="accent1" w:themeFillShade="BF"/>
            <w:vAlign w:val="center"/>
          </w:tcPr>
          <w:p w14:paraId="1F0E2FE5" w14:textId="77777777" w:rsidR="000429B4" w:rsidRPr="001A42BE" w:rsidRDefault="000429B4" w:rsidP="00635BD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20"/>
                <w:lang w:val="pl-PL" w:eastAsia="ja-JP"/>
              </w:rPr>
            </w:pPr>
            <w:r w:rsidRPr="001A42BE">
              <w:rPr>
                <w:color w:val="auto"/>
                <w:sz w:val="18"/>
                <w:szCs w:val="20"/>
                <w:lang w:eastAsia="ja-JP"/>
              </w:rPr>
              <w:t>Planowane</w:t>
            </w:r>
            <w:r w:rsidR="00CD2C24" w:rsidRPr="001A42BE">
              <w:rPr>
                <w:color w:val="auto"/>
                <w:sz w:val="18"/>
                <w:szCs w:val="20"/>
                <w:lang w:val="pl-PL" w:eastAsia="ja-JP"/>
              </w:rPr>
              <w:t xml:space="preserve"> </w:t>
            </w:r>
            <w:r w:rsidRPr="001A42BE">
              <w:rPr>
                <w:color w:val="auto"/>
                <w:sz w:val="18"/>
                <w:szCs w:val="20"/>
                <w:lang w:val="pl-PL" w:eastAsia="ja-JP"/>
              </w:rPr>
              <w:t>przedsięwzięcia</w:t>
            </w:r>
          </w:p>
        </w:tc>
        <w:tc>
          <w:tcPr>
            <w:tcW w:w="2357" w:type="dxa"/>
            <w:shd w:val="clear" w:color="auto" w:fill="365F91" w:themeFill="accent1" w:themeFillShade="BF"/>
            <w:vAlign w:val="center"/>
          </w:tcPr>
          <w:p w14:paraId="7E5026F3" w14:textId="77777777" w:rsidR="000429B4" w:rsidRPr="001A42BE" w:rsidRDefault="000429B4" w:rsidP="00635BD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20"/>
                <w:lang w:val="pl-PL" w:eastAsia="ja-JP"/>
              </w:rPr>
            </w:pPr>
            <w:r w:rsidRPr="001A42BE">
              <w:rPr>
                <w:color w:val="auto"/>
                <w:sz w:val="18"/>
                <w:szCs w:val="20"/>
                <w:lang w:val="pl-PL" w:eastAsia="ja-JP"/>
              </w:rPr>
              <w:t>Produkty</w:t>
            </w:r>
          </w:p>
        </w:tc>
        <w:tc>
          <w:tcPr>
            <w:tcW w:w="1275" w:type="dxa"/>
            <w:shd w:val="clear" w:color="auto" w:fill="365F91" w:themeFill="accent1" w:themeFillShade="BF"/>
            <w:vAlign w:val="center"/>
          </w:tcPr>
          <w:p w14:paraId="63F33269" w14:textId="77777777" w:rsidR="000429B4" w:rsidRPr="001A42BE" w:rsidRDefault="000429B4" w:rsidP="00635BD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20"/>
                <w:lang w:eastAsia="ja-JP"/>
              </w:rPr>
            </w:pPr>
            <w:r w:rsidRPr="001A42BE">
              <w:rPr>
                <w:color w:val="auto"/>
                <w:sz w:val="18"/>
                <w:szCs w:val="20"/>
                <w:lang w:val="pl-PL" w:eastAsia="ja-JP"/>
              </w:rPr>
              <w:t>Rezultaty</w:t>
            </w:r>
          </w:p>
        </w:tc>
        <w:tc>
          <w:tcPr>
            <w:tcW w:w="1560" w:type="dxa"/>
            <w:shd w:val="clear" w:color="auto" w:fill="365F91" w:themeFill="accent1" w:themeFillShade="BF"/>
            <w:vAlign w:val="center"/>
          </w:tcPr>
          <w:p w14:paraId="03E1C2FC" w14:textId="77777777" w:rsidR="000429B4" w:rsidRPr="001A42BE" w:rsidRDefault="000429B4" w:rsidP="00635BD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20"/>
                <w:lang w:eastAsia="ja-JP"/>
              </w:rPr>
            </w:pPr>
            <w:r w:rsidRPr="001A42BE">
              <w:rPr>
                <w:color w:val="auto"/>
                <w:sz w:val="18"/>
                <w:szCs w:val="20"/>
                <w:lang w:eastAsia="ja-JP"/>
              </w:rPr>
              <w:t>Oddziaływanie</w:t>
            </w:r>
          </w:p>
        </w:tc>
        <w:tc>
          <w:tcPr>
            <w:tcW w:w="2870" w:type="dxa"/>
            <w:shd w:val="clear" w:color="auto" w:fill="365F91" w:themeFill="accent1" w:themeFillShade="BF"/>
            <w:vAlign w:val="center"/>
          </w:tcPr>
          <w:p w14:paraId="0701F30D" w14:textId="77777777" w:rsidR="000429B4" w:rsidRPr="001A42BE" w:rsidRDefault="000429B4" w:rsidP="00635BD8">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18"/>
                <w:szCs w:val="20"/>
                <w:lang w:val="pl-PL" w:eastAsia="ja-JP"/>
              </w:rPr>
            </w:pPr>
            <w:r w:rsidRPr="001A42BE">
              <w:rPr>
                <w:color w:val="auto"/>
                <w:sz w:val="18"/>
                <w:szCs w:val="20"/>
                <w:lang w:val="pl-PL" w:eastAsia="ja-JP"/>
              </w:rPr>
              <w:t>Czynniki zewnętrzne mające wpływ na realizację działań i osiągnięcie wskaźników</w:t>
            </w:r>
          </w:p>
        </w:tc>
      </w:tr>
      <w:tr w:rsidR="000429B4" w:rsidRPr="001A42BE" w14:paraId="4838585D" w14:textId="77777777" w:rsidTr="00F72865">
        <w:trPr>
          <w:cnfStyle w:val="000000100000" w:firstRow="0" w:lastRow="0" w:firstColumn="0" w:lastColumn="0" w:oddVBand="0" w:evenVBand="0" w:oddHBand="1" w:evenHBand="0" w:firstRowFirstColumn="0" w:firstRowLastColumn="0" w:lastRowFirstColumn="0" w:lastRowLastColumn="0"/>
          <w:trHeight w:val="574"/>
          <w:jc w:val="center"/>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DBE5F1" w:themeFill="accent1" w:themeFillTint="33"/>
            <w:vAlign w:val="center"/>
          </w:tcPr>
          <w:p w14:paraId="583363A2" w14:textId="77777777" w:rsidR="000429B4" w:rsidRPr="001A42BE" w:rsidRDefault="000429B4" w:rsidP="00635BD8">
            <w:pPr>
              <w:tabs>
                <w:tab w:val="num" w:pos="720"/>
              </w:tabs>
              <w:spacing w:after="0" w:line="240" w:lineRule="auto"/>
              <w:jc w:val="center"/>
              <w:rPr>
                <w:sz w:val="18"/>
                <w:szCs w:val="20"/>
                <w:lang w:val="pl-PL" w:eastAsia="ja-JP"/>
              </w:rPr>
            </w:pPr>
            <w:r w:rsidRPr="001A42BE">
              <w:rPr>
                <w:sz w:val="18"/>
                <w:szCs w:val="20"/>
                <w:lang w:val="pl-PL" w:eastAsia="ja-JP"/>
              </w:rPr>
              <w:t>Nieprzygotowanie przedsiębiorstw rybackich do skutecznego funkcjonowania na coraz bardziej konkurencyjnym rynku</w:t>
            </w:r>
          </w:p>
        </w:tc>
        <w:tc>
          <w:tcPr>
            <w:tcW w:w="1276" w:type="dxa"/>
            <w:vMerge w:val="restart"/>
            <w:shd w:val="clear" w:color="auto" w:fill="F2F2F2" w:themeFill="background1" w:themeFillShade="F2"/>
            <w:vAlign w:val="center"/>
          </w:tcPr>
          <w:p w14:paraId="46821631" w14:textId="77777777" w:rsidR="000429B4" w:rsidRPr="001A42BE" w:rsidRDefault="000429B4"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b/>
                <w:sz w:val="18"/>
                <w:szCs w:val="20"/>
                <w:lang w:val="pl-PL" w:eastAsia="ja-JP"/>
              </w:rPr>
              <w:t>Cel ogólny 1</w:t>
            </w:r>
          </w:p>
          <w:p w14:paraId="079A3590" w14:textId="77777777" w:rsidR="000429B4" w:rsidRPr="001A42BE" w:rsidRDefault="000429B4"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sz w:val="18"/>
                <w:szCs w:val="20"/>
                <w:lang w:val="pl-PL" w:eastAsia="ja-JP"/>
              </w:rPr>
              <w:t>Rozwój przedsiębiorczości lokalnej i społecznej wykorzystującej lokalne rynki i potencjały</w:t>
            </w:r>
          </w:p>
        </w:tc>
        <w:tc>
          <w:tcPr>
            <w:tcW w:w="1418" w:type="dxa"/>
            <w:vMerge w:val="restart"/>
            <w:shd w:val="clear" w:color="auto" w:fill="DBE5F1" w:themeFill="accent1" w:themeFillTint="33"/>
            <w:vAlign w:val="center"/>
          </w:tcPr>
          <w:p w14:paraId="42058E09" w14:textId="77777777" w:rsidR="000429B4" w:rsidRPr="001A42BE" w:rsidRDefault="000429B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20"/>
                <w:lang w:val="pl-PL" w:eastAsia="ja-JP"/>
              </w:rPr>
            </w:pPr>
            <w:r w:rsidRPr="001A42BE">
              <w:rPr>
                <w:b/>
                <w:sz w:val="18"/>
                <w:szCs w:val="20"/>
                <w:lang w:val="pl-PL" w:eastAsia="ja-JP"/>
              </w:rPr>
              <w:t>Cel szczegółowy 1.1</w:t>
            </w:r>
          </w:p>
          <w:p w14:paraId="6A26B600" w14:textId="77777777" w:rsidR="000429B4" w:rsidRPr="001A42BE" w:rsidRDefault="000429B4"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i/>
                <w:sz w:val="18"/>
                <w:szCs w:val="20"/>
                <w:lang w:val="pl-PL" w:eastAsia="ja-JP"/>
              </w:rPr>
            </w:pPr>
            <w:r w:rsidRPr="001A42BE">
              <w:rPr>
                <w:i/>
                <w:sz w:val="18"/>
                <w:szCs w:val="20"/>
                <w:lang w:val="pl-PL" w:eastAsia="ja-JP"/>
              </w:rPr>
              <w:t>Zwiększenie konkurencyjności przedsiębiorstw rybackich.</w:t>
            </w:r>
          </w:p>
        </w:tc>
        <w:tc>
          <w:tcPr>
            <w:tcW w:w="1612" w:type="dxa"/>
            <w:shd w:val="clear" w:color="auto" w:fill="F2F2F2" w:themeFill="background1" w:themeFillShade="F2"/>
            <w:vAlign w:val="center"/>
          </w:tcPr>
          <w:p w14:paraId="6A2109D2" w14:textId="77777777" w:rsidR="000429B4" w:rsidRPr="001A42BE" w:rsidRDefault="000429B4"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20"/>
                <w:lang w:val="pl-PL" w:eastAsia="ja-JP"/>
              </w:rPr>
            </w:pPr>
            <w:r w:rsidRPr="001A42BE">
              <w:rPr>
                <w:b/>
                <w:sz w:val="18"/>
                <w:szCs w:val="20"/>
                <w:lang w:val="pl-PL" w:eastAsia="ja-JP"/>
              </w:rPr>
              <w:t>1.1.1</w:t>
            </w:r>
          </w:p>
          <w:p w14:paraId="1082A5BE" w14:textId="77777777" w:rsidR="000429B4" w:rsidRPr="001A42BE" w:rsidRDefault="000429B4"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sz w:val="18"/>
                <w:szCs w:val="20"/>
                <w:lang w:val="pl-PL" w:eastAsia="ja-JP"/>
              </w:rPr>
              <w:t>Modernizacja i innowacyjność w przedsiębiorstwach rybackich</w:t>
            </w:r>
          </w:p>
        </w:tc>
        <w:tc>
          <w:tcPr>
            <w:tcW w:w="2357" w:type="dxa"/>
            <w:shd w:val="clear" w:color="auto" w:fill="DBE5F1" w:themeFill="accent1" w:themeFillTint="33"/>
            <w:vAlign w:val="center"/>
          </w:tcPr>
          <w:p w14:paraId="7F1D2570" w14:textId="08C474C8" w:rsidR="000429B4" w:rsidRPr="00481D70" w:rsidRDefault="007F7384"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sz w:val="18"/>
                <w:szCs w:val="20"/>
                <w:lang w:val="pl-PL" w:eastAsia="ja-JP"/>
              </w:rPr>
              <w:t xml:space="preserve">1) </w:t>
            </w:r>
            <w:r w:rsidR="001D0DD2" w:rsidRPr="00481D70">
              <w:rPr>
                <w:sz w:val="18"/>
                <w:szCs w:val="20"/>
                <w:lang w:val="pl-PL" w:eastAsia="ja-JP"/>
              </w:rPr>
              <w:t>11</w:t>
            </w:r>
            <w:r w:rsidR="00C90AEC" w:rsidRPr="00481D70">
              <w:rPr>
                <w:sz w:val="18"/>
                <w:szCs w:val="20"/>
                <w:lang w:val="pl-PL" w:eastAsia="ja-JP"/>
              </w:rPr>
              <w:t xml:space="preserve"> </w:t>
            </w:r>
            <w:r w:rsidR="000429B4" w:rsidRPr="00481D70">
              <w:rPr>
                <w:sz w:val="18"/>
                <w:szCs w:val="20"/>
                <w:lang w:val="pl-PL" w:eastAsia="ja-JP"/>
              </w:rPr>
              <w:t>zmodernizowan</w:t>
            </w:r>
            <w:r w:rsidR="00C90AEC" w:rsidRPr="00481D70">
              <w:rPr>
                <w:sz w:val="18"/>
                <w:szCs w:val="20"/>
                <w:lang w:val="pl-PL" w:eastAsia="ja-JP"/>
              </w:rPr>
              <w:t xml:space="preserve">ych </w:t>
            </w:r>
            <w:r w:rsidR="000429B4" w:rsidRPr="00481D70">
              <w:rPr>
                <w:sz w:val="18"/>
                <w:szCs w:val="20"/>
                <w:lang w:val="pl-PL" w:eastAsia="ja-JP"/>
              </w:rPr>
              <w:t>przedsiębiorstw rybacki</w:t>
            </w:r>
            <w:r w:rsidR="00C90AEC" w:rsidRPr="00481D70">
              <w:rPr>
                <w:sz w:val="18"/>
                <w:szCs w:val="20"/>
                <w:lang w:val="pl-PL" w:eastAsia="ja-JP"/>
              </w:rPr>
              <w:t>ch</w:t>
            </w:r>
            <w:r w:rsidR="000429B4" w:rsidRPr="00481D70">
              <w:rPr>
                <w:sz w:val="18"/>
                <w:szCs w:val="20"/>
                <w:lang w:val="pl-PL" w:eastAsia="ja-JP"/>
              </w:rPr>
              <w:t xml:space="preserve"> dzięki wsparciu LSR.</w:t>
            </w:r>
          </w:p>
          <w:p w14:paraId="1C323B77" w14:textId="04198662" w:rsidR="000429B4" w:rsidRPr="00481D70" w:rsidRDefault="007F7384"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481D70">
              <w:rPr>
                <w:sz w:val="18"/>
                <w:szCs w:val="20"/>
                <w:lang w:val="pl-PL" w:eastAsia="ja-JP"/>
              </w:rPr>
              <w:t xml:space="preserve">2) </w:t>
            </w:r>
            <w:r w:rsidR="001D0DD2" w:rsidRPr="00481D70">
              <w:rPr>
                <w:sz w:val="18"/>
                <w:szCs w:val="20"/>
                <w:lang w:val="pl-PL" w:eastAsia="ja-JP"/>
              </w:rPr>
              <w:t>11</w:t>
            </w:r>
            <w:r w:rsidR="00C90AEC" w:rsidRPr="00481D70">
              <w:rPr>
                <w:sz w:val="18"/>
                <w:szCs w:val="20"/>
                <w:lang w:val="pl-PL" w:eastAsia="ja-JP"/>
              </w:rPr>
              <w:t xml:space="preserve"> </w:t>
            </w:r>
            <w:r w:rsidR="000429B4" w:rsidRPr="00481D70">
              <w:rPr>
                <w:sz w:val="18"/>
                <w:szCs w:val="20"/>
                <w:lang w:val="pl-PL" w:eastAsia="ja-JP"/>
              </w:rPr>
              <w:t>przedsiębiorstw</w:t>
            </w:r>
            <w:r w:rsidR="00481D70" w:rsidRPr="00481D70">
              <w:rPr>
                <w:strike/>
                <w:sz w:val="18"/>
                <w:szCs w:val="20"/>
                <w:lang w:val="pl-PL" w:eastAsia="ja-JP"/>
              </w:rPr>
              <w:t xml:space="preserve"> </w:t>
            </w:r>
            <w:r w:rsidR="000429B4" w:rsidRPr="00481D70">
              <w:rPr>
                <w:sz w:val="18"/>
                <w:szCs w:val="20"/>
                <w:lang w:val="pl-PL" w:eastAsia="ja-JP"/>
              </w:rPr>
              <w:t>rybacki</w:t>
            </w:r>
            <w:r w:rsidR="00C90AEC" w:rsidRPr="00481D70">
              <w:rPr>
                <w:sz w:val="18"/>
                <w:szCs w:val="20"/>
                <w:lang w:val="pl-PL" w:eastAsia="ja-JP"/>
              </w:rPr>
              <w:t>ch</w:t>
            </w:r>
            <w:r w:rsidR="000429B4" w:rsidRPr="00481D70">
              <w:rPr>
                <w:sz w:val="18"/>
                <w:szCs w:val="20"/>
                <w:lang w:val="pl-PL" w:eastAsia="ja-JP"/>
              </w:rPr>
              <w:t>, które w wyniku modernizacji utworzyły lub utrzymały miejsce pracy.</w:t>
            </w:r>
          </w:p>
          <w:p w14:paraId="4E200EC9" w14:textId="77777777" w:rsidR="000429B4" w:rsidRPr="001A42BE" w:rsidRDefault="000429B4"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sz w:val="18"/>
                <w:szCs w:val="20"/>
                <w:lang w:val="pl-PL" w:eastAsia="ja-JP"/>
              </w:rPr>
              <w:t>2 spotkania informacyjno- konsultacyjne LGD z mieszkańcami.</w:t>
            </w:r>
          </w:p>
        </w:tc>
        <w:tc>
          <w:tcPr>
            <w:tcW w:w="1275" w:type="dxa"/>
            <w:vMerge w:val="restart"/>
            <w:shd w:val="clear" w:color="auto" w:fill="F2F2F2" w:themeFill="background1" w:themeFillShade="F2"/>
            <w:vAlign w:val="center"/>
          </w:tcPr>
          <w:p w14:paraId="3EE40498" w14:textId="00B5A658" w:rsidR="000429B4" w:rsidRPr="001A42BE" w:rsidRDefault="000429B4" w:rsidP="001D0DD2">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481D70">
              <w:rPr>
                <w:sz w:val="18"/>
                <w:szCs w:val="20"/>
                <w:lang w:val="pl-PL" w:eastAsia="ja-JP"/>
              </w:rPr>
              <w:t xml:space="preserve"> </w:t>
            </w:r>
            <w:r w:rsidR="001D0DD2" w:rsidRPr="00481D70">
              <w:rPr>
                <w:sz w:val="18"/>
                <w:szCs w:val="20"/>
                <w:lang w:val="pl-PL" w:eastAsia="ja-JP"/>
              </w:rPr>
              <w:t>11</w:t>
            </w:r>
            <w:r w:rsidR="00C90AEC" w:rsidRPr="00481D70">
              <w:rPr>
                <w:sz w:val="18"/>
                <w:szCs w:val="20"/>
                <w:lang w:val="pl-PL" w:eastAsia="ja-JP"/>
              </w:rPr>
              <w:t xml:space="preserve"> </w:t>
            </w:r>
            <w:r w:rsidRPr="001A42BE">
              <w:rPr>
                <w:sz w:val="18"/>
                <w:szCs w:val="20"/>
                <w:lang w:val="pl-PL" w:eastAsia="ja-JP"/>
              </w:rPr>
              <w:t>utworzonych miejsc pracy w ramach działalności rybackiej w wyniku wdrożenia LSR</w:t>
            </w:r>
          </w:p>
        </w:tc>
        <w:tc>
          <w:tcPr>
            <w:tcW w:w="1560" w:type="dxa"/>
            <w:vMerge w:val="restart"/>
            <w:shd w:val="clear" w:color="auto" w:fill="DBE5F1" w:themeFill="accent1" w:themeFillTint="33"/>
            <w:vAlign w:val="center"/>
          </w:tcPr>
          <w:p w14:paraId="4C911150" w14:textId="77777777" w:rsidR="000429B4" w:rsidRPr="001A42BE" w:rsidRDefault="000429B4"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sz w:val="18"/>
                <w:szCs w:val="20"/>
                <w:lang w:val="pl-PL" w:eastAsia="ja-JP"/>
              </w:rPr>
              <w:t>Wzrost liczby podmiotów gospodarczych na 1 000 mieszkańców na terenie LSR</w:t>
            </w:r>
          </w:p>
        </w:tc>
        <w:tc>
          <w:tcPr>
            <w:tcW w:w="2870" w:type="dxa"/>
            <w:vMerge w:val="restart"/>
            <w:shd w:val="clear" w:color="auto" w:fill="F2F2F2" w:themeFill="background1" w:themeFillShade="F2"/>
            <w:vAlign w:val="center"/>
          </w:tcPr>
          <w:p w14:paraId="7451F896" w14:textId="77777777" w:rsidR="000429B4" w:rsidRPr="001A42BE" w:rsidRDefault="000429B4"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sz w:val="18"/>
                <w:szCs w:val="20"/>
                <w:lang w:val="pl-PL" w:eastAsia="ja-JP"/>
              </w:rPr>
              <w:t>1) Zmiany w przepisach prawa dotyczących prowadzenia działalności gospodarczej (np.: obciążenia fiskalne),</w:t>
            </w:r>
          </w:p>
          <w:p w14:paraId="07BA7A1F" w14:textId="77777777" w:rsidR="000429B4" w:rsidRPr="001A42BE" w:rsidRDefault="000429B4"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sz w:val="18"/>
                <w:szCs w:val="20"/>
                <w:lang w:val="pl-PL" w:eastAsia="ja-JP"/>
              </w:rPr>
              <w:t xml:space="preserve">2) Pogorszenie sytuacji gospodarczej </w:t>
            </w:r>
            <w:r w:rsidR="0087451A" w:rsidRPr="001A42BE">
              <w:rPr>
                <w:sz w:val="18"/>
                <w:szCs w:val="20"/>
                <w:lang w:val="pl-PL" w:eastAsia="ja-JP"/>
              </w:rPr>
              <w:t>spowoduje konieczność</w:t>
            </w:r>
            <w:r w:rsidRPr="001A42BE">
              <w:rPr>
                <w:sz w:val="18"/>
                <w:szCs w:val="20"/>
                <w:lang w:val="pl-PL" w:eastAsia="ja-JP"/>
              </w:rPr>
              <w:t xml:space="preserve"> ograniczenia zatrudnienia lub likwidacji zakładów pracy.</w:t>
            </w:r>
          </w:p>
          <w:p w14:paraId="17EBB2D5" w14:textId="77777777" w:rsidR="000429B4" w:rsidRPr="001A42BE" w:rsidRDefault="000429B4"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ja-JP"/>
              </w:rPr>
            </w:pPr>
            <w:r w:rsidRPr="001A42BE">
              <w:rPr>
                <w:sz w:val="18"/>
                <w:szCs w:val="20"/>
                <w:lang w:eastAsia="ja-JP"/>
              </w:rPr>
              <w:t>3) Dodatkowo: SWOT (T1)</w:t>
            </w:r>
          </w:p>
        </w:tc>
      </w:tr>
      <w:tr w:rsidR="000429B4" w:rsidRPr="001A42BE" w14:paraId="37E4144C" w14:textId="77777777" w:rsidTr="00F72865">
        <w:trPr>
          <w:cnfStyle w:val="000000010000" w:firstRow="0" w:lastRow="0" w:firstColumn="0" w:lastColumn="0" w:oddVBand="0" w:evenVBand="0" w:oddHBand="0" w:evenHBand="1"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DBE5F1" w:themeFill="accent1" w:themeFillTint="33"/>
            <w:vAlign w:val="center"/>
          </w:tcPr>
          <w:p w14:paraId="34A2D076" w14:textId="77777777" w:rsidR="000429B4" w:rsidRPr="001A42BE" w:rsidRDefault="000429B4" w:rsidP="00635BD8">
            <w:pPr>
              <w:tabs>
                <w:tab w:val="num" w:pos="720"/>
              </w:tabs>
              <w:spacing w:after="0" w:line="240" w:lineRule="auto"/>
              <w:jc w:val="center"/>
              <w:rPr>
                <w:sz w:val="18"/>
                <w:szCs w:val="20"/>
                <w:lang w:eastAsia="ja-JP"/>
              </w:rPr>
            </w:pPr>
          </w:p>
        </w:tc>
        <w:tc>
          <w:tcPr>
            <w:tcW w:w="1276" w:type="dxa"/>
            <w:vMerge/>
            <w:shd w:val="clear" w:color="auto" w:fill="F2F2F2" w:themeFill="background1" w:themeFillShade="F2"/>
            <w:vAlign w:val="center"/>
          </w:tcPr>
          <w:p w14:paraId="65240F30" w14:textId="77777777" w:rsidR="000429B4" w:rsidRPr="001A42BE" w:rsidRDefault="000429B4" w:rsidP="00635BD8">
            <w:pPr>
              <w:tabs>
                <w:tab w:val="num" w:pos="72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eastAsia="ja-JP"/>
              </w:rPr>
            </w:pPr>
          </w:p>
        </w:tc>
        <w:tc>
          <w:tcPr>
            <w:tcW w:w="1418" w:type="dxa"/>
            <w:vMerge/>
            <w:shd w:val="clear" w:color="auto" w:fill="DBE5F1" w:themeFill="accent1" w:themeFillTint="33"/>
            <w:vAlign w:val="center"/>
          </w:tcPr>
          <w:p w14:paraId="336799DA" w14:textId="77777777" w:rsidR="000429B4" w:rsidRPr="001A42BE" w:rsidRDefault="000429B4" w:rsidP="00635BD8">
            <w:pPr>
              <w:tabs>
                <w:tab w:val="num" w:pos="72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eastAsia="ja-JP"/>
              </w:rPr>
            </w:pPr>
          </w:p>
        </w:tc>
        <w:tc>
          <w:tcPr>
            <w:tcW w:w="1612" w:type="dxa"/>
            <w:shd w:val="clear" w:color="auto" w:fill="F2F2F2" w:themeFill="background1" w:themeFillShade="F2"/>
            <w:vAlign w:val="center"/>
          </w:tcPr>
          <w:p w14:paraId="28860BE0" w14:textId="77777777" w:rsidR="000429B4" w:rsidRPr="001A42BE" w:rsidRDefault="000429B4" w:rsidP="00635BD8">
            <w:pPr>
              <w:tabs>
                <w:tab w:val="num" w:pos="720"/>
              </w:tabs>
              <w:spacing w:after="0" w:line="240" w:lineRule="auto"/>
              <w:jc w:val="center"/>
              <w:cnfStyle w:val="000000010000" w:firstRow="0" w:lastRow="0" w:firstColumn="0" w:lastColumn="0" w:oddVBand="0" w:evenVBand="0" w:oddHBand="0" w:evenHBand="1" w:firstRowFirstColumn="0" w:firstRowLastColumn="0" w:lastRowFirstColumn="0" w:lastRowLastColumn="0"/>
              <w:rPr>
                <w:b/>
                <w:sz w:val="18"/>
                <w:szCs w:val="20"/>
                <w:lang w:val="pl-PL" w:eastAsia="ja-JP"/>
              </w:rPr>
            </w:pPr>
            <w:r w:rsidRPr="001A42BE">
              <w:rPr>
                <w:b/>
                <w:sz w:val="18"/>
                <w:szCs w:val="20"/>
                <w:lang w:val="pl-PL" w:eastAsia="ja-JP"/>
              </w:rPr>
              <w:t>1.1.2</w:t>
            </w:r>
          </w:p>
          <w:p w14:paraId="39825562" w14:textId="77777777" w:rsidR="000429B4" w:rsidRPr="001A42BE" w:rsidRDefault="000429B4" w:rsidP="00635BD8">
            <w:pPr>
              <w:tabs>
                <w:tab w:val="num" w:pos="72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sz w:val="18"/>
                <w:szCs w:val="20"/>
                <w:lang w:val="pl-PL" w:eastAsia="ja-JP"/>
              </w:rPr>
              <w:t>Rozwój kompetencji osób z sektora rybackiego</w:t>
            </w:r>
          </w:p>
        </w:tc>
        <w:tc>
          <w:tcPr>
            <w:tcW w:w="2357" w:type="dxa"/>
            <w:shd w:val="clear" w:color="auto" w:fill="DBE5F1" w:themeFill="accent1" w:themeFillTint="33"/>
            <w:vAlign w:val="center"/>
          </w:tcPr>
          <w:p w14:paraId="5812759B"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sz w:val="18"/>
                <w:szCs w:val="20"/>
                <w:lang w:val="pl-PL" w:eastAsia="ja-JP"/>
              </w:rPr>
              <w:t>60 osób z sektora rybackiego, które w wyniku wsparcia z LSR uzyskały nowe kompetencje.</w:t>
            </w:r>
          </w:p>
          <w:p w14:paraId="209AB1E0" w14:textId="77777777" w:rsidR="00481D70" w:rsidRDefault="00481D70" w:rsidP="00635BD8">
            <w:pPr>
              <w:tabs>
                <w:tab w:val="num" w:pos="720"/>
              </w:tabs>
              <w:spacing w:after="0" w:line="240" w:lineRule="auto"/>
              <w:cnfStyle w:val="000000010000" w:firstRow="0" w:lastRow="0" w:firstColumn="0" w:lastColumn="0" w:oddVBand="0" w:evenVBand="0" w:oddHBand="0" w:evenHBand="1" w:firstRowFirstColumn="0" w:firstRowLastColumn="0" w:lastRowFirstColumn="0" w:lastRowLastColumn="0"/>
              <w:rPr>
                <w:strike/>
                <w:color w:val="FF0000"/>
                <w:sz w:val="18"/>
                <w:szCs w:val="20"/>
                <w:lang w:val="pl-PL" w:eastAsia="ja-JP"/>
              </w:rPr>
            </w:pPr>
          </w:p>
          <w:p w14:paraId="632A2E4E" w14:textId="68E67ACF" w:rsidR="000429B4" w:rsidRPr="001A42BE" w:rsidRDefault="00E568CB" w:rsidP="00635BD8">
            <w:pPr>
              <w:tabs>
                <w:tab w:val="num" w:pos="720"/>
              </w:tabs>
              <w:spacing w:after="0" w:line="240" w:lineRule="auto"/>
              <w:cnfStyle w:val="000000010000" w:firstRow="0" w:lastRow="0" w:firstColumn="0" w:lastColumn="0" w:oddVBand="0" w:evenVBand="0" w:oddHBand="0" w:evenHBand="1" w:firstRowFirstColumn="0" w:firstRowLastColumn="0" w:lastRowFirstColumn="0" w:lastRowLastColumn="0"/>
              <w:rPr>
                <w:sz w:val="18"/>
                <w:szCs w:val="20"/>
                <w:lang w:eastAsia="ja-JP"/>
              </w:rPr>
            </w:pPr>
            <w:r w:rsidRPr="001A42BE">
              <w:rPr>
                <w:sz w:val="18"/>
                <w:szCs w:val="20"/>
                <w:lang w:eastAsia="ja-JP"/>
              </w:rPr>
              <w:t>2</w:t>
            </w:r>
            <w:r w:rsidR="000429B4" w:rsidRPr="001A42BE">
              <w:rPr>
                <w:sz w:val="18"/>
                <w:szCs w:val="20"/>
                <w:lang w:eastAsia="ja-JP"/>
              </w:rPr>
              <w:t xml:space="preserve"> zrealizowane</w:t>
            </w:r>
            <w:r w:rsidR="00B0695B" w:rsidRPr="001A42BE">
              <w:rPr>
                <w:sz w:val="18"/>
                <w:szCs w:val="20"/>
                <w:lang w:eastAsia="ja-JP"/>
              </w:rPr>
              <w:t xml:space="preserve"> </w:t>
            </w:r>
            <w:r w:rsidR="000429B4" w:rsidRPr="001A42BE">
              <w:rPr>
                <w:sz w:val="18"/>
                <w:szCs w:val="20"/>
                <w:lang w:eastAsia="ja-JP"/>
              </w:rPr>
              <w:t>projekty</w:t>
            </w:r>
            <w:r w:rsidR="00B0695B" w:rsidRPr="001A42BE">
              <w:rPr>
                <w:sz w:val="18"/>
                <w:szCs w:val="20"/>
                <w:lang w:eastAsia="ja-JP"/>
              </w:rPr>
              <w:t xml:space="preserve"> </w:t>
            </w:r>
            <w:r w:rsidR="000429B4" w:rsidRPr="001A42BE">
              <w:rPr>
                <w:sz w:val="18"/>
                <w:szCs w:val="20"/>
                <w:lang w:eastAsia="ja-JP"/>
              </w:rPr>
              <w:t>współpracy.</w:t>
            </w:r>
          </w:p>
        </w:tc>
        <w:tc>
          <w:tcPr>
            <w:tcW w:w="1275" w:type="dxa"/>
            <w:vMerge/>
            <w:shd w:val="clear" w:color="auto" w:fill="F2F2F2" w:themeFill="background1" w:themeFillShade="F2"/>
            <w:vAlign w:val="center"/>
          </w:tcPr>
          <w:p w14:paraId="643F4604" w14:textId="77777777" w:rsidR="000429B4" w:rsidRPr="001A42BE" w:rsidRDefault="000429B4" w:rsidP="00635BD8">
            <w:pPr>
              <w:tabs>
                <w:tab w:val="num" w:pos="72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eastAsia="ja-JP"/>
              </w:rPr>
            </w:pPr>
          </w:p>
        </w:tc>
        <w:tc>
          <w:tcPr>
            <w:tcW w:w="1560" w:type="dxa"/>
            <w:vMerge/>
            <w:shd w:val="clear" w:color="auto" w:fill="DBE5F1" w:themeFill="accent1" w:themeFillTint="33"/>
            <w:vAlign w:val="center"/>
          </w:tcPr>
          <w:p w14:paraId="6A6E05EE" w14:textId="77777777" w:rsidR="000429B4" w:rsidRPr="001A42BE" w:rsidRDefault="000429B4" w:rsidP="00635BD8">
            <w:pPr>
              <w:tabs>
                <w:tab w:val="num" w:pos="72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eastAsia="ja-JP"/>
              </w:rPr>
            </w:pPr>
          </w:p>
        </w:tc>
        <w:tc>
          <w:tcPr>
            <w:tcW w:w="2870" w:type="dxa"/>
            <w:vMerge/>
            <w:shd w:val="clear" w:color="auto" w:fill="F2F2F2" w:themeFill="background1" w:themeFillShade="F2"/>
            <w:vAlign w:val="center"/>
          </w:tcPr>
          <w:p w14:paraId="19E66CAE" w14:textId="77777777" w:rsidR="000429B4" w:rsidRPr="001A42BE" w:rsidRDefault="000429B4" w:rsidP="00635BD8">
            <w:pPr>
              <w:tabs>
                <w:tab w:val="num" w:pos="72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eastAsia="ja-JP"/>
              </w:rPr>
            </w:pPr>
          </w:p>
        </w:tc>
      </w:tr>
      <w:tr w:rsidR="000429B4" w:rsidRPr="001A42BE" w14:paraId="63767176" w14:textId="77777777" w:rsidTr="00F72865">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vAlign w:val="center"/>
          </w:tcPr>
          <w:p w14:paraId="43EB6D38" w14:textId="77777777" w:rsidR="000429B4" w:rsidRPr="001A42BE" w:rsidRDefault="000429B4" w:rsidP="00635BD8">
            <w:pPr>
              <w:tabs>
                <w:tab w:val="num" w:pos="720"/>
              </w:tabs>
              <w:spacing w:after="0" w:line="240" w:lineRule="auto"/>
              <w:jc w:val="center"/>
              <w:rPr>
                <w:sz w:val="18"/>
                <w:szCs w:val="20"/>
                <w:lang w:val="pl-PL" w:eastAsia="ja-JP"/>
              </w:rPr>
            </w:pPr>
            <w:r w:rsidRPr="001A42BE">
              <w:rPr>
                <w:sz w:val="18"/>
                <w:szCs w:val="20"/>
                <w:lang w:val="pl-PL" w:eastAsia="ja-JP"/>
              </w:rPr>
              <w:t>Niedostateczne wykorzystanie możliwości rozwoju poza podstawową działalnością rybacką</w:t>
            </w:r>
          </w:p>
        </w:tc>
        <w:tc>
          <w:tcPr>
            <w:tcW w:w="1276" w:type="dxa"/>
            <w:vMerge/>
            <w:shd w:val="clear" w:color="auto" w:fill="F2F2F2" w:themeFill="background1" w:themeFillShade="F2"/>
            <w:vAlign w:val="center"/>
          </w:tcPr>
          <w:p w14:paraId="39C9CD5E" w14:textId="77777777" w:rsidR="000429B4" w:rsidRPr="001A42BE" w:rsidRDefault="000429B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p>
        </w:tc>
        <w:tc>
          <w:tcPr>
            <w:tcW w:w="1418" w:type="dxa"/>
            <w:shd w:val="clear" w:color="auto" w:fill="DBE5F1" w:themeFill="accent1" w:themeFillTint="33"/>
            <w:vAlign w:val="center"/>
          </w:tcPr>
          <w:p w14:paraId="0DD868B1" w14:textId="77777777" w:rsidR="000429B4" w:rsidRPr="001A42BE" w:rsidRDefault="000429B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20"/>
                <w:lang w:val="pl-PL" w:eastAsia="ja-JP"/>
              </w:rPr>
            </w:pPr>
            <w:r w:rsidRPr="001A42BE">
              <w:rPr>
                <w:b/>
                <w:sz w:val="18"/>
                <w:szCs w:val="20"/>
                <w:lang w:val="pl-PL" w:eastAsia="ja-JP"/>
              </w:rPr>
              <w:t>Cel szczegółowy 1.2</w:t>
            </w:r>
          </w:p>
          <w:p w14:paraId="42350419" w14:textId="77777777" w:rsidR="000429B4" w:rsidRPr="001A42BE" w:rsidRDefault="000429B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i/>
                <w:sz w:val="18"/>
                <w:szCs w:val="20"/>
                <w:lang w:val="pl-PL" w:eastAsia="ja-JP"/>
              </w:rPr>
              <w:t>Różnicowanie działalności gospodarczej na obszarach rybackich</w:t>
            </w:r>
          </w:p>
        </w:tc>
        <w:tc>
          <w:tcPr>
            <w:tcW w:w="1612" w:type="dxa"/>
            <w:shd w:val="clear" w:color="auto" w:fill="F2F2F2" w:themeFill="background1" w:themeFillShade="F2"/>
            <w:vAlign w:val="center"/>
          </w:tcPr>
          <w:p w14:paraId="06EB1CF6" w14:textId="77777777" w:rsidR="000429B4" w:rsidRPr="001A42BE" w:rsidRDefault="000429B4"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20"/>
                <w:lang w:val="pl-PL" w:eastAsia="ja-JP"/>
              </w:rPr>
            </w:pPr>
            <w:r w:rsidRPr="001A42BE">
              <w:rPr>
                <w:b/>
                <w:sz w:val="18"/>
                <w:szCs w:val="20"/>
                <w:lang w:val="pl-PL" w:eastAsia="ja-JP"/>
              </w:rPr>
              <w:t>1.2.1</w:t>
            </w:r>
          </w:p>
          <w:p w14:paraId="04C2AFBC" w14:textId="77777777" w:rsidR="000429B4" w:rsidRPr="001A42BE" w:rsidRDefault="000429B4"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sz w:val="18"/>
                <w:szCs w:val="20"/>
                <w:lang w:val="pl-PL" w:eastAsia="ja-JP"/>
              </w:rPr>
              <w:t>Wsparcie aktywności gospodarczej niezwiązanej z podstawową działalnością rybacką</w:t>
            </w:r>
          </w:p>
        </w:tc>
        <w:tc>
          <w:tcPr>
            <w:tcW w:w="2357" w:type="dxa"/>
            <w:shd w:val="clear" w:color="auto" w:fill="DBE5F1" w:themeFill="accent1" w:themeFillTint="33"/>
            <w:vAlign w:val="center"/>
          </w:tcPr>
          <w:p w14:paraId="3BDC72C6" w14:textId="77777777" w:rsidR="000429B4" w:rsidRPr="001A42BE" w:rsidRDefault="007F738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sz w:val="18"/>
                <w:szCs w:val="20"/>
                <w:lang w:val="pl-PL" w:eastAsia="ja-JP"/>
              </w:rPr>
              <w:t>11</w:t>
            </w:r>
            <w:r w:rsidR="000429B4" w:rsidRPr="001A42BE">
              <w:rPr>
                <w:sz w:val="18"/>
                <w:szCs w:val="20"/>
                <w:lang w:val="pl-PL" w:eastAsia="ja-JP"/>
              </w:rPr>
              <w:t xml:space="preserve"> podmiotów gospodarczych, które dzięki wsparciu LSR utworzyły lub utrzymały miejsce pracy poza podstawową działalnością rybacką.</w:t>
            </w:r>
          </w:p>
          <w:p w14:paraId="132BE79B" w14:textId="77777777" w:rsidR="000429B4" w:rsidRPr="001A42BE" w:rsidRDefault="000429B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sz w:val="18"/>
                <w:szCs w:val="20"/>
                <w:lang w:val="pl-PL" w:eastAsia="ja-JP"/>
              </w:rPr>
              <w:t>2 spotkania informacyjno- konsultacyjne LGD z mieszkańcami.</w:t>
            </w:r>
          </w:p>
        </w:tc>
        <w:tc>
          <w:tcPr>
            <w:tcW w:w="1275" w:type="dxa"/>
            <w:shd w:val="clear" w:color="auto" w:fill="F2F2F2" w:themeFill="background1" w:themeFillShade="F2"/>
            <w:vAlign w:val="center"/>
          </w:tcPr>
          <w:p w14:paraId="1660D856" w14:textId="77777777" w:rsidR="000429B4" w:rsidRPr="001A42BE" w:rsidRDefault="007F738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sz w:val="18"/>
                <w:szCs w:val="20"/>
                <w:lang w:val="pl-PL" w:eastAsia="ja-JP"/>
              </w:rPr>
              <w:t>11</w:t>
            </w:r>
            <w:r w:rsidR="000429B4" w:rsidRPr="001A42BE">
              <w:rPr>
                <w:sz w:val="18"/>
                <w:szCs w:val="20"/>
                <w:lang w:val="pl-PL" w:eastAsia="ja-JP"/>
              </w:rPr>
              <w:t xml:space="preserve"> utworzonych miejsc pracy poza podstawową działalnością rybacką w wyniku wdrożenia LSR.</w:t>
            </w:r>
          </w:p>
        </w:tc>
        <w:tc>
          <w:tcPr>
            <w:tcW w:w="1560" w:type="dxa"/>
            <w:vMerge/>
            <w:shd w:val="clear" w:color="auto" w:fill="DBE5F1" w:themeFill="accent1" w:themeFillTint="33"/>
            <w:vAlign w:val="center"/>
          </w:tcPr>
          <w:p w14:paraId="1C582978" w14:textId="77777777" w:rsidR="000429B4" w:rsidRPr="001A42BE" w:rsidRDefault="000429B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p>
        </w:tc>
        <w:tc>
          <w:tcPr>
            <w:tcW w:w="2870" w:type="dxa"/>
            <w:shd w:val="clear" w:color="auto" w:fill="F2F2F2" w:themeFill="background1" w:themeFillShade="F2"/>
            <w:vAlign w:val="center"/>
          </w:tcPr>
          <w:p w14:paraId="7D3BAC58" w14:textId="77777777" w:rsidR="000429B4" w:rsidRPr="001A42BE" w:rsidRDefault="000429B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sz w:val="18"/>
                <w:szCs w:val="20"/>
                <w:lang w:val="pl-PL" w:eastAsia="ja-JP"/>
              </w:rPr>
              <w:t>1) Zmiany prawne utrudnią wykorzystywanie potencjału wodnego w celach gospodarczych.</w:t>
            </w:r>
          </w:p>
          <w:p w14:paraId="754F9E4E" w14:textId="77777777" w:rsidR="000429B4" w:rsidRPr="001A42BE" w:rsidRDefault="000429B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sz w:val="18"/>
                <w:szCs w:val="20"/>
                <w:lang w:val="pl-PL" w:eastAsia="ja-JP"/>
              </w:rPr>
              <w:t>2) Zwiększenie obciążeń fiskalnych związanych z prowadzeniem działalności gospodarczej.</w:t>
            </w:r>
          </w:p>
          <w:p w14:paraId="0A791DBC" w14:textId="77777777" w:rsidR="000429B4" w:rsidRPr="001A42BE" w:rsidRDefault="000429B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ja-JP"/>
              </w:rPr>
            </w:pPr>
            <w:r w:rsidRPr="001A42BE">
              <w:rPr>
                <w:sz w:val="18"/>
                <w:szCs w:val="20"/>
                <w:lang w:eastAsia="ja-JP"/>
              </w:rPr>
              <w:t>3) Dodatkowo: SWOT (T1, T5)</w:t>
            </w:r>
          </w:p>
        </w:tc>
      </w:tr>
      <w:tr w:rsidR="000429B4" w:rsidRPr="001A42BE" w14:paraId="1DC62295" w14:textId="77777777" w:rsidTr="00F72865">
        <w:trPr>
          <w:cnfStyle w:val="000000010000" w:firstRow="0" w:lastRow="0" w:firstColumn="0" w:lastColumn="0" w:oddVBand="0" w:evenVBand="0" w:oddHBand="0" w:evenHBand="1"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vAlign w:val="center"/>
          </w:tcPr>
          <w:p w14:paraId="51EBB699" w14:textId="77777777" w:rsidR="000429B4" w:rsidRPr="001A42BE" w:rsidRDefault="000429B4" w:rsidP="00635BD8">
            <w:pPr>
              <w:tabs>
                <w:tab w:val="num" w:pos="720"/>
              </w:tabs>
              <w:spacing w:after="0" w:line="240" w:lineRule="auto"/>
              <w:jc w:val="center"/>
              <w:rPr>
                <w:sz w:val="18"/>
                <w:szCs w:val="20"/>
                <w:lang w:val="pl-PL" w:eastAsia="ja-JP"/>
              </w:rPr>
            </w:pPr>
            <w:r w:rsidRPr="001A42BE">
              <w:rPr>
                <w:sz w:val="18"/>
                <w:szCs w:val="20"/>
                <w:lang w:val="pl-PL" w:eastAsia="ja-JP"/>
              </w:rPr>
              <w:t>Niska aktywność społeczna mieszkańców terenu LSR.</w:t>
            </w:r>
          </w:p>
        </w:tc>
        <w:tc>
          <w:tcPr>
            <w:tcW w:w="1276" w:type="dxa"/>
            <w:vMerge w:val="restart"/>
            <w:shd w:val="clear" w:color="auto" w:fill="F2F2F2" w:themeFill="background1" w:themeFillShade="F2"/>
            <w:vAlign w:val="center"/>
          </w:tcPr>
          <w:p w14:paraId="5AC8F9A6" w14:textId="77777777" w:rsidR="000429B4" w:rsidRPr="001A42BE" w:rsidRDefault="000429B4" w:rsidP="00635BD8">
            <w:pPr>
              <w:tabs>
                <w:tab w:val="num" w:pos="72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b/>
                <w:sz w:val="18"/>
                <w:szCs w:val="20"/>
                <w:lang w:val="pl-PL" w:eastAsia="ja-JP"/>
              </w:rPr>
              <w:t>Cel ogólny 2:</w:t>
            </w:r>
          </w:p>
          <w:p w14:paraId="6B1E4EFC" w14:textId="77777777" w:rsidR="000429B4" w:rsidRPr="001A42BE" w:rsidRDefault="000429B4" w:rsidP="00635BD8">
            <w:pPr>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sz w:val="18"/>
                <w:szCs w:val="20"/>
                <w:lang w:val="pl-PL" w:eastAsia="ja-JP"/>
              </w:rPr>
              <w:t xml:space="preserve">Poprawa </w:t>
            </w:r>
            <w:r w:rsidR="00334D1E" w:rsidRPr="001A42BE">
              <w:rPr>
                <w:sz w:val="18"/>
                <w:szCs w:val="20"/>
                <w:lang w:val="pl-PL" w:eastAsia="ja-JP"/>
              </w:rPr>
              <w:t>harmonii społecznej oraz warunków</w:t>
            </w:r>
            <w:r w:rsidRPr="001A42BE">
              <w:rPr>
                <w:sz w:val="18"/>
                <w:szCs w:val="20"/>
                <w:lang w:val="pl-PL" w:eastAsia="ja-JP"/>
              </w:rPr>
              <w:t xml:space="preserve"> życia mieszkańców</w:t>
            </w:r>
          </w:p>
          <w:p w14:paraId="04C91927" w14:textId="77777777" w:rsidR="000429B4" w:rsidRPr="001A42BE" w:rsidRDefault="000429B4" w:rsidP="00635BD8">
            <w:pPr>
              <w:tabs>
                <w:tab w:val="num" w:pos="72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p>
        </w:tc>
        <w:tc>
          <w:tcPr>
            <w:tcW w:w="1418" w:type="dxa"/>
            <w:shd w:val="clear" w:color="auto" w:fill="DBE5F1" w:themeFill="accent1" w:themeFillTint="33"/>
            <w:vAlign w:val="center"/>
          </w:tcPr>
          <w:p w14:paraId="31D6AD88"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b/>
                <w:sz w:val="18"/>
                <w:szCs w:val="20"/>
                <w:lang w:val="pl-PL" w:eastAsia="ja-JP"/>
              </w:rPr>
            </w:pPr>
            <w:r w:rsidRPr="001A42BE">
              <w:rPr>
                <w:b/>
                <w:sz w:val="18"/>
                <w:szCs w:val="20"/>
                <w:lang w:val="pl-PL" w:eastAsia="ja-JP"/>
              </w:rPr>
              <w:t>Cel szczegółowy 2.1</w:t>
            </w:r>
          </w:p>
          <w:p w14:paraId="13CC155F"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i/>
                <w:sz w:val="18"/>
                <w:szCs w:val="20"/>
                <w:lang w:val="pl-PL" w:eastAsia="ja-JP"/>
              </w:rPr>
              <w:t>Wzmocnienie aktywności społecznej mieszkańców</w:t>
            </w:r>
          </w:p>
        </w:tc>
        <w:tc>
          <w:tcPr>
            <w:tcW w:w="1612" w:type="dxa"/>
            <w:shd w:val="clear" w:color="auto" w:fill="F2F2F2" w:themeFill="background1" w:themeFillShade="F2"/>
            <w:vAlign w:val="center"/>
          </w:tcPr>
          <w:p w14:paraId="175CA49F" w14:textId="77777777" w:rsidR="000429B4" w:rsidRPr="001A42BE" w:rsidRDefault="000429B4" w:rsidP="00635BD8">
            <w:pPr>
              <w:tabs>
                <w:tab w:val="num" w:pos="720"/>
              </w:tabs>
              <w:spacing w:after="0" w:line="240" w:lineRule="auto"/>
              <w:jc w:val="center"/>
              <w:cnfStyle w:val="000000010000" w:firstRow="0" w:lastRow="0" w:firstColumn="0" w:lastColumn="0" w:oddVBand="0" w:evenVBand="0" w:oddHBand="0" w:evenHBand="1" w:firstRowFirstColumn="0" w:firstRowLastColumn="0" w:lastRowFirstColumn="0" w:lastRowLastColumn="0"/>
              <w:rPr>
                <w:b/>
                <w:sz w:val="18"/>
                <w:szCs w:val="20"/>
                <w:lang w:val="pl-PL" w:eastAsia="ja-JP"/>
              </w:rPr>
            </w:pPr>
            <w:r w:rsidRPr="001A42BE">
              <w:rPr>
                <w:b/>
                <w:sz w:val="18"/>
                <w:szCs w:val="20"/>
                <w:lang w:val="pl-PL" w:eastAsia="ja-JP"/>
              </w:rPr>
              <w:t>2.1.1</w:t>
            </w:r>
          </w:p>
          <w:p w14:paraId="582429B3" w14:textId="77777777" w:rsidR="000429B4" w:rsidRPr="001A42BE" w:rsidRDefault="000429B4" w:rsidP="00635BD8">
            <w:pPr>
              <w:tabs>
                <w:tab w:val="num" w:pos="72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sz w:val="18"/>
                <w:szCs w:val="20"/>
                <w:lang w:val="pl-PL" w:eastAsia="ja-JP"/>
              </w:rPr>
              <w:t xml:space="preserve">Kultura wolnego </w:t>
            </w:r>
            <w:r w:rsidR="0087451A" w:rsidRPr="001A42BE">
              <w:rPr>
                <w:sz w:val="18"/>
                <w:szCs w:val="20"/>
                <w:lang w:val="pl-PL" w:eastAsia="ja-JP"/>
              </w:rPr>
              <w:t>czasu, jako</w:t>
            </w:r>
            <w:r w:rsidRPr="001A42BE">
              <w:rPr>
                <w:sz w:val="18"/>
                <w:szCs w:val="20"/>
                <w:lang w:val="pl-PL" w:eastAsia="ja-JP"/>
              </w:rPr>
              <w:t xml:space="preserve"> czynnik integracji społeczności lokalnych</w:t>
            </w:r>
          </w:p>
        </w:tc>
        <w:tc>
          <w:tcPr>
            <w:tcW w:w="2357" w:type="dxa"/>
            <w:shd w:val="clear" w:color="auto" w:fill="DBE5F1" w:themeFill="accent1" w:themeFillTint="33"/>
            <w:vAlign w:val="center"/>
          </w:tcPr>
          <w:p w14:paraId="7E608BDE" w14:textId="1A329931" w:rsidR="000429B4" w:rsidRPr="001A42BE" w:rsidRDefault="007F738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commentRangeStart w:id="919"/>
            <w:r w:rsidRPr="00DC370B">
              <w:rPr>
                <w:strike/>
                <w:color w:val="FF0000"/>
                <w:sz w:val="18"/>
                <w:szCs w:val="20"/>
                <w:lang w:val="pl-PL" w:eastAsia="ja-JP"/>
              </w:rPr>
              <w:t>15</w:t>
            </w:r>
            <w:r w:rsidR="000429B4" w:rsidRPr="00DC370B">
              <w:rPr>
                <w:strike/>
                <w:color w:val="FF0000"/>
                <w:sz w:val="18"/>
                <w:szCs w:val="20"/>
                <w:lang w:val="pl-PL" w:eastAsia="ja-JP"/>
              </w:rPr>
              <w:t xml:space="preserve"> </w:t>
            </w:r>
            <w:r w:rsidR="00DC370B">
              <w:rPr>
                <w:sz w:val="18"/>
                <w:szCs w:val="20"/>
                <w:lang w:val="pl-PL" w:eastAsia="ja-JP"/>
              </w:rPr>
              <w:t xml:space="preserve"> </w:t>
            </w:r>
            <w:r w:rsidR="00DC370B" w:rsidRPr="00DC370B">
              <w:rPr>
                <w:color w:val="00B050"/>
                <w:sz w:val="18"/>
                <w:szCs w:val="20"/>
                <w:lang w:val="pl-PL" w:eastAsia="ja-JP"/>
              </w:rPr>
              <w:t>43</w:t>
            </w:r>
            <w:r w:rsidR="00DC370B">
              <w:rPr>
                <w:sz w:val="18"/>
                <w:szCs w:val="20"/>
                <w:lang w:val="pl-PL" w:eastAsia="ja-JP"/>
              </w:rPr>
              <w:t xml:space="preserve"> </w:t>
            </w:r>
            <w:commentRangeEnd w:id="919"/>
            <w:r w:rsidR="00C75071">
              <w:rPr>
                <w:rStyle w:val="Odwoaniedokomentarza"/>
                <w:rFonts w:eastAsia="Corbel"/>
                <w:lang w:val="pl-PL"/>
              </w:rPr>
              <w:commentReference w:id="919"/>
            </w:r>
            <w:r w:rsidR="000429B4" w:rsidRPr="001A42BE">
              <w:rPr>
                <w:sz w:val="18"/>
                <w:szCs w:val="20"/>
                <w:lang w:val="pl-PL" w:eastAsia="ja-JP"/>
              </w:rPr>
              <w:t>zorganizowanych dzięki wsparciu z LSR spotkań lokalnych społeczności.</w:t>
            </w:r>
          </w:p>
          <w:p w14:paraId="58E2CDAA"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p>
          <w:p w14:paraId="0FF8E314" w14:textId="3606889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eastAsia="ja-JP"/>
              </w:rPr>
            </w:pPr>
            <w:r w:rsidRPr="001A42BE">
              <w:rPr>
                <w:sz w:val="18"/>
                <w:szCs w:val="20"/>
                <w:lang w:eastAsia="ja-JP"/>
              </w:rPr>
              <w:t>1</w:t>
            </w:r>
            <w:r w:rsidR="00C90AEC">
              <w:rPr>
                <w:sz w:val="18"/>
                <w:szCs w:val="20"/>
                <w:lang w:eastAsia="ja-JP"/>
              </w:rPr>
              <w:t xml:space="preserve"> </w:t>
            </w:r>
            <w:r w:rsidRPr="001A42BE">
              <w:rPr>
                <w:sz w:val="18"/>
                <w:szCs w:val="20"/>
                <w:lang w:eastAsia="ja-JP"/>
              </w:rPr>
              <w:t>zrealizowany</w:t>
            </w:r>
            <w:r w:rsidR="001143C4" w:rsidRPr="001A42BE">
              <w:rPr>
                <w:sz w:val="18"/>
                <w:szCs w:val="20"/>
                <w:lang w:eastAsia="ja-JP"/>
              </w:rPr>
              <w:t xml:space="preserve"> </w:t>
            </w:r>
            <w:r w:rsidRPr="001A42BE">
              <w:rPr>
                <w:sz w:val="18"/>
                <w:szCs w:val="20"/>
                <w:lang w:eastAsia="ja-JP"/>
              </w:rPr>
              <w:t>międzynarodowy</w:t>
            </w:r>
            <w:r w:rsidR="001143C4" w:rsidRPr="001A42BE">
              <w:rPr>
                <w:sz w:val="18"/>
                <w:szCs w:val="20"/>
                <w:lang w:eastAsia="ja-JP"/>
              </w:rPr>
              <w:t xml:space="preserve"> </w:t>
            </w:r>
            <w:r w:rsidRPr="001A42BE">
              <w:rPr>
                <w:sz w:val="18"/>
                <w:szCs w:val="20"/>
                <w:lang w:eastAsia="ja-JP"/>
              </w:rPr>
              <w:t>projekt</w:t>
            </w:r>
            <w:r w:rsidR="001143C4" w:rsidRPr="001A42BE">
              <w:rPr>
                <w:sz w:val="18"/>
                <w:szCs w:val="20"/>
                <w:lang w:eastAsia="ja-JP"/>
              </w:rPr>
              <w:t xml:space="preserve"> </w:t>
            </w:r>
            <w:r w:rsidRPr="001A42BE">
              <w:rPr>
                <w:sz w:val="18"/>
                <w:szCs w:val="20"/>
                <w:lang w:eastAsia="ja-JP"/>
              </w:rPr>
              <w:t>współpracy.</w:t>
            </w:r>
          </w:p>
        </w:tc>
        <w:tc>
          <w:tcPr>
            <w:tcW w:w="1275" w:type="dxa"/>
            <w:shd w:val="clear" w:color="auto" w:fill="F2F2F2" w:themeFill="background1" w:themeFillShade="F2"/>
            <w:vAlign w:val="center"/>
          </w:tcPr>
          <w:p w14:paraId="5A2C3474" w14:textId="55BDD71B" w:rsidR="000429B4" w:rsidRPr="001A42BE" w:rsidRDefault="00DC3850"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commentRangeStart w:id="920"/>
            <w:r w:rsidRPr="00726576">
              <w:rPr>
                <w:strike/>
                <w:color w:val="FF0000"/>
                <w:sz w:val="18"/>
                <w:szCs w:val="20"/>
                <w:lang w:val="pl-PL" w:eastAsia="ja-JP"/>
              </w:rPr>
              <w:t>65</w:t>
            </w:r>
            <w:r w:rsidR="000429B4" w:rsidRPr="00726576">
              <w:rPr>
                <w:strike/>
                <w:color w:val="FF0000"/>
                <w:sz w:val="18"/>
                <w:szCs w:val="20"/>
                <w:lang w:val="pl-PL" w:eastAsia="ja-JP"/>
              </w:rPr>
              <w:t xml:space="preserve">00 </w:t>
            </w:r>
            <w:commentRangeEnd w:id="920"/>
            <w:r w:rsidR="00726576">
              <w:rPr>
                <w:rStyle w:val="Odwoaniedokomentarza"/>
                <w:rFonts w:eastAsia="Corbel"/>
                <w:lang w:val="pl-PL"/>
              </w:rPr>
              <w:commentReference w:id="920"/>
            </w:r>
            <w:r w:rsidR="00474A60">
              <w:rPr>
                <w:color w:val="00B050"/>
                <w:sz w:val="18"/>
                <w:szCs w:val="20"/>
                <w:lang w:val="pl-PL" w:eastAsia="ja-JP"/>
              </w:rPr>
              <w:t>199</w:t>
            </w:r>
            <w:r w:rsidR="00454157">
              <w:rPr>
                <w:color w:val="00B050"/>
                <w:sz w:val="18"/>
                <w:szCs w:val="20"/>
                <w:lang w:val="pl-PL" w:eastAsia="ja-JP"/>
              </w:rPr>
              <w:t>8</w:t>
            </w:r>
            <w:r w:rsidR="00454157" w:rsidRPr="00454157">
              <w:rPr>
                <w:color w:val="00B050"/>
                <w:sz w:val="18"/>
                <w:szCs w:val="20"/>
                <w:lang w:val="pl-PL" w:eastAsia="ja-JP"/>
              </w:rPr>
              <w:t xml:space="preserve"> </w:t>
            </w:r>
            <w:r w:rsidR="000429B4" w:rsidRPr="001A42BE">
              <w:rPr>
                <w:sz w:val="18"/>
                <w:szCs w:val="20"/>
                <w:lang w:val="pl-PL" w:eastAsia="ja-JP"/>
              </w:rPr>
              <w:t>uczestników spotkań społeczności lokalnej na terenie LSR.</w:t>
            </w:r>
          </w:p>
        </w:tc>
        <w:tc>
          <w:tcPr>
            <w:tcW w:w="1560" w:type="dxa"/>
            <w:vMerge w:val="restart"/>
            <w:shd w:val="clear" w:color="auto" w:fill="DBE5F1" w:themeFill="accent1" w:themeFillTint="33"/>
            <w:vAlign w:val="center"/>
          </w:tcPr>
          <w:p w14:paraId="6CE53D33" w14:textId="77777777" w:rsidR="000429B4" w:rsidRPr="001A42BE" w:rsidRDefault="00DC3850"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sz w:val="18"/>
                <w:szCs w:val="20"/>
                <w:lang w:val="pl-PL" w:eastAsia="ja-JP"/>
              </w:rPr>
              <w:t>≥15</w:t>
            </w:r>
            <w:r w:rsidR="000429B4" w:rsidRPr="001A42BE">
              <w:rPr>
                <w:sz w:val="18"/>
                <w:szCs w:val="20"/>
                <w:lang w:val="pl-PL" w:eastAsia="ja-JP"/>
              </w:rPr>
              <w:t>0 000 osób korzystających z oferty turystyczno-kulturalnej na terenie LSR.</w:t>
            </w:r>
          </w:p>
        </w:tc>
        <w:tc>
          <w:tcPr>
            <w:tcW w:w="2870" w:type="dxa"/>
            <w:shd w:val="clear" w:color="auto" w:fill="F2F2F2" w:themeFill="background1" w:themeFillShade="F2"/>
            <w:vAlign w:val="center"/>
          </w:tcPr>
          <w:p w14:paraId="3169BF6B"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sz w:val="18"/>
                <w:szCs w:val="20"/>
                <w:lang w:val="pl-PL" w:eastAsia="ja-JP"/>
              </w:rPr>
              <w:t>1) Pogorszenie sytuacji ekonomicznej w kraju wpłynie negatywnie na siłę nabywczą mieszkańców i ich aktywność społeczną.</w:t>
            </w:r>
          </w:p>
          <w:p w14:paraId="40E1494F"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p>
        </w:tc>
      </w:tr>
      <w:tr w:rsidR="00E05771" w:rsidRPr="001A42BE" w14:paraId="07F90E4E" w14:textId="77777777" w:rsidTr="00F72865">
        <w:trPr>
          <w:cnfStyle w:val="000000100000" w:firstRow="0" w:lastRow="0" w:firstColumn="0" w:lastColumn="0" w:oddVBand="0" w:evenVBand="0" w:oddHBand="1" w:evenHBand="0" w:firstRowFirstColumn="0" w:firstRowLastColumn="0" w:lastRowFirstColumn="0" w:lastRowLastColumn="0"/>
          <w:trHeight w:val="840"/>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vAlign w:val="center"/>
          </w:tcPr>
          <w:p w14:paraId="01E81722" w14:textId="77777777" w:rsidR="00E05771" w:rsidRPr="001A42BE" w:rsidRDefault="00E05771" w:rsidP="00635BD8">
            <w:pPr>
              <w:tabs>
                <w:tab w:val="num" w:pos="720"/>
              </w:tabs>
              <w:spacing w:after="0" w:line="240" w:lineRule="auto"/>
              <w:jc w:val="center"/>
              <w:rPr>
                <w:sz w:val="18"/>
                <w:szCs w:val="20"/>
                <w:lang w:val="pl-PL" w:eastAsia="ja-JP"/>
              </w:rPr>
            </w:pPr>
          </w:p>
        </w:tc>
        <w:tc>
          <w:tcPr>
            <w:tcW w:w="1276" w:type="dxa"/>
            <w:vMerge/>
            <w:shd w:val="clear" w:color="auto" w:fill="F2F2F2" w:themeFill="background1" w:themeFillShade="F2"/>
            <w:vAlign w:val="center"/>
          </w:tcPr>
          <w:p w14:paraId="3FCC18F7" w14:textId="77777777" w:rsidR="00E05771" w:rsidRPr="001A42BE" w:rsidRDefault="00E05771"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20"/>
                <w:lang w:val="pl-PL" w:eastAsia="ja-JP"/>
              </w:rPr>
            </w:pPr>
          </w:p>
        </w:tc>
        <w:tc>
          <w:tcPr>
            <w:tcW w:w="1418" w:type="dxa"/>
            <w:shd w:val="clear" w:color="auto" w:fill="DBE5F1" w:themeFill="accent1" w:themeFillTint="33"/>
            <w:vAlign w:val="center"/>
          </w:tcPr>
          <w:p w14:paraId="13E69C9E" w14:textId="77777777" w:rsidR="00E05771" w:rsidRPr="001A42BE" w:rsidRDefault="00E05771"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20"/>
                <w:lang w:val="pl-PL" w:eastAsia="ja-JP"/>
              </w:rPr>
            </w:pPr>
          </w:p>
        </w:tc>
        <w:tc>
          <w:tcPr>
            <w:tcW w:w="1612" w:type="dxa"/>
            <w:shd w:val="clear" w:color="auto" w:fill="F2F2F2" w:themeFill="background1" w:themeFillShade="F2"/>
            <w:vAlign w:val="center"/>
          </w:tcPr>
          <w:p w14:paraId="11131E8F" w14:textId="77777777" w:rsidR="00E05771" w:rsidRPr="001A42BE" w:rsidRDefault="00E05771"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20"/>
                <w:lang w:val="pl-PL" w:eastAsia="ja-JP"/>
              </w:rPr>
            </w:pPr>
          </w:p>
        </w:tc>
        <w:tc>
          <w:tcPr>
            <w:tcW w:w="2357" w:type="dxa"/>
            <w:shd w:val="clear" w:color="auto" w:fill="DBE5F1" w:themeFill="accent1" w:themeFillTint="33"/>
            <w:vAlign w:val="center"/>
          </w:tcPr>
          <w:p w14:paraId="25882087" w14:textId="77777777" w:rsidR="00E05771" w:rsidRPr="001A42BE" w:rsidRDefault="00E05771"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p>
        </w:tc>
        <w:tc>
          <w:tcPr>
            <w:tcW w:w="1275" w:type="dxa"/>
            <w:shd w:val="clear" w:color="auto" w:fill="F2F2F2" w:themeFill="background1" w:themeFillShade="F2"/>
            <w:vAlign w:val="center"/>
          </w:tcPr>
          <w:p w14:paraId="7254A6F1" w14:textId="77777777" w:rsidR="00E05771" w:rsidRPr="001A42BE" w:rsidRDefault="00E05771"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p>
        </w:tc>
        <w:tc>
          <w:tcPr>
            <w:tcW w:w="1560" w:type="dxa"/>
            <w:vMerge/>
            <w:shd w:val="clear" w:color="auto" w:fill="DBE5F1" w:themeFill="accent1" w:themeFillTint="33"/>
            <w:vAlign w:val="center"/>
          </w:tcPr>
          <w:p w14:paraId="34956BD4" w14:textId="77777777" w:rsidR="00E05771" w:rsidRPr="001A42BE" w:rsidRDefault="00E05771"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p>
        </w:tc>
        <w:tc>
          <w:tcPr>
            <w:tcW w:w="2870" w:type="dxa"/>
            <w:shd w:val="clear" w:color="auto" w:fill="F2F2F2" w:themeFill="background1" w:themeFillShade="F2"/>
            <w:vAlign w:val="center"/>
          </w:tcPr>
          <w:p w14:paraId="63567CA7" w14:textId="77777777" w:rsidR="00E05771" w:rsidRPr="001A42BE" w:rsidRDefault="00E05771"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p>
        </w:tc>
      </w:tr>
      <w:tr w:rsidR="000429B4" w:rsidRPr="001A42BE" w14:paraId="4DAB35C5" w14:textId="77777777" w:rsidTr="00F72865">
        <w:trPr>
          <w:cnfStyle w:val="000000010000" w:firstRow="0" w:lastRow="0" w:firstColumn="0" w:lastColumn="0" w:oddVBand="0" w:evenVBand="0" w:oddHBand="0" w:evenHBand="1" w:firstRowFirstColumn="0" w:firstRowLastColumn="0" w:lastRowFirstColumn="0" w:lastRowLastColumn="0"/>
          <w:trHeight w:val="867"/>
          <w:jc w:val="center"/>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DBE5F1" w:themeFill="accent1" w:themeFillTint="33"/>
            <w:vAlign w:val="center"/>
          </w:tcPr>
          <w:p w14:paraId="55298186" w14:textId="77777777" w:rsidR="000429B4" w:rsidRPr="001A42BE" w:rsidRDefault="000429B4" w:rsidP="00635BD8">
            <w:pPr>
              <w:tabs>
                <w:tab w:val="num" w:pos="720"/>
              </w:tabs>
              <w:spacing w:after="0" w:line="240" w:lineRule="auto"/>
              <w:jc w:val="center"/>
              <w:rPr>
                <w:sz w:val="18"/>
                <w:szCs w:val="20"/>
                <w:lang w:val="pl-PL" w:eastAsia="ja-JP"/>
              </w:rPr>
            </w:pPr>
            <w:r w:rsidRPr="001A42BE">
              <w:rPr>
                <w:sz w:val="18"/>
                <w:szCs w:val="20"/>
                <w:lang w:val="pl-PL" w:eastAsia="ja-JP"/>
              </w:rPr>
              <w:t>Niedostatecznie wykorzystany potencjał turystyczny terenu LSR</w:t>
            </w:r>
          </w:p>
        </w:tc>
        <w:tc>
          <w:tcPr>
            <w:tcW w:w="1276" w:type="dxa"/>
            <w:vMerge/>
            <w:shd w:val="clear" w:color="auto" w:fill="F2F2F2" w:themeFill="background1" w:themeFillShade="F2"/>
            <w:vAlign w:val="center"/>
          </w:tcPr>
          <w:p w14:paraId="345AD1E3"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p>
        </w:tc>
        <w:tc>
          <w:tcPr>
            <w:tcW w:w="1418" w:type="dxa"/>
            <w:vMerge w:val="restart"/>
            <w:shd w:val="clear" w:color="auto" w:fill="DBE5F1" w:themeFill="accent1" w:themeFillTint="33"/>
            <w:vAlign w:val="center"/>
          </w:tcPr>
          <w:p w14:paraId="1B32D400"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b/>
                <w:sz w:val="18"/>
                <w:szCs w:val="20"/>
                <w:lang w:val="pl-PL" w:eastAsia="ja-JP"/>
              </w:rPr>
            </w:pPr>
            <w:r w:rsidRPr="001A42BE">
              <w:rPr>
                <w:b/>
                <w:sz w:val="18"/>
                <w:szCs w:val="20"/>
                <w:lang w:val="pl-PL" w:eastAsia="ja-JP"/>
              </w:rPr>
              <w:t>Cel szczegółowy 2.2</w:t>
            </w:r>
          </w:p>
          <w:p w14:paraId="07FBB202"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bCs/>
                <w:i/>
                <w:sz w:val="18"/>
                <w:szCs w:val="20"/>
                <w:lang w:val="pl-PL" w:eastAsia="ja-JP"/>
              </w:rPr>
              <w:t>Wykorzystanie potencjału turystycznego Bielskiej Krainy</w:t>
            </w:r>
          </w:p>
        </w:tc>
        <w:tc>
          <w:tcPr>
            <w:tcW w:w="1612" w:type="dxa"/>
            <w:shd w:val="clear" w:color="auto" w:fill="F2F2F2" w:themeFill="background1" w:themeFillShade="F2"/>
            <w:vAlign w:val="center"/>
          </w:tcPr>
          <w:p w14:paraId="5DE8BE6E" w14:textId="77777777" w:rsidR="000429B4" w:rsidRPr="001A42BE" w:rsidRDefault="000429B4" w:rsidP="00635BD8">
            <w:pPr>
              <w:tabs>
                <w:tab w:val="num" w:pos="720"/>
              </w:tabs>
              <w:spacing w:after="0" w:line="240" w:lineRule="auto"/>
              <w:jc w:val="center"/>
              <w:cnfStyle w:val="000000010000" w:firstRow="0" w:lastRow="0" w:firstColumn="0" w:lastColumn="0" w:oddVBand="0" w:evenVBand="0" w:oddHBand="0" w:evenHBand="1" w:firstRowFirstColumn="0" w:firstRowLastColumn="0" w:lastRowFirstColumn="0" w:lastRowLastColumn="0"/>
              <w:rPr>
                <w:b/>
                <w:sz w:val="18"/>
                <w:szCs w:val="20"/>
                <w:lang w:val="pl-PL" w:eastAsia="ja-JP"/>
              </w:rPr>
            </w:pPr>
            <w:r w:rsidRPr="001A42BE">
              <w:rPr>
                <w:b/>
                <w:sz w:val="18"/>
                <w:szCs w:val="20"/>
                <w:lang w:val="pl-PL" w:eastAsia="ja-JP"/>
              </w:rPr>
              <w:t xml:space="preserve">2.2.1 </w:t>
            </w:r>
          </w:p>
          <w:p w14:paraId="44DE7BA5" w14:textId="055D7525" w:rsidR="000429B4" w:rsidRPr="001A42BE" w:rsidRDefault="000429B4" w:rsidP="003A03AA">
            <w:pPr>
              <w:tabs>
                <w:tab w:val="num" w:pos="72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3A03AA">
              <w:rPr>
                <w:sz w:val="18"/>
                <w:szCs w:val="20"/>
                <w:lang w:val="pl-PL" w:eastAsia="ja-JP"/>
              </w:rPr>
              <w:t xml:space="preserve">Tworzenie i rozwój </w:t>
            </w:r>
            <w:r w:rsidR="00C90AB9" w:rsidRPr="003A03AA">
              <w:rPr>
                <w:sz w:val="18"/>
                <w:szCs w:val="20"/>
                <w:lang w:val="pl-PL" w:eastAsia="ja-JP"/>
              </w:rPr>
              <w:t xml:space="preserve"> </w:t>
            </w:r>
            <w:r w:rsidRPr="001A42BE">
              <w:rPr>
                <w:sz w:val="18"/>
                <w:szCs w:val="20"/>
                <w:lang w:val="pl-PL" w:eastAsia="ja-JP"/>
              </w:rPr>
              <w:t xml:space="preserve">infrastruktury turystycznej i rekreacyjnej </w:t>
            </w:r>
          </w:p>
        </w:tc>
        <w:tc>
          <w:tcPr>
            <w:tcW w:w="2357" w:type="dxa"/>
            <w:shd w:val="clear" w:color="auto" w:fill="DBE5F1" w:themeFill="accent1" w:themeFillTint="33"/>
            <w:vAlign w:val="center"/>
          </w:tcPr>
          <w:p w14:paraId="37E84460" w14:textId="16A6BAC6" w:rsidR="00712899" w:rsidRDefault="00A12491"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commentRangeStart w:id="921"/>
            <w:r w:rsidRPr="00712899">
              <w:rPr>
                <w:strike/>
                <w:color w:val="FF0000"/>
                <w:sz w:val="18"/>
                <w:szCs w:val="20"/>
                <w:lang w:val="pl-PL" w:eastAsia="ja-JP"/>
              </w:rPr>
              <w:t>21</w:t>
            </w:r>
            <w:r w:rsidR="00712899">
              <w:rPr>
                <w:strike/>
                <w:color w:val="FF0000"/>
                <w:sz w:val="18"/>
                <w:szCs w:val="20"/>
                <w:lang w:val="pl-PL" w:eastAsia="ja-JP"/>
              </w:rPr>
              <w:t xml:space="preserve"> </w:t>
            </w:r>
            <w:r w:rsidR="00712899" w:rsidRPr="00712899">
              <w:rPr>
                <w:color w:val="00B050"/>
                <w:sz w:val="18"/>
                <w:szCs w:val="20"/>
                <w:lang w:val="pl-PL" w:eastAsia="ja-JP"/>
              </w:rPr>
              <w:t xml:space="preserve"> 23</w:t>
            </w:r>
            <w:commentRangeEnd w:id="921"/>
            <w:r w:rsidR="00712899">
              <w:rPr>
                <w:rStyle w:val="Odwoaniedokomentarza"/>
                <w:rFonts w:eastAsia="Corbel"/>
                <w:lang w:val="pl-PL"/>
              </w:rPr>
              <w:commentReference w:id="921"/>
            </w:r>
          </w:p>
          <w:p w14:paraId="263A422F" w14:textId="20D55F16"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481D70">
              <w:rPr>
                <w:sz w:val="18"/>
                <w:szCs w:val="20"/>
                <w:lang w:val="pl-PL" w:eastAsia="ja-JP"/>
              </w:rPr>
              <w:t>n</w:t>
            </w:r>
            <w:r w:rsidRPr="00E96CCE">
              <w:rPr>
                <w:sz w:val="18"/>
                <w:szCs w:val="20"/>
                <w:lang w:val="pl-PL" w:eastAsia="ja-JP"/>
              </w:rPr>
              <w:t>owych</w:t>
            </w:r>
            <w:r w:rsidRPr="001A42BE">
              <w:rPr>
                <w:sz w:val="18"/>
                <w:szCs w:val="20"/>
                <w:lang w:val="pl-PL" w:eastAsia="ja-JP"/>
              </w:rPr>
              <w:t>, wyremontowanych</w:t>
            </w:r>
            <w:r w:rsidR="00474A60">
              <w:rPr>
                <w:sz w:val="18"/>
                <w:szCs w:val="20"/>
                <w:lang w:val="pl-PL" w:eastAsia="ja-JP"/>
              </w:rPr>
              <w:t>,</w:t>
            </w:r>
            <w:r w:rsidRPr="003A03AA">
              <w:rPr>
                <w:sz w:val="18"/>
                <w:szCs w:val="20"/>
                <w:lang w:val="pl-PL" w:eastAsia="ja-JP"/>
              </w:rPr>
              <w:t xml:space="preserve"> lub </w:t>
            </w:r>
            <w:r w:rsidRPr="001A42BE">
              <w:rPr>
                <w:sz w:val="18"/>
                <w:szCs w:val="20"/>
                <w:lang w:val="pl-PL" w:eastAsia="ja-JP"/>
              </w:rPr>
              <w:t>zmodernizowanych</w:t>
            </w:r>
            <w:r w:rsidR="008B2AEE">
              <w:rPr>
                <w:sz w:val="18"/>
                <w:szCs w:val="20"/>
                <w:lang w:val="pl-PL" w:eastAsia="ja-JP"/>
              </w:rPr>
              <w:t xml:space="preserve"> </w:t>
            </w:r>
            <w:r w:rsidRPr="001A42BE">
              <w:rPr>
                <w:sz w:val="18"/>
                <w:szCs w:val="20"/>
                <w:lang w:val="pl-PL" w:eastAsia="ja-JP"/>
              </w:rPr>
              <w:t>dzięki wsparciu z LSR obiektów infrastruktury turystycznej i rekreacyjnej.</w:t>
            </w:r>
          </w:p>
          <w:p w14:paraId="2409C55D" w14:textId="04C8094F" w:rsidR="00E05771" w:rsidRPr="001A42BE" w:rsidRDefault="000429B4" w:rsidP="000E797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sz w:val="18"/>
                <w:szCs w:val="20"/>
                <w:lang w:val="pl-PL" w:eastAsia="ja-JP"/>
              </w:rPr>
              <w:t>1 obiekt turystyczny lub rekreacyjny, który dzięki wsp</w:t>
            </w:r>
            <w:r w:rsidR="00E05771" w:rsidRPr="001A42BE">
              <w:rPr>
                <w:sz w:val="18"/>
                <w:szCs w:val="20"/>
                <w:lang w:val="pl-PL" w:eastAsia="ja-JP"/>
              </w:rPr>
              <w:t>arciu LSR utworzy miejsce pracy;</w:t>
            </w:r>
          </w:p>
        </w:tc>
        <w:tc>
          <w:tcPr>
            <w:tcW w:w="1275" w:type="dxa"/>
            <w:vMerge w:val="restart"/>
            <w:shd w:val="clear" w:color="auto" w:fill="F2F2F2" w:themeFill="background1" w:themeFillShade="F2"/>
            <w:vAlign w:val="center"/>
          </w:tcPr>
          <w:p w14:paraId="25E554C8"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sz w:val="18"/>
                <w:szCs w:val="20"/>
                <w:lang w:val="pl-PL" w:eastAsia="ja-JP"/>
              </w:rPr>
              <w:t>≥65000 udzielonych noclegów.</w:t>
            </w:r>
          </w:p>
          <w:p w14:paraId="46FB735B"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sz w:val="18"/>
                <w:szCs w:val="20"/>
                <w:lang w:val="pl-PL" w:eastAsia="ja-JP"/>
              </w:rPr>
              <w:t xml:space="preserve">1 utworzone miejsce pracy w obiektach </w:t>
            </w:r>
            <w:r w:rsidR="00280D34" w:rsidRPr="001A42BE">
              <w:rPr>
                <w:sz w:val="18"/>
                <w:szCs w:val="20"/>
                <w:lang w:val="pl-PL" w:eastAsia="ja-JP"/>
              </w:rPr>
              <w:t>turystycznych lub rekreacyjnych</w:t>
            </w:r>
          </w:p>
          <w:p w14:paraId="69F247E2" w14:textId="0A94AD46" w:rsidR="00280D34" w:rsidRPr="001A42BE" w:rsidRDefault="00280D34" w:rsidP="00280D34">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p>
        </w:tc>
        <w:tc>
          <w:tcPr>
            <w:tcW w:w="1560" w:type="dxa"/>
            <w:vMerge/>
            <w:shd w:val="clear" w:color="auto" w:fill="DBE5F1" w:themeFill="accent1" w:themeFillTint="33"/>
            <w:vAlign w:val="center"/>
          </w:tcPr>
          <w:p w14:paraId="0EBC9108"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p>
        </w:tc>
        <w:tc>
          <w:tcPr>
            <w:tcW w:w="2870" w:type="dxa"/>
            <w:vMerge w:val="restart"/>
            <w:shd w:val="clear" w:color="auto" w:fill="F2F2F2" w:themeFill="background1" w:themeFillShade="F2"/>
            <w:vAlign w:val="center"/>
          </w:tcPr>
          <w:p w14:paraId="731490E8"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sz w:val="18"/>
                <w:szCs w:val="20"/>
                <w:lang w:val="pl-PL" w:eastAsia="ja-JP"/>
              </w:rPr>
              <w:t>1)  Osłabienie atrakcyjności turystycznej BK w wyniku zdynamizowania działań terenów ościennych.</w:t>
            </w:r>
          </w:p>
          <w:p w14:paraId="77080C8A"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sz w:val="18"/>
                <w:szCs w:val="20"/>
                <w:lang w:val="pl-PL" w:eastAsia="ja-JP"/>
              </w:rPr>
              <w:t>2) Ograniczenie aktywności inwestycyjnej jsfp w wyniku pogorszenia sytuacji budżetowej.</w:t>
            </w:r>
          </w:p>
          <w:p w14:paraId="0AD5F881"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eastAsia="ja-JP"/>
              </w:rPr>
            </w:pPr>
            <w:r w:rsidRPr="001A42BE">
              <w:rPr>
                <w:sz w:val="18"/>
                <w:szCs w:val="20"/>
                <w:lang w:eastAsia="ja-JP"/>
              </w:rPr>
              <w:t>3) Dodatkowo: SWOT (T4, T5)</w:t>
            </w:r>
          </w:p>
        </w:tc>
      </w:tr>
      <w:tr w:rsidR="000429B4" w:rsidRPr="001A42BE" w14:paraId="384A6D0C" w14:textId="77777777" w:rsidTr="00F72865">
        <w:trPr>
          <w:cnfStyle w:val="000000100000" w:firstRow="0" w:lastRow="0" w:firstColumn="0" w:lastColumn="0" w:oddVBand="0" w:evenVBand="0" w:oddHBand="1" w:evenHBand="0" w:firstRowFirstColumn="0" w:firstRowLastColumn="0" w:lastRowFirstColumn="0" w:lastRowLastColumn="0"/>
          <w:trHeight w:val="866"/>
          <w:jc w:val="center"/>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DBE5F1" w:themeFill="accent1" w:themeFillTint="33"/>
            <w:vAlign w:val="center"/>
          </w:tcPr>
          <w:p w14:paraId="3C3A964A" w14:textId="78511E3F" w:rsidR="000429B4" w:rsidRPr="001A42BE" w:rsidRDefault="000429B4" w:rsidP="00635BD8">
            <w:pPr>
              <w:tabs>
                <w:tab w:val="num" w:pos="720"/>
              </w:tabs>
              <w:spacing w:after="0" w:line="240" w:lineRule="auto"/>
              <w:jc w:val="center"/>
              <w:rPr>
                <w:sz w:val="18"/>
                <w:szCs w:val="20"/>
                <w:lang w:eastAsia="ja-JP"/>
              </w:rPr>
            </w:pPr>
          </w:p>
        </w:tc>
        <w:tc>
          <w:tcPr>
            <w:tcW w:w="1276" w:type="dxa"/>
            <w:vMerge/>
            <w:shd w:val="clear" w:color="auto" w:fill="F2F2F2" w:themeFill="background1" w:themeFillShade="F2"/>
            <w:vAlign w:val="center"/>
          </w:tcPr>
          <w:p w14:paraId="2EA478EA" w14:textId="77777777" w:rsidR="000429B4" w:rsidRPr="001A42BE" w:rsidRDefault="000429B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ja-JP"/>
              </w:rPr>
            </w:pPr>
          </w:p>
        </w:tc>
        <w:tc>
          <w:tcPr>
            <w:tcW w:w="1418" w:type="dxa"/>
            <w:vMerge/>
            <w:shd w:val="clear" w:color="auto" w:fill="DBE5F1" w:themeFill="accent1" w:themeFillTint="33"/>
            <w:vAlign w:val="center"/>
          </w:tcPr>
          <w:p w14:paraId="76BF6F4A" w14:textId="77777777" w:rsidR="000429B4" w:rsidRPr="001A42BE" w:rsidRDefault="000429B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ja-JP"/>
              </w:rPr>
            </w:pPr>
          </w:p>
        </w:tc>
        <w:tc>
          <w:tcPr>
            <w:tcW w:w="1612" w:type="dxa"/>
            <w:shd w:val="clear" w:color="auto" w:fill="F2F2F2" w:themeFill="background1" w:themeFillShade="F2"/>
            <w:vAlign w:val="center"/>
          </w:tcPr>
          <w:p w14:paraId="291D5242" w14:textId="77777777" w:rsidR="000429B4" w:rsidRPr="001A42BE" w:rsidRDefault="000429B4"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b/>
                <w:sz w:val="18"/>
                <w:szCs w:val="20"/>
                <w:lang w:val="pl-PL" w:eastAsia="ja-JP"/>
              </w:rPr>
            </w:pPr>
            <w:r w:rsidRPr="001A42BE">
              <w:rPr>
                <w:b/>
                <w:sz w:val="18"/>
                <w:szCs w:val="20"/>
                <w:lang w:val="pl-PL" w:eastAsia="ja-JP"/>
              </w:rPr>
              <w:t>2.2.2</w:t>
            </w:r>
          </w:p>
          <w:p w14:paraId="64E988DD" w14:textId="77777777" w:rsidR="000429B4" w:rsidRPr="001A42BE" w:rsidRDefault="000429B4" w:rsidP="00635BD8">
            <w:pPr>
              <w:tabs>
                <w:tab w:val="num" w:pos="720"/>
              </w:tabs>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sz w:val="18"/>
                <w:szCs w:val="20"/>
                <w:lang w:val="pl-PL" w:eastAsia="ja-JP"/>
              </w:rPr>
              <w:t>Promocja potencjału turystycznego i kulturowego Bielskiej Krainy</w:t>
            </w:r>
          </w:p>
        </w:tc>
        <w:tc>
          <w:tcPr>
            <w:tcW w:w="2357" w:type="dxa"/>
            <w:shd w:val="clear" w:color="auto" w:fill="DBE5F1" w:themeFill="accent1" w:themeFillTint="33"/>
            <w:vAlign w:val="center"/>
          </w:tcPr>
          <w:p w14:paraId="6E346CC9" w14:textId="77777777" w:rsidR="000429B4" w:rsidRPr="001A42BE" w:rsidRDefault="007F738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sz w:val="18"/>
                <w:szCs w:val="20"/>
                <w:lang w:val="pl-PL" w:eastAsia="ja-JP"/>
              </w:rPr>
              <w:t>1) 28</w:t>
            </w:r>
            <w:r w:rsidR="000429B4" w:rsidRPr="001A42BE">
              <w:rPr>
                <w:sz w:val="18"/>
                <w:szCs w:val="20"/>
                <w:lang w:val="pl-PL" w:eastAsia="ja-JP"/>
              </w:rPr>
              <w:t xml:space="preserve"> wydarzeń promujących kulturę lokalną, które otrzymały wsparcie w ramach LSR.</w:t>
            </w:r>
          </w:p>
          <w:p w14:paraId="6C3E4770" w14:textId="77777777" w:rsidR="000429B4" w:rsidRPr="001A42BE" w:rsidRDefault="007F738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val="pl-PL" w:eastAsia="ja-JP"/>
              </w:rPr>
            </w:pPr>
            <w:r w:rsidRPr="001A42BE">
              <w:rPr>
                <w:sz w:val="18"/>
                <w:szCs w:val="20"/>
                <w:lang w:val="pl-PL" w:eastAsia="ja-JP"/>
              </w:rPr>
              <w:t>2) 9</w:t>
            </w:r>
            <w:r w:rsidR="000429B4" w:rsidRPr="001A42BE">
              <w:rPr>
                <w:sz w:val="18"/>
                <w:szCs w:val="20"/>
                <w:lang w:val="pl-PL" w:eastAsia="ja-JP"/>
              </w:rPr>
              <w:t xml:space="preserve"> produktów promocyjnych wprowadzonych do dystrybucji dzięki wsparciu z LSR.</w:t>
            </w:r>
          </w:p>
          <w:p w14:paraId="2C478D99" w14:textId="37AE2E78" w:rsidR="000429B4" w:rsidRPr="001A42BE" w:rsidRDefault="000429B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ja-JP"/>
              </w:rPr>
            </w:pPr>
            <w:r w:rsidRPr="001A42BE">
              <w:rPr>
                <w:sz w:val="18"/>
                <w:szCs w:val="20"/>
                <w:lang w:eastAsia="ja-JP"/>
              </w:rPr>
              <w:t>3) 1 zrealizowany</w:t>
            </w:r>
            <w:r w:rsidR="00FD1348" w:rsidRPr="001A42BE">
              <w:rPr>
                <w:sz w:val="18"/>
                <w:szCs w:val="20"/>
                <w:lang w:eastAsia="ja-JP"/>
              </w:rPr>
              <w:t xml:space="preserve"> proje</w:t>
            </w:r>
            <w:r w:rsidR="00C447F5" w:rsidRPr="001A42BE">
              <w:rPr>
                <w:sz w:val="18"/>
                <w:szCs w:val="20"/>
                <w:lang w:eastAsia="ja-JP"/>
              </w:rPr>
              <w:t>k</w:t>
            </w:r>
            <w:r w:rsidR="00FD1348" w:rsidRPr="001A42BE">
              <w:rPr>
                <w:sz w:val="18"/>
                <w:szCs w:val="20"/>
                <w:lang w:eastAsia="ja-JP"/>
              </w:rPr>
              <w:t xml:space="preserve">t </w:t>
            </w:r>
            <w:r w:rsidRPr="001A42BE">
              <w:rPr>
                <w:sz w:val="18"/>
                <w:szCs w:val="20"/>
                <w:lang w:eastAsia="ja-JP"/>
              </w:rPr>
              <w:t>współpracy.</w:t>
            </w:r>
          </w:p>
        </w:tc>
        <w:tc>
          <w:tcPr>
            <w:tcW w:w="1275" w:type="dxa"/>
            <w:vMerge/>
            <w:shd w:val="clear" w:color="auto" w:fill="F2F2F2" w:themeFill="background1" w:themeFillShade="F2"/>
            <w:vAlign w:val="center"/>
          </w:tcPr>
          <w:p w14:paraId="500FEE70" w14:textId="77777777" w:rsidR="000429B4" w:rsidRPr="001A42BE" w:rsidRDefault="000429B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ja-JP"/>
              </w:rPr>
            </w:pPr>
          </w:p>
        </w:tc>
        <w:tc>
          <w:tcPr>
            <w:tcW w:w="1560" w:type="dxa"/>
            <w:vMerge/>
            <w:shd w:val="clear" w:color="auto" w:fill="DBE5F1" w:themeFill="accent1" w:themeFillTint="33"/>
            <w:vAlign w:val="center"/>
          </w:tcPr>
          <w:p w14:paraId="0E3B1FF3" w14:textId="77777777" w:rsidR="000429B4" w:rsidRPr="001A42BE" w:rsidRDefault="000429B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ja-JP"/>
              </w:rPr>
            </w:pPr>
          </w:p>
        </w:tc>
        <w:tc>
          <w:tcPr>
            <w:tcW w:w="2870" w:type="dxa"/>
            <w:vMerge/>
            <w:shd w:val="clear" w:color="auto" w:fill="F2F2F2" w:themeFill="background1" w:themeFillShade="F2"/>
            <w:vAlign w:val="center"/>
          </w:tcPr>
          <w:p w14:paraId="0D4557EA" w14:textId="77777777" w:rsidR="000429B4" w:rsidRPr="001A42BE" w:rsidRDefault="000429B4" w:rsidP="00635BD8">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8"/>
                <w:szCs w:val="20"/>
                <w:lang w:eastAsia="ja-JP"/>
              </w:rPr>
            </w:pPr>
          </w:p>
        </w:tc>
      </w:tr>
      <w:tr w:rsidR="000429B4" w:rsidRPr="001A42BE" w14:paraId="0A71069D" w14:textId="77777777" w:rsidTr="00F72865">
        <w:trPr>
          <w:cnfStyle w:val="000000010000" w:firstRow="0" w:lastRow="0" w:firstColumn="0" w:lastColumn="0" w:oddVBand="0" w:evenVBand="0" w:oddHBand="0" w:evenHBand="1" w:firstRowFirstColumn="0" w:firstRowLastColumn="0" w:lastRowFirstColumn="0" w:lastRowLastColumn="0"/>
          <w:trHeight w:val="866"/>
          <w:jc w:val="center"/>
        </w:trPr>
        <w:tc>
          <w:tcPr>
            <w:cnfStyle w:val="001000000000" w:firstRow="0" w:lastRow="0" w:firstColumn="1" w:lastColumn="0" w:oddVBand="0" w:evenVBand="0" w:oddHBand="0" w:evenHBand="0" w:firstRowFirstColumn="0" w:firstRowLastColumn="0" w:lastRowFirstColumn="0" w:lastRowLastColumn="0"/>
            <w:tcW w:w="2376" w:type="dxa"/>
            <w:shd w:val="clear" w:color="auto" w:fill="DBE5F1" w:themeFill="accent1" w:themeFillTint="33"/>
            <w:vAlign w:val="center"/>
          </w:tcPr>
          <w:p w14:paraId="1A463250" w14:textId="77777777" w:rsidR="000429B4" w:rsidRPr="001A42BE" w:rsidRDefault="000429B4" w:rsidP="00635BD8">
            <w:pPr>
              <w:tabs>
                <w:tab w:val="num" w:pos="720"/>
              </w:tabs>
              <w:spacing w:after="0" w:line="240" w:lineRule="auto"/>
              <w:jc w:val="center"/>
              <w:rPr>
                <w:sz w:val="18"/>
                <w:szCs w:val="20"/>
                <w:lang w:val="pl-PL" w:eastAsia="ja-JP"/>
              </w:rPr>
            </w:pPr>
            <w:r w:rsidRPr="001A42BE">
              <w:rPr>
                <w:sz w:val="18"/>
                <w:lang w:val="pl-PL" w:eastAsia="ja-JP"/>
              </w:rPr>
              <w:t xml:space="preserve">Ograniczony dostęp i słabe </w:t>
            </w:r>
            <w:r w:rsidR="0087451A" w:rsidRPr="001A42BE">
              <w:rPr>
                <w:sz w:val="18"/>
                <w:lang w:val="pl-PL" w:eastAsia="ja-JP"/>
              </w:rPr>
              <w:t>wykorzystanie przez</w:t>
            </w:r>
            <w:r w:rsidRPr="001A42BE">
              <w:rPr>
                <w:sz w:val="18"/>
                <w:lang w:val="pl-PL" w:eastAsia="ja-JP"/>
              </w:rPr>
              <w:t xml:space="preserve"> mieszkańców i turystów potencjału wodnego BK.</w:t>
            </w:r>
          </w:p>
        </w:tc>
        <w:tc>
          <w:tcPr>
            <w:tcW w:w="1276" w:type="dxa"/>
            <w:shd w:val="clear" w:color="auto" w:fill="F2F2F2" w:themeFill="background1" w:themeFillShade="F2"/>
            <w:vAlign w:val="center"/>
          </w:tcPr>
          <w:p w14:paraId="1204EF72" w14:textId="77777777" w:rsidR="000429B4" w:rsidRPr="001A42BE" w:rsidRDefault="0087451A" w:rsidP="00635BD8">
            <w:pPr>
              <w:tabs>
                <w:tab w:val="num" w:pos="720"/>
              </w:tabs>
              <w:autoSpaceDE w:val="0"/>
              <w:autoSpaceDN w:val="0"/>
              <w:adjustRightInd w:val="0"/>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sz w:val="18"/>
                <w:szCs w:val="20"/>
                <w:lang w:val="pl-PL" w:eastAsia="ja-JP"/>
              </w:rPr>
              <w:t>Poprawa zrównoważonego wykorzystania zasobów środowiska</w:t>
            </w:r>
          </w:p>
          <w:p w14:paraId="6262ADB9"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p>
        </w:tc>
        <w:tc>
          <w:tcPr>
            <w:tcW w:w="1418" w:type="dxa"/>
            <w:shd w:val="clear" w:color="auto" w:fill="DBE5F1" w:themeFill="accent1" w:themeFillTint="33"/>
            <w:vAlign w:val="center"/>
          </w:tcPr>
          <w:p w14:paraId="7EAF6CB8"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b/>
                <w:sz w:val="18"/>
                <w:szCs w:val="20"/>
                <w:lang w:val="pl-PL" w:eastAsia="ja-JP"/>
              </w:rPr>
            </w:pPr>
            <w:r w:rsidRPr="001A42BE">
              <w:rPr>
                <w:b/>
                <w:sz w:val="18"/>
                <w:szCs w:val="20"/>
                <w:lang w:val="pl-PL" w:eastAsia="ja-JP"/>
              </w:rPr>
              <w:t>Cel szczegółowy 3.1</w:t>
            </w:r>
          </w:p>
          <w:p w14:paraId="2AEAB8DE"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i/>
                <w:sz w:val="18"/>
                <w:lang w:val="pl-PL" w:eastAsia="ja-JP"/>
              </w:rPr>
              <w:t>Poprawa</w:t>
            </w:r>
            <w:r w:rsidRPr="001A42BE">
              <w:rPr>
                <w:sz w:val="18"/>
                <w:lang w:val="pl-PL" w:eastAsia="ja-JP"/>
              </w:rPr>
              <w:t xml:space="preserve"> w</w:t>
            </w:r>
            <w:r w:rsidRPr="001A42BE">
              <w:rPr>
                <w:i/>
                <w:sz w:val="18"/>
                <w:lang w:val="pl-PL" w:eastAsia="ja-JP"/>
              </w:rPr>
              <w:t>ykorzystania potencjału wodnego Bielskiej Kr.</w:t>
            </w:r>
          </w:p>
        </w:tc>
        <w:tc>
          <w:tcPr>
            <w:tcW w:w="1612" w:type="dxa"/>
            <w:shd w:val="clear" w:color="auto" w:fill="F2F2F2" w:themeFill="background1" w:themeFillShade="F2"/>
            <w:vAlign w:val="center"/>
          </w:tcPr>
          <w:p w14:paraId="09C2F764" w14:textId="77777777" w:rsidR="000429B4" w:rsidRPr="004F4ED6" w:rsidRDefault="000429B4" w:rsidP="00635BD8">
            <w:pPr>
              <w:tabs>
                <w:tab w:val="num" w:pos="720"/>
              </w:tabs>
              <w:spacing w:after="0" w:line="240" w:lineRule="auto"/>
              <w:jc w:val="center"/>
              <w:cnfStyle w:val="000000010000" w:firstRow="0" w:lastRow="0" w:firstColumn="0" w:lastColumn="0" w:oddVBand="0" w:evenVBand="0" w:oddHBand="0" w:evenHBand="1" w:firstRowFirstColumn="0" w:firstRowLastColumn="0" w:lastRowFirstColumn="0" w:lastRowLastColumn="0"/>
              <w:rPr>
                <w:b/>
                <w:sz w:val="18"/>
                <w:szCs w:val="20"/>
                <w:lang w:val="pl-PL" w:eastAsia="ja-JP"/>
              </w:rPr>
            </w:pPr>
            <w:r w:rsidRPr="004F4ED6">
              <w:rPr>
                <w:b/>
                <w:sz w:val="18"/>
                <w:szCs w:val="20"/>
                <w:lang w:val="pl-PL" w:eastAsia="ja-JP"/>
              </w:rPr>
              <w:t>3.1.1</w:t>
            </w:r>
          </w:p>
          <w:p w14:paraId="17996988" w14:textId="49EA9292" w:rsidR="000429B4" w:rsidRPr="004F4ED6" w:rsidRDefault="000429B4" w:rsidP="00635BD8">
            <w:pPr>
              <w:tabs>
                <w:tab w:val="num" w:pos="720"/>
              </w:tabs>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4F4ED6">
              <w:rPr>
                <w:sz w:val="18"/>
                <w:szCs w:val="20"/>
                <w:lang w:val="pl-PL" w:eastAsia="ja-JP"/>
              </w:rPr>
              <w:t xml:space="preserve">Renaturyzacja zbiorników wodnych i terenów przyległych </w:t>
            </w:r>
            <w:r w:rsidR="00C767C1" w:rsidRPr="004F4ED6">
              <w:rPr>
                <w:sz w:val="18"/>
                <w:szCs w:val="20"/>
                <w:lang w:val="pl-PL" w:eastAsia="ja-JP"/>
              </w:rPr>
              <w:t xml:space="preserve">lub </w:t>
            </w:r>
            <w:r w:rsidR="00615152" w:rsidRPr="004F4ED6">
              <w:rPr>
                <w:sz w:val="18"/>
                <w:szCs w:val="20"/>
                <w:lang w:val="pl-PL" w:eastAsia="ja-JP"/>
              </w:rPr>
              <w:t>odtworzenie pierwotnego stanu środowiska obszarów rybackich</w:t>
            </w:r>
            <w:r w:rsidR="00301ADE" w:rsidRPr="004F4ED6">
              <w:rPr>
                <w:sz w:val="18"/>
                <w:szCs w:val="20"/>
                <w:lang w:val="pl-PL" w:eastAsia="ja-JP"/>
              </w:rPr>
              <w:t xml:space="preserve"> i obszarów akwakultury</w:t>
            </w:r>
          </w:p>
          <w:p w14:paraId="737254B4" w14:textId="77777777" w:rsidR="000429B4" w:rsidRPr="004F4ED6" w:rsidRDefault="000429B4" w:rsidP="00635BD8">
            <w:pPr>
              <w:tabs>
                <w:tab w:val="num" w:pos="720"/>
              </w:tabs>
              <w:spacing w:after="0" w:line="240" w:lineRule="auto"/>
              <w:jc w:val="center"/>
              <w:cnfStyle w:val="000000010000" w:firstRow="0" w:lastRow="0" w:firstColumn="0" w:lastColumn="0" w:oddVBand="0" w:evenVBand="0" w:oddHBand="0" w:evenHBand="1" w:firstRowFirstColumn="0" w:firstRowLastColumn="0" w:lastRowFirstColumn="0" w:lastRowLastColumn="0"/>
              <w:rPr>
                <w:b/>
                <w:sz w:val="18"/>
                <w:szCs w:val="20"/>
                <w:lang w:val="pl-PL" w:eastAsia="ja-JP"/>
              </w:rPr>
            </w:pPr>
          </w:p>
        </w:tc>
        <w:tc>
          <w:tcPr>
            <w:tcW w:w="2357" w:type="dxa"/>
            <w:shd w:val="clear" w:color="auto" w:fill="DBE5F1" w:themeFill="accent1" w:themeFillTint="33"/>
            <w:vAlign w:val="center"/>
          </w:tcPr>
          <w:p w14:paraId="0428767B" w14:textId="4705C660" w:rsidR="000429B4" w:rsidRPr="004F4ED6" w:rsidRDefault="000429B4" w:rsidP="00D3640C">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4F4ED6">
              <w:rPr>
                <w:sz w:val="18"/>
                <w:lang w:val="pl-PL" w:eastAsia="ja-JP"/>
              </w:rPr>
              <w:t>10 tys. m</w:t>
            </w:r>
            <w:r w:rsidRPr="004F4ED6">
              <w:rPr>
                <w:sz w:val="18"/>
                <w:vertAlign w:val="superscript"/>
                <w:lang w:val="pl-PL" w:eastAsia="ja-JP"/>
              </w:rPr>
              <w:t>2</w:t>
            </w:r>
            <w:r w:rsidRPr="004F4ED6">
              <w:rPr>
                <w:sz w:val="18"/>
                <w:lang w:val="pl-PL" w:eastAsia="ja-JP"/>
              </w:rPr>
              <w:t xml:space="preserve"> obszarów wodnych przywróconych </w:t>
            </w:r>
            <w:r w:rsidR="00D3640C" w:rsidRPr="004F4ED6">
              <w:rPr>
                <w:sz w:val="18"/>
                <w:lang w:val="pl-PL" w:eastAsia="ja-JP"/>
              </w:rPr>
              <w:t xml:space="preserve">lub odtworzonych </w:t>
            </w:r>
            <w:r w:rsidRPr="004F4ED6">
              <w:rPr>
                <w:sz w:val="18"/>
                <w:lang w:val="pl-PL" w:eastAsia="ja-JP"/>
              </w:rPr>
              <w:t>do pierwotnego stanu</w:t>
            </w:r>
            <w:r w:rsidR="00615152" w:rsidRPr="004F4ED6">
              <w:rPr>
                <w:sz w:val="18"/>
                <w:lang w:val="pl-PL" w:eastAsia="ja-JP"/>
              </w:rPr>
              <w:t xml:space="preserve"> środowiska obszarów rybackich</w:t>
            </w:r>
            <w:r w:rsidR="00301ADE" w:rsidRPr="004F4ED6">
              <w:rPr>
                <w:sz w:val="18"/>
                <w:lang w:val="pl-PL" w:eastAsia="ja-JP"/>
              </w:rPr>
              <w:t xml:space="preserve"> i obszarów akwakultury</w:t>
            </w:r>
            <w:r w:rsidRPr="004F4ED6">
              <w:rPr>
                <w:sz w:val="18"/>
                <w:lang w:val="pl-PL" w:eastAsia="ja-JP"/>
              </w:rPr>
              <w:t xml:space="preserve"> w wyniku wsparcia LSR.</w:t>
            </w:r>
          </w:p>
        </w:tc>
        <w:tc>
          <w:tcPr>
            <w:tcW w:w="1275" w:type="dxa"/>
            <w:shd w:val="clear" w:color="auto" w:fill="F2F2F2" w:themeFill="background1" w:themeFillShade="F2"/>
            <w:vAlign w:val="center"/>
          </w:tcPr>
          <w:p w14:paraId="1F55EE2E" w14:textId="45CDA11B" w:rsidR="000429B4" w:rsidRPr="004F4ED6" w:rsidRDefault="000429B4" w:rsidP="00D3640C">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4F4ED6">
              <w:rPr>
                <w:sz w:val="18"/>
                <w:lang w:val="pl-PL" w:eastAsia="ja-JP"/>
              </w:rPr>
              <w:t>2 zbiorniki wodne pr</w:t>
            </w:r>
            <w:r w:rsidR="006057A7" w:rsidRPr="004F4ED6">
              <w:rPr>
                <w:sz w:val="18"/>
                <w:lang w:val="pl-PL" w:eastAsia="ja-JP"/>
              </w:rPr>
              <w:t xml:space="preserve">zywrócone </w:t>
            </w:r>
            <w:r w:rsidR="00D3640C" w:rsidRPr="004F4ED6">
              <w:rPr>
                <w:sz w:val="18"/>
                <w:lang w:val="pl-PL" w:eastAsia="ja-JP"/>
              </w:rPr>
              <w:t xml:space="preserve">lub odtworzone </w:t>
            </w:r>
            <w:r w:rsidR="006057A7" w:rsidRPr="004F4ED6">
              <w:rPr>
                <w:sz w:val="18"/>
                <w:lang w:val="pl-PL" w:eastAsia="ja-JP"/>
              </w:rPr>
              <w:t xml:space="preserve">do użytku publicznego lub </w:t>
            </w:r>
            <w:r w:rsidR="00D3640C" w:rsidRPr="004F4ED6">
              <w:rPr>
                <w:sz w:val="18"/>
                <w:lang w:val="pl-PL" w:eastAsia="ja-JP"/>
              </w:rPr>
              <w:t xml:space="preserve">użytku </w:t>
            </w:r>
            <w:r w:rsidR="00031F3C" w:rsidRPr="004F4ED6">
              <w:rPr>
                <w:sz w:val="18"/>
                <w:lang w:val="pl-PL" w:eastAsia="ja-JP"/>
              </w:rPr>
              <w:t xml:space="preserve"> </w:t>
            </w:r>
            <w:r w:rsidR="00D3640C" w:rsidRPr="004F4ED6">
              <w:rPr>
                <w:sz w:val="18"/>
                <w:lang w:val="pl-PL" w:eastAsia="ja-JP"/>
              </w:rPr>
              <w:t>gospodarczego</w:t>
            </w:r>
          </w:p>
        </w:tc>
        <w:tc>
          <w:tcPr>
            <w:tcW w:w="1560" w:type="dxa"/>
            <w:shd w:val="clear" w:color="auto" w:fill="DBE5F1" w:themeFill="accent1" w:themeFillTint="33"/>
            <w:vAlign w:val="center"/>
          </w:tcPr>
          <w:p w14:paraId="3E9F159B" w14:textId="5126ACE5" w:rsidR="000429B4" w:rsidRPr="004F4ED6" w:rsidRDefault="000429B4" w:rsidP="00D3640C">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4F4ED6">
              <w:rPr>
                <w:sz w:val="18"/>
                <w:lang w:val="pl-PL" w:eastAsia="ja-JP"/>
              </w:rPr>
              <w:t xml:space="preserve">2 </w:t>
            </w:r>
            <w:r w:rsidRPr="004F4ED6">
              <w:rPr>
                <w:sz w:val="18"/>
                <w:szCs w:val="20"/>
                <w:lang w:val="pl-PL" w:eastAsia="ja-JP"/>
              </w:rPr>
              <w:t>zbiorniki wodne na terenie LSR wymagające pr</w:t>
            </w:r>
            <w:r w:rsidR="00C767C1" w:rsidRPr="004F4ED6">
              <w:rPr>
                <w:sz w:val="18"/>
                <w:szCs w:val="20"/>
                <w:lang w:val="pl-PL" w:eastAsia="ja-JP"/>
              </w:rPr>
              <w:t xml:space="preserve">zywrócenia </w:t>
            </w:r>
            <w:r w:rsidR="00D3640C" w:rsidRPr="004F4ED6">
              <w:rPr>
                <w:sz w:val="18"/>
                <w:szCs w:val="20"/>
                <w:lang w:val="pl-PL" w:eastAsia="ja-JP"/>
              </w:rPr>
              <w:t xml:space="preserve">lub odtworzenia </w:t>
            </w:r>
            <w:r w:rsidR="00C767C1" w:rsidRPr="004F4ED6">
              <w:rPr>
                <w:sz w:val="18"/>
                <w:szCs w:val="20"/>
                <w:lang w:val="pl-PL" w:eastAsia="ja-JP"/>
              </w:rPr>
              <w:t xml:space="preserve">do stanu pierwotnego </w:t>
            </w:r>
            <w:r w:rsidR="00031F3C" w:rsidRPr="004F4ED6">
              <w:rPr>
                <w:sz w:val="18"/>
                <w:szCs w:val="20"/>
                <w:lang w:val="pl-PL" w:eastAsia="ja-JP"/>
              </w:rPr>
              <w:t>środowiska obszarów rybackich</w:t>
            </w:r>
            <w:r w:rsidR="00ED1353" w:rsidRPr="004F4ED6">
              <w:rPr>
                <w:sz w:val="18"/>
                <w:szCs w:val="20"/>
                <w:lang w:val="pl-PL" w:eastAsia="ja-JP"/>
              </w:rPr>
              <w:t xml:space="preserve"> i obszarów akwakultury</w:t>
            </w:r>
          </w:p>
        </w:tc>
        <w:tc>
          <w:tcPr>
            <w:tcW w:w="2870" w:type="dxa"/>
            <w:shd w:val="clear" w:color="auto" w:fill="F2F2F2" w:themeFill="background1" w:themeFillShade="F2"/>
            <w:vAlign w:val="center"/>
          </w:tcPr>
          <w:p w14:paraId="780CAC4E"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val="pl-PL" w:eastAsia="ja-JP"/>
              </w:rPr>
            </w:pPr>
            <w:r w:rsidRPr="001A42BE">
              <w:rPr>
                <w:sz w:val="18"/>
                <w:szCs w:val="20"/>
                <w:lang w:val="pl-PL" w:eastAsia="ja-JP"/>
              </w:rPr>
              <w:t>1) Brak porozumienia sektora publicznego z przedstawicielami środowisk ekologicznych.</w:t>
            </w:r>
          </w:p>
          <w:p w14:paraId="193B13BD" w14:textId="77777777" w:rsidR="000429B4" w:rsidRPr="001A42BE" w:rsidRDefault="000429B4" w:rsidP="00635BD8">
            <w:pPr>
              <w:spacing w:after="0" w:line="240" w:lineRule="auto"/>
              <w:jc w:val="center"/>
              <w:cnfStyle w:val="000000010000" w:firstRow="0" w:lastRow="0" w:firstColumn="0" w:lastColumn="0" w:oddVBand="0" w:evenVBand="0" w:oddHBand="0" w:evenHBand="1" w:firstRowFirstColumn="0" w:firstRowLastColumn="0" w:lastRowFirstColumn="0" w:lastRowLastColumn="0"/>
              <w:rPr>
                <w:sz w:val="18"/>
                <w:szCs w:val="20"/>
                <w:lang w:eastAsia="ja-JP"/>
              </w:rPr>
            </w:pPr>
            <w:r w:rsidRPr="001A42BE">
              <w:rPr>
                <w:sz w:val="18"/>
                <w:szCs w:val="20"/>
                <w:lang w:eastAsia="ja-JP"/>
              </w:rPr>
              <w:t>2) Dodatkowo: SWOT (T3)</w:t>
            </w:r>
          </w:p>
        </w:tc>
      </w:tr>
    </w:tbl>
    <w:p w14:paraId="2D177D6B" w14:textId="77777777" w:rsidR="00F72865" w:rsidRPr="00DC3850" w:rsidRDefault="00F72865" w:rsidP="00F72865">
      <w:pPr>
        <w:pStyle w:val="Akapitzlist"/>
        <w:keepNext/>
        <w:keepLines/>
        <w:numPr>
          <w:ilvl w:val="0"/>
          <w:numId w:val="5"/>
        </w:numPr>
        <w:spacing w:before="120" w:after="120" w:line="20" w:lineRule="atLeast"/>
        <w:contextualSpacing w:val="0"/>
        <w:outlineLvl w:val="1"/>
        <w:rPr>
          <w:rFonts w:ascii="Arial Narrow" w:eastAsia="Corbel" w:hAnsi="Arial Narrow"/>
          <w:b/>
          <w:bCs/>
          <w:vanish/>
          <w:sz w:val="22"/>
          <w:lang w:eastAsia="pl-PL"/>
        </w:rPr>
      </w:pPr>
      <w:bookmarkStart w:id="922" w:name="_Toc439228167"/>
      <w:bookmarkStart w:id="923" w:name="_Toc439228355"/>
      <w:bookmarkStart w:id="924" w:name="_Toc439229460"/>
      <w:bookmarkStart w:id="925" w:name="_Toc439229648"/>
      <w:bookmarkStart w:id="926" w:name="_Toc439230147"/>
      <w:bookmarkEnd w:id="922"/>
      <w:bookmarkEnd w:id="923"/>
      <w:bookmarkEnd w:id="924"/>
      <w:bookmarkEnd w:id="925"/>
      <w:bookmarkEnd w:id="926"/>
    </w:p>
    <w:p w14:paraId="7933372D" w14:textId="77777777" w:rsidR="00F72865" w:rsidRPr="00DC3850" w:rsidRDefault="00F72865" w:rsidP="00F72865">
      <w:pPr>
        <w:pStyle w:val="Akapitzlist"/>
        <w:keepNext/>
        <w:keepLines/>
        <w:numPr>
          <w:ilvl w:val="0"/>
          <w:numId w:val="5"/>
        </w:numPr>
        <w:spacing w:before="120" w:after="120" w:line="20" w:lineRule="atLeast"/>
        <w:contextualSpacing w:val="0"/>
        <w:outlineLvl w:val="1"/>
        <w:rPr>
          <w:rFonts w:ascii="Arial Narrow" w:eastAsia="Corbel" w:hAnsi="Arial Narrow"/>
          <w:b/>
          <w:bCs/>
          <w:vanish/>
          <w:sz w:val="22"/>
          <w:lang w:eastAsia="pl-PL"/>
        </w:rPr>
      </w:pPr>
      <w:bookmarkStart w:id="927" w:name="_Toc439228168"/>
      <w:bookmarkStart w:id="928" w:name="_Toc439228356"/>
      <w:bookmarkStart w:id="929" w:name="_Toc439229461"/>
      <w:bookmarkStart w:id="930" w:name="_Toc439229649"/>
      <w:bookmarkStart w:id="931" w:name="_Toc439230148"/>
      <w:bookmarkEnd w:id="927"/>
      <w:bookmarkEnd w:id="928"/>
      <w:bookmarkEnd w:id="929"/>
      <w:bookmarkEnd w:id="930"/>
      <w:bookmarkEnd w:id="931"/>
    </w:p>
    <w:p w14:paraId="3CD8BA3A" w14:textId="77777777" w:rsidR="00F72865" w:rsidRPr="00DC3850" w:rsidRDefault="00F72865" w:rsidP="00F72865">
      <w:pPr>
        <w:pStyle w:val="Akapitzlist"/>
        <w:keepNext/>
        <w:keepLines/>
        <w:numPr>
          <w:ilvl w:val="0"/>
          <w:numId w:val="5"/>
        </w:numPr>
        <w:spacing w:before="120" w:after="120" w:line="20" w:lineRule="atLeast"/>
        <w:contextualSpacing w:val="0"/>
        <w:outlineLvl w:val="1"/>
        <w:rPr>
          <w:rFonts w:ascii="Arial Narrow" w:eastAsia="Corbel" w:hAnsi="Arial Narrow"/>
          <w:b/>
          <w:bCs/>
          <w:vanish/>
          <w:sz w:val="22"/>
          <w:lang w:eastAsia="pl-PL"/>
        </w:rPr>
      </w:pPr>
      <w:bookmarkStart w:id="932" w:name="_Toc439228169"/>
      <w:bookmarkStart w:id="933" w:name="_Toc439228357"/>
      <w:bookmarkStart w:id="934" w:name="_Toc439229462"/>
      <w:bookmarkStart w:id="935" w:name="_Toc439229650"/>
      <w:bookmarkStart w:id="936" w:name="_Toc439230149"/>
      <w:bookmarkEnd w:id="932"/>
      <w:bookmarkEnd w:id="933"/>
      <w:bookmarkEnd w:id="934"/>
      <w:bookmarkEnd w:id="935"/>
      <w:bookmarkEnd w:id="936"/>
    </w:p>
    <w:p w14:paraId="616D06BB" w14:textId="77777777" w:rsidR="00F72865" w:rsidRPr="00DC3850" w:rsidRDefault="00F72865" w:rsidP="00F72865">
      <w:pPr>
        <w:pStyle w:val="Akapitzlist"/>
        <w:keepNext/>
        <w:keepLines/>
        <w:numPr>
          <w:ilvl w:val="0"/>
          <w:numId w:val="5"/>
        </w:numPr>
        <w:spacing w:before="120" w:after="120" w:line="20" w:lineRule="atLeast"/>
        <w:contextualSpacing w:val="0"/>
        <w:outlineLvl w:val="1"/>
        <w:rPr>
          <w:rFonts w:ascii="Arial Narrow" w:eastAsia="Corbel" w:hAnsi="Arial Narrow"/>
          <w:b/>
          <w:bCs/>
          <w:vanish/>
          <w:sz w:val="22"/>
          <w:lang w:eastAsia="pl-PL"/>
        </w:rPr>
      </w:pPr>
      <w:bookmarkStart w:id="937" w:name="_Toc439228170"/>
      <w:bookmarkStart w:id="938" w:name="_Toc439228358"/>
      <w:bookmarkStart w:id="939" w:name="_Toc439229463"/>
      <w:bookmarkStart w:id="940" w:name="_Toc439229651"/>
      <w:bookmarkStart w:id="941" w:name="_Toc439230150"/>
      <w:bookmarkEnd w:id="937"/>
      <w:bookmarkEnd w:id="938"/>
      <w:bookmarkEnd w:id="939"/>
      <w:bookmarkEnd w:id="940"/>
      <w:bookmarkEnd w:id="941"/>
    </w:p>
    <w:p w14:paraId="2EA80E99" w14:textId="77777777" w:rsidR="00F72865" w:rsidRPr="00DC3850" w:rsidRDefault="00F72865" w:rsidP="00F72865">
      <w:pPr>
        <w:pStyle w:val="Akapitzlist"/>
        <w:keepNext/>
        <w:keepLines/>
        <w:numPr>
          <w:ilvl w:val="1"/>
          <w:numId w:val="5"/>
        </w:numPr>
        <w:spacing w:before="120" w:after="120" w:line="20" w:lineRule="atLeast"/>
        <w:contextualSpacing w:val="0"/>
        <w:outlineLvl w:val="1"/>
        <w:rPr>
          <w:rFonts w:ascii="Arial Narrow" w:eastAsia="Corbel" w:hAnsi="Arial Narrow"/>
          <w:b/>
          <w:bCs/>
          <w:vanish/>
          <w:sz w:val="22"/>
          <w:lang w:eastAsia="pl-PL"/>
        </w:rPr>
      </w:pPr>
      <w:bookmarkStart w:id="942" w:name="_Toc439228171"/>
      <w:bookmarkStart w:id="943" w:name="_Toc439228359"/>
      <w:bookmarkStart w:id="944" w:name="_Toc439229464"/>
      <w:bookmarkStart w:id="945" w:name="_Toc439229652"/>
      <w:bookmarkStart w:id="946" w:name="_Toc439230151"/>
      <w:bookmarkEnd w:id="942"/>
      <w:bookmarkEnd w:id="943"/>
      <w:bookmarkEnd w:id="944"/>
      <w:bookmarkEnd w:id="945"/>
      <w:bookmarkEnd w:id="946"/>
    </w:p>
    <w:p w14:paraId="0044D52F" w14:textId="77777777" w:rsidR="000429B4" w:rsidRPr="00DC3850" w:rsidRDefault="000429B4" w:rsidP="000429B4">
      <w:pPr>
        <w:spacing w:before="240" w:after="160"/>
        <w:jc w:val="both"/>
        <w:rPr>
          <w:rFonts w:eastAsia="Times New Roman"/>
          <w:lang w:eastAsia="ja-JP"/>
        </w:rPr>
        <w:sectPr w:rsidR="000429B4" w:rsidRPr="00DC3850" w:rsidSect="0041548A">
          <w:pgSz w:w="15840" w:h="12240" w:orient="landscape"/>
          <w:pgMar w:top="567" w:right="567" w:bottom="567" w:left="907" w:header="720" w:footer="720" w:gutter="0"/>
          <w:cols w:space="720"/>
          <w:docGrid w:linePitch="299"/>
        </w:sectPr>
      </w:pPr>
    </w:p>
    <w:p w14:paraId="6BB31821" w14:textId="77777777" w:rsidR="00FA7057" w:rsidRPr="00DC3850" w:rsidRDefault="00FA7057" w:rsidP="00F51EA6">
      <w:pPr>
        <w:pStyle w:val="Akapitzlist"/>
        <w:keepNext/>
        <w:keepLines/>
        <w:numPr>
          <w:ilvl w:val="0"/>
          <w:numId w:val="5"/>
        </w:numPr>
        <w:spacing w:before="120" w:after="120" w:line="20" w:lineRule="atLeast"/>
        <w:contextualSpacing w:val="0"/>
        <w:outlineLvl w:val="1"/>
        <w:rPr>
          <w:rFonts w:ascii="Arial Narrow" w:eastAsia="Corbel" w:hAnsi="Arial Narrow"/>
          <w:b/>
          <w:bCs/>
          <w:vanish/>
          <w:sz w:val="22"/>
          <w:lang w:eastAsia="pl-PL"/>
        </w:rPr>
      </w:pPr>
      <w:bookmarkStart w:id="947" w:name="_Toc439142420"/>
      <w:bookmarkStart w:id="948" w:name="_Toc439142706"/>
      <w:bookmarkStart w:id="949" w:name="_Toc439174180"/>
      <w:bookmarkStart w:id="950" w:name="_Toc439174355"/>
      <w:bookmarkStart w:id="951" w:name="_Toc439189555"/>
      <w:bookmarkStart w:id="952" w:name="_Toc439189738"/>
      <w:bookmarkStart w:id="953" w:name="_Toc439228173"/>
      <w:bookmarkStart w:id="954" w:name="_Toc439228361"/>
      <w:bookmarkStart w:id="955" w:name="_Toc439229465"/>
      <w:bookmarkStart w:id="956" w:name="_Toc439229653"/>
      <w:bookmarkStart w:id="957" w:name="_Toc439230152"/>
      <w:bookmarkEnd w:id="947"/>
      <w:bookmarkEnd w:id="948"/>
      <w:bookmarkEnd w:id="949"/>
      <w:bookmarkEnd w:id="950"/>
      <w:bookmarkEnd w:id="951"/>
      <w:bookmarkEnd w:id="952"/>
      <w:bookmarkEnd w:id="953"/>
      <w:bookmarkEnd w:id="954"/>
      <w:bookmarkEnd w:id="955"/>
      <w:bookmarkEnd w:id="956"/>
      <w:bookmarkEnd w:id="957"/>
    </w:p>
    <w:p w14:paraId="50B1A2B3" w14:textId="77777777" w:rsidR="00FA7057" w:rsidRPr="00DC3850" w:rsidRDefault="00FA7057" w:rsidP="00F51EA6">
      <w:pPr>
        <w:pStyle w:val="Akapitzlist"/>
        <w:keepNext/>
        <w:keepLines/>
        <w:numPr>
          <w:ilvl w:val="0"/>
          <w:numId w:val="5"/>
        </w:numPr>
        <w:spacing w:before="120" w:after="120" w:line="20" w:lineRule="atLeast"/>
        <w:contextualSpacing w:val="0"/>
        <w:outlineLvl w:val="1"/>
        <w:rPr>
          <w:rFonts w:ascii="Arial Narrow" w:eastAsia="Corbel" w:hAnsi="Arial Narrow"/>
          <w:b/>
          <w:bCs/>
          <w:vanish/>
          <w:sz w:val="22"/>
          <w:lang w:eastAsia="pl-PL"/>
        </w:rPr>
      </w:pPr>
      <w:bookmarkStart w:id="958" w:name="_Toc439189556"/>
      <w:bookmarkStart w:id="959" w:name="_Toc439189739"/>
      <w:bookmarkStart w:id="960" w:name="_Toc439228174"/>
      <w:bookmarkStart w:id="961" w:name="_Toc439228362"/>
      <w:bookmarkStart w:id="962" w:name="_Toc439229466"/>
      <w:bookmarkStart w:id="963" w:name="_Toc439229654"/>
      <w:bookmarkStart w:id="964" w:name="_Toc439230153"/>
      <w:bookmarkEnd w:id="958"/>
      <w:bookmarkEnd w:id="959"/>
      <w:bookmarkEnd w:id="960"/>
      <w:bookmarkEnd w:id="961"/>
      <w:bookmarkEnd w:id="962"/>
      <w:bookmarkEnd w:id="963"/>
      <w:bookmarkEnd w:id="964"/>
    </w:p>
    <w:p w14:paraId="49BB86DE" w14:textId="77777777" w:rsidR="00FA7057" w:rsidRPr="00DC3850" w:rsidRDefault="00FA7057" w:rsidP="00F51EA6">
      <w:pPr>
        <w:pStyle w:val="Akapitzlist"/>
        <w:keepNext/>
        <w:keepLines/>
        <w:numPr>
          <w:ilvl w:val="0"/>
          <w:numId w:val="5"/>
        </w:numPr>
        <w:spacing w:before="120" w:after="120" w:line="20" w:lineRule="atLeast"/>
        <w:contextualSpacing w:val="0"/>
        <w:outlineLvl w:val="1"/>
        <w:rPr>
          <w:rFonts w:ascii="Arial Narrow" w:eastAsia="Corbel" w:hAnsi="Arial Narrow"/>
          <w:b/>
          <w:bCs/>
          <w:vanish/>
          <w:sz w:val="22"/>
          <w:lang w:eastAsia="pl-PL"/>
        </w:rPr>
      </w:pPr>
      <w:bookmarkStart w:id="965" w:name="_Toc439189557"/>
      <w:bookmarkStart w:id="966" w:name="_Toc439189740"/>
      <w:bookmarkStart w:id="967" w:name="_Toc439228175"/>
      <w:bookmarkStart w:id="968" w:name="_Toc439228363"/>
      <w:bookmarkStart w:id="969" w:name="_Toc439229467"/>
      <w:bookmarkStart w:id="970" w:name="_Toc439229655"/>
      <w:bookmarkStart w:id="971" w:name="_Toc439230154"/>
      <w:bookmarkEnd w:id="965"/>
      <w:bookmarkEnd w:id="966"/>
      <w:bookmarkEnd w:id="967"/>
      <w:bookmarkEnd w:id="968"/>
      <w:bookmarkEnd w:id="969"/>
      <w:bookmarkEnd w:id="970"/>
      <w:bookmarkEnd w:id="971"/>
    </w:p>
    <w:p w14:paraId="3A31C452" w14:textId="77777777" w:rsidR="00FA7057" w:rsidRPr="00DC3850" w:rsidRDefault="00FA7057" w:rsidP="00F51EA6">
      <w:pPr>
        <w:pStyle w:val="Akapitzlist"/>
        <w:keepNext/>
        <w:keepLines/>
        <w:numPr>
          <w:ilvl w:val="0"/>
          <w:numId w:val="5"/>
        </w:numPr>
        <w:spacing w:before="120" w:after="120" w:line="20" w:lineRule="atLeast"/>
        <w:contextualSpacing w:val="0"/>
        <w:outlineLvl w:val="1"/>
        <w:rPr>
          <w:rFonts w:ascii="Arial Narrow" w:eastAsia="Corbel" w:hAnsi="Arial Narrow"/>
          <w:b/>
          <w:bCs/>
          <w:vanish/>
          <w:sz w:val="22"/>
          <w:lang w:eastAsia="pl-PL"/>
        </w:rPr>
      </w:pPr>
      <w:bookmarkStart w:id="972" w:name="_Toc439189558"/>
      <w:bookmarkStart w:id="973" w:name="_Toc439189741"/>
      <w:bookmarkStart w:id="974" w:name="_Toc439228176"/>
      <w:bookmarkStart w:id="975" w:name="_Toc439228364"/>
      <w:bookmarkStart w:id="976" w:name="_Toc439229468"/>
      <w:bookmarkStart w:id="977" w:name="_Toc439229656"/>
      <w:bookmarkStart w:id="978" w:name="_Toc439230155"/>
      <w:bookmarkEnd w:id="972"/>
      <w:bookmarkEnd w:id="973"/>
      <w:bookmarkEnd w:id="974"/>
      <w:bookmarkEnd w:id="975"/>
      <w:bookmarkEnd w:id="976"/>
      <w:bookmarkEnd w:id="977"/>
      <w:bookmarkEnd w:id="978"/>
    </w:p>
    <w:p w14:paraId="2245572E" w14:textId="77777777" w:rsidR="00FA7057" w:rsidRPr="00DC3850" w:rsidRDefault="00FA7057" w:rsidP="00F51EA6">
      <w:pPr>
        <w:pStyle w:val="Akapitzlist"/>
        <w:keepNext/>
        <w:keepLines/>
        <w:numPr>
          <w:ilvl w:val="1"/>
          <w:numId w:val="5"/>
        </w:numPr>
        <w:spacing w:before="120" w:after="120" w:line="20" w:lineRule="atLeast"/>
        <w:contextualSpacing w:val="0"/>
        <w:outlineLvl w:val="1"/>
        <w:rPr>
          <w:rFonts w:ascii="Arial Narrow" w:eastAsia="Corbel" w:hAnsi="Arial Narrow"/>
          <w:b/>
          <w:bCs/>
          <w:vanish/>
          <w:sz w:val="22"/>
          <w:lang w:eastAsia="pl-PL"/>
        </w:rPr>
      </w:pPr>
      <w:bookmarkStart w:id="979" w:name="_Toc439189559"/>
      <w:bookmarkStart w:id="980" w:name="_Toc439189742"/>
      <w:bookmarkStart w:id="981" w:name="_Toc439228177"/>
      <w:bookmarkStart w:id="982" w:name="_Toc439228365"/>
      <w:bookmarkStart w:id="983" w:name="_Toc439229469"/>
      <w:bookmarkStart w:id="984" w:name="_Toc439229657"/>
      <w:bookmarkStart w:id="985" w:name="_Toc439230156"/>
      <w:bookmarkEnd w:id="979"/>
      <w:bookmarkEnd w:id="980"/>
      <w:bookmarkEnd w:id="981"/>
      <w:bookmarkEnd w:id="982"/>
      <w:bookmarkEnd w:id="983"/>
      <w:bookmarkEnd w:id="984"/>
      <w:bookmarkEnd w:id="985"/>
    </w:p>
    <w:p w14:paraId="592E4DEF" w14:textId="77777777" w:rsidR="00E568CB" w:rsidRPr="00DC3850" w:rsidRDefault="00E568CB" w:rsidP="00E568CB">
      <w:pPr>
        <w:pStyle w:val="Nagwek1"/>
        <w:numPr>
          <w:ilvl w:val="1"/>
          <w:numId w:val="125"/>
        </w:numPr>
        <w:rPr>
          <w:rFonts w:ascii="Arial Narrow" w:hAnsi="Arial Narrow"/>
          <w:bCs/>
          <w:color w:val="auto"/>
          <w:szCs w:val="22"/>
        </w:rPr>
      </w:pPr>
      <w:bookmarkStart w:id="986" w:name="_Toc439230157"/>
      <w:bookmarkStart w:id="987" w:name="_Toc439177082"/>
      <w:r w:rsidRPr="00DC3850">
        <w:rPr>
          <w:rStyle w:val="Nagwek1Znak1"/>
          <w:rFonts w:ascii="Arial Narrow" w:hAnsi="Arial Narrow"/>
          <w:bCs/>
          <w:color w:val="auto"/>
        </w:rPr>
        <w:t>Specyfikacja wskaźników</w:t>
      </w:r>
      <w:bookmarkEnd w:id="986"/>
    </w:p>
    <w:p w14:paraId="6070BBF0" w14:textId="77777777" w:rsidR="00E568CB" w:rsidRPr="00DC3850" w:rsidRDefault="00E568CB" w:rsidP="00E568CB">
      <w:pPr>
        <w:pStyle w:val="Legenda"/>
        <w:keepNext/>
        <w:jc w:val="both"/>
        <w:rPr>
          <w:rFonts w:ascii="Arial Narrow" w:hAnsi="Arial Narrow"/>
          <w:sz w:val="22"/>
          <w:szCs w:val="22"/>
        </w:rPr>
      </w:pPr>
      <w:r w:rsidRPr="00DC3850">
        <w:rPr>
          <w:rFonts w:ascii="Arial Narrow" w:hAnsi="Arial Narrow"/>
          <w:sz w:val="22"/>
          <w:szCs w:val="22"/>
        </w:rPr>
        <w:t>Każdy z zastosowanych w LSR wskaźników dedykowany jest do konkretnego celu odpowiednio na poziomie celów ogólnych, szczegółowych i przedsięwzięć. Wszystkie wskaźniki spełniają wymóg mierzalności i weryfikowalności w oparciu o wiarygodne dane. W tym celu wykorzystane zostaną zarówno dane gromadzone od beneficjentów (przede wszystkim na poziomie przedsięwzięć i celów szczegółowych) jak i informacje ogólnodostępne w Banku Danych Lokalnych.</w:t>
      </w:r>
    </w:p>
    <w:p w14:paraId="5FE6D887" w14:textId="77777777" w:rsidR="000001A6" w:rsidRPr="00DC3850" w:rsidRDefault="000001A6" w:rsidP="000001A6">
      <w:pPr>
        <w:pStyle w:val="Legenda"/>
        <w:keepNext/>
        <w:rPr>
          <w:rFonts w:ascii="Arial Narrow" w:hAnsi="Arial Narrow"/>
          <w:b/>
          <w:bCs/>
          <w:sz w:val="22"/>
          <w:szCs w:val="22"/>
        </w:rPr>
      </w:pPr>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16</w:t>
      </w:r>
      <w:r w:rsidR="00DB6DC6" w:rsidRPr="00DC3850">
        <w:rPr>
          <w:rFonts w:ascii="Arial Narrow" w:hAnsi="Arial Narrow"/>
          <w:b/>
          <w:bCs/>
          <w:sz w:val="22"/>
          <w:szCs w:val="22"/>
        </w:rPr>
        <w:fldChar w:fldCharType="end"/>
      </w:r>
      <w:r w:rsidRPr="00DC3850">
        <w:rPr>
          <w:rFonts w:ascii="Arial Narrow" w:hAnsi="Arial Narrow"/>
          <w:b/>
          <w:bCs/>
          <w:sz w:val="22"/>
          <w:szCs w:val="22"/>
        </w:rPr>
        <w:t>. Uzasadnienie wyboru wskaźników</w:t>
      </w:r>
      <w:bookmarkEnd w:id="987"/>
    </w:p>
    <w:tbl>
      <w:tblPr>
        <w:tblStyle w:val="redniecieniowanie1akcent11"/>
        <w:tblW w:w="5000"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622"/>
        <w:gridCol w:w="1045"/>
        <w:gridCol w:w="4395"/>
        <w:gridCol w:w="4920"/>
      </w:tblGrid>
      <w:tr w:rsidR="000429B4" w:rsidRPr="001A42BE" w14:paraId="616255E4" w14:textId="77777777" w:rsidTr="00FF5118">
        <w:trPr>
          <w:cnfStyle w:val="100000000000" w:firstRow="1" w:lastRow="0" w:firstColumn="0" w:lastColumn="0" w:oddVBand="0" w:evenVBand="0" w:oddHBand="0" w:evenHBand="0" w:firstRowFirstColumn="0" w:firstRowLastColumn="0" w:lastRowFirstColumn="0" w:lastRowLastColumn="0"/>
          <w:trHeight w:val="628"/>
          <w:tblHeader/>
          <w:jc w:val="center"/>
        </w:trPr>
        <w:tc>
          <w:tcPr>
            <w:cnfStyle w:val="001000000000" w:firstRow="0" w:lastRow="0" w:firstColumn="1" w:lastColumn="0" w:oddVBand="0" w:evenVBand="0" w:oddHBand="0" w:evenHBand="0" w:firstRowFirstColumn="0" w:firstRowLastColumn="0" w:lastRowFirstColumn="0" w:lastRowLastColumn="0"/>
            <w:tcW w:w="283" w:type="pct"/>
            <w:tcBorders>
              <w:top w:val="none" w:sz="0" w:space="0" w:color="auto"/>
              <w:left w:val="none" w:sz="0" w:space="0" w:color="auto"/>
              <w:bottom w:val="none" w:sz="0" w:space="0" w:color="auto"/>
              <w:right w:val="none" w:sz="0" w:space="0" w:color="auto"/>
            </w:tcBorders>
            <w:shd w:val="clear" w:color="auto" w:fill="4F81BD" w:themeFill="accent1"/>
            <w:vAlign w:val="center"/>
          </w:tcPr>
          <w:p w14:paraId="360D93ED" w14:textId="77777777" w:rsidR="000429B4" w:rsidRPr="001A42BE" w:rsidRDefault="000429B4" w:rsidP="008B4281">
            <w:pPr>
              <w:spacing w:after="0" w:line="240" w:lineRule="auto"/>
              <w:jc w:val="center"/>
              <w:rPr>
                <w:color w:val="auto"/>
                <w:sz w:val="20"/>
                <w:lang w:eastAsia="ja-JP"/>
              </w:rPr>
            </w:pPr>
            <w:r w:rsidRPr="001A42BE">
              <w:rPr>
                <w:color w:val="auto"/>
                <w:sz w:val="20"/>
                <w:lang w:eastAsia="ja-JP"/>
              </w:rPr>
              <w:t>Lp.</w:t>
            </w:r>
          </w:p>
        </w:tc>
        <w:tc>
          <w:tcPr>
            <w:tcW w:w="476" w:type="pct"/>
            <w:tcBorders>
              <w:top w:val="none" w:sz="0" w:space="0" w:color="auto"/>
              <w:left w:val="none" w:sz="0" w:space="0" w:color="auto"/>
              <w:bottom w:val="none" w:sz="0" w:space="0" w:color="auto"/>
              <w:right w:val="none" w:sz="0" w:space="0" w:color="auto"/>
            </w:tcBorders>
            <w:shd w:val="clear" w:color="auto" w:fill="4F81BD" w:themeFill="accent1"/>
            <w:vAlign w:val="center"/>
          </w:tcPr>
          <w:p w14:paraId="41F0BF9E" w14:textId="77777777" w:rsidR="000429B4" w:rsidRPr="001A42BE" w:rsidRDefault="000429B4" w:rsidP="008B4281">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lang w:eastAsia="ja-JP"/>
              </w:rPr>
            </w:pPr>
            <w:r w:rsidRPr="001A42BE">
              <w:rPr>
                <w:color w:val="auto"/>
                <w:sz w:val="20"/>
                <w:lang w:eastAsia="ja-JP"/>
              </w:rPr>
              <w:t>Cel LSR</w:t>
            </w:r>
          </w:p>
        </w:tc>
        <w:tc>
          <w:tcPr>
            <w:tcW w:w="2001" w:type="pct"/>
            <w:tcBorders>
              <w:top w:val="none" w:sz="0" w:space="0" w:color="auto"/>
              <w:left w:val="none" w:sz="0" w:space="0" w:color="auto"/>
              <w:bottom w:val="none" w:sz="0" w:space="0" w:color="auto"/>
              <w:right w:val="none" w:sz="0" w:space="0" w:color="auto"/>
            </w:tcBorders>
            <w:shd w:val="clear" w:color="auto" w:fill="4F81BD" w:themeFill="accent1"/>
            <w:vAlign w:val="center"/>
          </w:tcPr>
          <w:p w14:paraId="4BF3E60B" w14:textId="77777777" w:rsidR="000429B4" w:rsidRPr="001A42BE" w:rsidRDefault="000429B4" w:rsidP="008B4281">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lang w:eastAsia="ja-JP"/>
              </w:rPr>
            </w:pPr>
            <w:r w:rsidRPr="001A42BE">
              <w:rPr>
                <w:color w:val="auto"/>
                <w:sz w:val="20"/>
                <w:lang w:eastAsia="ja-JP"/>
              </w:rPr>
              <w:t>Wskaźnik</w:t>
            </w:r>
          </w:p>
        </w:tc>
        <w:tc>
          <w:tcPr>
            <w:tcW w:w="2240" w:type="pct"/>
            <w:tcBorders>
              <w:top w:val="none" w:sz="0" w:space="0" w:color="auto"/>
              <w:left w:val="none" w:sz="0" w:space="0" w:color="auto"/>
              <w:bottom w:val="none" w:sz="0" w:space="0" w:color="auto"/>
              <w:right w:val="none" w:sz="0" w:space="0" w:color="auto"/>
            </w:tcBorders>
            <w:shd w:val="clear" w:color="auto" w:fill="4F81BD" w:themeFill="accent1"/>
            <w:vAlign w:val="center"/>
          </w:tcPr>
          <w:p w14:paraId="66CCFF12" w14:textId="77777777" w:rsidR="000429B4" w:rsidRPr="001A42BE" w:rsidRDefault="000429B4" w:rsidP="008B4281">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lang w:eastAsia="ja-JP"/>
              </w:rPr>
            </w:pPr>
            <w:r w:rsidRPr="001A42BE">
              <w:rPr>
                <w:color w:val="auto"/>
                <w:sz w:val="20"/>
                <w:lang w:eastAsia="ja-JP"/>
              </w:rPr>
              <w:t>Uzasadnienie</w:t>
            </w:r>
          </w:p>
        </w:tc>
      </w:tr>
      <w:tr w:rsidR="000429B4" w:rsidRPr="001A42BE" w14:paraId="52532375" w14:textId="77777777" w:rsidTr="00FF5118">
        <w:trPr>
          <w:cnfStyle w:val="000000100000" w:firstRow="0" w:lastRow="0" w:firstColumn="0" w:lastColumn="0" w:oddVBand="0" w:evenVBand="0" w:oddHBand="1" w:evenHBand="0" w:firstRowFirstColumn="0" w:firstRowLastColumn="0" w:lastRowFirstColumn="0" w:lastRowLastColumn="0"/>
          <w:trHeight w:val="711"/>
          <w:jc w:val="center"/>
        </w:trPr>
        <w:tc>
          <w:tcPr>
            <w:cnfStyle w:val="001000000000" w:firstRow="0" w:lastRow="0" w:firstColumn="1" w:lastColumn="0" w:oddVBand="0" w:evenVBand="0" w:oddHBand="0" w:evenHBand="0" w:firstRowFirstColumn="0" w:firstRowLastColumn="0" w:lastRowFirstColumn="0" w:lastRowLastColumn="0"/>
            <w:tcW w:w="283" w:type="pct"/>
            <w:tcBorders>
              <w:right w:val="none" w:sz="0" w:space="0" w:color="auto"/>
            </w:tcBorders>
            <w:shd w:val="clear" w:color="auto" w:fill="DBE5F1" w:themeFill="accent1" w:themeFillTint="33"/>
            <w:vAlign w:val="center"/>
          </w:tcPr>
          <w:p w14:paraId="1485EB71" w14:textId="77777777" w:rsidR="000429B4" w:rsidRPr="001A42BE" w:rsidRDefault="000429B4" w:rsidP="008B4281">
            <w:pPr>
              <w:numPr>
                <w:ilvl w:val="0"/>
                <w:numId w:val="71"/>
              </w:numPr>
              <w:spacing w:after="0" w:line="240" w:lineRule="auto"/>
              <w:ind w:left="284" w:hanging="284"/>
              <w:contextualSpacing/>
              <w:jc w:val="center"/>
              <w:rPr>
                <w:sz w:val="20"/>
                <w:lang w:eastAsia="ja-JP"/>
              </w:rPr>
            </w:pPr>
          </w:p>
        </w:tc>
        <w:tc>
          <w:tcPr>
            <w:tcW w:w="476" w:type="pct"/>
            <w:tcBorders>
              <w:left w:val="none" w:sz="0" w:space="0" w:color="auto"/>
              <w:right w:val="none" w:sz="0" w:space="0" w:color="auto"/>
            </w:tcBorders>
            <w:shd w:val="clear" w:color="auto" w:fill="DBE5F1" w:themeFill="accent1" w:themeFillTint="33"/>
            <w:vAlign w:val="center"/>
          </w:tcPr>
          <w:p w14:paraId="70A5F8D5"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lang w:eastAsia="ja-JP"/>
              </w:rPr>
            </w:pPr>
            <w:r w:rsidRPr="001A42BE">
              <w:rPr>
                <w:b/>
                <w:sz w:val="20"/>
                <w:lang w:eastAsia="ja-JP"/>
              </w:rPr>
              <w:t>CO 1</w:t>
            </w:r>
          </w:p>
        </w:tc>
        <w:tc>
          <w:tcPr>
            <w:tcW w:w="2001" w:type="pct"/>
            <w:tcBorders>
              <w:left w:val="none" w:sz="0" w:space="0" w:color="auto"/>
              <w:right w:val="none" w:sz="0" w:space="0" w:color="auto"/>
            </w:tcBorders>
            <w:shd w:val="clear" w:color="auto" w:fill="DBE5F1" w:themeFill="accent1" w:themeFillTint="33"/>
            <w:vAlign w:val="center"/>
          </w:tcPr>
          <w:p w14:paraId="2A47F8B8"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Liczba podmiotów gospodarczych na 1 000 mieszkańców na terenie LSR.</w:t>
            </w:r>
          </w:p>
        </w:tc>
        <w:tc>
          <w:tcPr>
            <w:tcW w:w="2240" w:type="pct"/>
            <w:tcBorders>
              <w:left w:val="none" w:sz="0" w:space="0" w:color="auto"/>
            </w:tcBorders>
            <w:shd w:val="clear" w:color="auto" w:fill="DBE5F1" w:themeFill="accent1" w:themeFillTint="33"/>
            <w:vAlign w:val="center"/>
          </w:tcPr>
          <w:p w14:paraId="261D6FB4"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eastAsia="ja-JP"/>
              </w:rPr>
            </w:pPr>
            <w:r w:rsidRPr="001A42BE">
              <w:rPr>
                <w:sz w:val="20"/>
                <w:lang w:val="pl-PL" w:eastAsia="ja-JP"/>
              </w:rPr>
              <w:t xml:space="preserve">Wskaźnik dotyczy zmian makroekonomicznych </w:t>
            </w:r>
            <w:r w:rsidRPr="001A42BE">
              <w:rPr>
                <w:sz w:val="20"/>
                <w:lang w:val="pl-PL" w:eastAsia="ja-JP"/>
              </w:rPr>
              <w:br/>
              <w:t xml:space="preserve">i makrospołecznych, wykraczających poza bezpośrednie efekty </w:t>
            </w:r>
            <w:r w:rsidR="0087451A" w:rsidRPr="001A42BE">
              <w:rPr>
                <w:sz w:val="20"/>
                <w:lang w:val="pl-PL" w:eastAsia="ja-JP"/>
              </w:rPr>
              <w:t>operacji, lecz</w:t>
            </w:r>
            <w:r w:rsidRPr="001A42BE">
              <w:rPr>
                <w:sz w:val="20"/>
                <w:lang w:val="pl-PL" w:eastAsia="ja-JP"/>
              </w:rPr>
              <w:t xml:space="preserve"> ściśle z nimi związanych. </w:t>
            </w:r>
            <w:r w:rsidRPr="001A42BE">
              <w:rPr>
                <w:b/>
                <w:sz w:val="20"/>
                <w:lang w:eastAsia="ja-JP"/>
              </w:rPr>
              <w:t>GUSBDL</w:t>
            </w:r>
          </w:p>
        </w:tc>
      </w:tr>
      <w:tr w:rsidR="000429B4" w:rsidRPr="001A42BE" w14:paraId="24BC0217" w14:textId="77777777" w:rsidTr="00FF5118">
        <w:trPr>
          <w:cnfStyle w:val="000000010000" w:firstRow="0" w:lastRow="0" w:firstColumn="0" w:lastColumn="0" w:oddVBand="0" w:evenVBand="0" w:oddHBand="0" w:evenHBand="1" w:firstRowFirstColumn="0" w:firstRowLastColumn="0" w:lastRowFirstColumn="0" w:lastRowLastColumn="0"/>
          <w:trHeight w:val="787"/>
          <w:jc w:val="center"/>
        </w:trPr>
        <w:tc>
          <w:tcPr>
            <w:cnfStyle w:val="001000000000" w:firstRow="0" w:lastRow="0" w:firstColumn="1" w:lastColumn="0" w:oddVBand="0" w:evenVBand="0" w:oddHBand="0" w:evenHBand="0" w:firstRowFirstColumn="0" w:firstRowLastColumn="0" w:lastRowFirstColumn="0" w:lastRowLastColumn="0"/>
            <w:tcW w:w="283" w:type="pct"/>
            <w:tcBorders>
              <w:right w:val="none" w:sz="0" w:space="0" w:color="auto"/>
            </w:tcBorders>
            <w:shd w:val="clear" w:color="auto" w:fill="F2F2F2" w:themeFill="background1" w:themeFillShade="F2"/>
            <w:vAlign w:val="center"/>
          </w:tcPr>
          <w:p w14:paraId="5A841BE4" w14:textId="77777777" w:rsidR="000429B4" w:rsidRPr="001A42BE" w:rsidRDefault="000429B4" w:rsidP="008B4281">
            <w:pPr>
              <w:numPr>
                <w:ilvl w:val="0"/>
                <w:numId w:val="71"/>
              </w:numPr>
              <w:spacing w:after="0" w:line="240" w:lineRule="auto"/>
              <w:ind w:left="284" w:hanging="284"/>
              <w:contextualSpacing/>
              <w:jc w:val="center"/>
              <w:rPr>
                <w:sz w:val="20"/>
                <w:lang w:eastAsia="ja-JP"/>
              </w:rPr>
            </w:pPr>
          </w:p>
        </w:tc>
        <w:tc>
          <w:tcPr>
            <w:tcW w:w="476" w:type="pct"/>
            <w:tcBorders>
              <w:left w:val="none" w:sz="0" w:space="0" w:color="auto"/>
              <w:right w:val="none" w:sz="0" w:space="0" w:color="auto"/>
            </w:tcBorders>
            <w:shd w:val="clear" w:color="auto" w:fill="F2F2F2" w:themeFill="background1" w:themeFillShade="F2"/>
            <w:vAlign w:val="center"/>
          </w:tcPr>
          <w:p w14:paraId="192ED23F" w14:textId="77777777" w:rsidR="000429B4" w:rsidRPr="001A42BE" w:rsidRDefault="00FF5118"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b/>
                <w:sz w:val="20"/>
                <w:lang w:eastAsia="ja-JP"/>
              </w:rPr>
            </w:pPr>
            <w:r w:rsidRPr="001A42BE">
              <w:rPr>
                <w:b/>
                <w:sz w:val="20"/>
                <w:lang w:eastAsia="ja-JP"/>
              </w:rPr>
              <w:t>CS</w:t>
            </w:r>
            <w:r w:rsidR="000429B4" w:rsidRPr="001A42BE">
              <w:rPr>
                <w:b/>
                <w:sz w:val="20"/>
                <w:lang w:eastAsia="ja-JP"/>
              </w:rPr>
              <w:t xml:space="preserve"> 1.1</w:t>
            </w:r>
          </w:p>
        </w:tc>
        <w:tc>
          <w:tcPr>
            <w:tcW w:w="2001" w:type="pct"/>
            <w:tcBorders>
              <w:left w:val="none" w:sz="0" w:space="0" w:color="auto"/>
              <w:right w:val="none" w:sz="0" w:space="0" w:color="auto"/>
            </w:tcBorders>
            <w:shd w:val="clear" w:color="auto" w:fill="F2F2F2" w:themeFill="background1" w:themeFillShade="F2"/>
            <w:vAlign w:val="center"/>
          </w:tcPr>
          <w:p w14:paraId="34447B40"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 xml:space="preserve">Liczba utworzonych miejsc pracy </w:t>
            </w:r>
            <w:r w:rsidRPr="001A42BE">
              <w:rPr>
                <w:sz w:val="20"/>
                <w:lang w:val="pl-PL" w:eastAsia="ja-JP"/>
              </w:rPr>
              <w:br/>
              <w:t xml:space="preserve">w ramach działalności rybackiej </w:t>
            </w:r>
            <w:r w:rsidRPr="001A42BE">
              <w:rPr>
                <w:sz w:val="20"/>
                <w:lang w:val="pl-PL" w:eastAsia="ja-JP"/>
              </w:rPr>
              <w:br/>
              <w:t>w wyniku wdrożenia LSR.</w:t>
            </w:r>
          </w:p>
        </w:tc>
        <w:tc>
          <w:tcPr>
            <w:tcW w:w="2240" w:type="pct"/>
            <w:tcBorders>
              <w:left w:val="none" w:sz="0" w:space="0" w:color="auto"/>
            </w:tcBorders>
            <w:shd w:val="clear" w:color="auto" w:fill="F2F2F2" w:themeFill="background1" w:themeFillShade="F2"/>
            <w:vAlign w:val="center"/>
          </w:tcPr>
          <w:p w14:paraId="42392137"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eastAsia="ja-JP"/>
              </w:rPr>
            </w:pPr>
            <w:r w:rsidRPr="001A42BE">
              <w:rPr>
                <w:sz w:val="20"/>
                <w:lang w:val="pl-PL" w:eastAsia="ja-JP"/>
              </w:rPr>
              <w:t xml:space="preserve">Wskaźnik bezpośrednio odwołuje się do efektów odczuwanych przez grupę docelową </w:t>
            </w:r>
            <w:r w:rsidRPr="001A42BE">
              <w:rPr>
                <w:sz w:val="20"/>
                <w:lang w:val="pl-PL" w:eastAsia="ja-JP"/>
              </w:rPr>
              <w:br/>
              <w:t xml:space="preserve">w wyniku wdrożenia operacji. </w:t>
            </w:r>
            <w:r w:rsidR="00FF5118" w:rsidRPr="001A42BE">
              <w:rPr>
                <w:sz w:val="20"/>
                <w:lang w:val="pl-PL" w:eastAsia="ja-JP"/>
              </w:rPr>
              <w:t>Weryfikują stopień eliminacji zdiagnozowanych problemów.</w:t>
            </w:r>
          </w:p>
        </w:tc>
      </w:tr>
      <w:tr w:rsidR="000429B4" w:rsidRPr="001A42BE" w14:paraId="43A9DC8D" w14:textId="77777777" w:rsidTr="00FF5118">
        <w:trPr>
          <w:cnfStyle w:val="000000100000" w:firstRow="0" w:lastRow="0" w:firstColumn="0" w:lastColumn="0" w:oddVBand="0" w:evenVBand="0" w:oddHBand="1" w:evenHBand="0" w:firstRowFirstColumn="0" w:firstRowLastColumn="0" w:lastRowFirstColumn="0" w:lastRowLastColumn="0"/>
          <w:trHeight w:val="1164"/>
          <w:jc w:val="center"/>
        </w:trPr>
        <w:tc>
          <w:tcPr>
            <w:cnfStyle w:val="001000000000" w:firstRow="0" w:lastRow="0" w:firstColumn="1" w:lastColumn="0" w:oddVBand="0" w:evenVBand="0" w:oddHBand="0" w:evenHBand="0" w:firstRowFirstColumn="0" w:firstRowLastColumn="0" w:lastRowFirstColumn="0" w:lastRowLastColumn="0"/>
            <w:tcW w:w="283" w:type="pct"/>
            <w:vMerge w:val="restart"/>
            <w:tcBorders>
              <w:right w:val="none" w:sz="0" w:space="0" w:color="auto"/>
            </w:tcBorders>
            <w:shd w:val="clear" w:color="auto" w:fill="DBE5F1" w:themeFill="accent1" w:themeFillTint="33"/>
            <w:vAlign w:val="center"/>
          </w:tcPr>
          <w:p w14:paraId="5BA8EE4A" w14:textId="77777777" w:rsidR="000429B4" w:rsidRPr="001A42BE" w:rsidRDefault="000429B4" w:rsidP="008B4281">
            <w:pPr>
              <w:numPr>
                <w:ilvl w:val="0"/>
                <w:numId w:val="71"/>
              </w:numPr>
              <w:spacing w:after="0" w:line="240" w:lineRule="auto"/>
              <w:ind w:left="284" w:hanging="284"/>
              <w:contextualSpacing/>
              <w:jc w:val="center"/>
              <w:rPr>
                <w:sz w:val="20"/>
                <w:lang w:eastAsia="ja-JP"/>
              </w:rPr>
            </w:pPr>
          </w:p>
        </w:tc>
        <w:tc>
          <w:tcPr>
            <w:tcW w:w="476" w:type="pct"/>
            <w:vMerge w:val="restart"/>
            <w:tcBorders>
              <w:left w:val="none" w:sz="0" w:space="0" w:color="auto"/>
              <w:right w:val="none" w:sz="0" w:space="0" w:color="auto"/>
            </w:tcBorders>
            <w:shd w:val="clear" w:color="auto" w:fill="DBE5F1" w:themeFill="accent1" w:themeFillTint="33"/>
            <w:vAlign w:val="center"/>
          </w:tcPr>
          <w:p w14:paraId="7ACA8716" w14:textId="77777777" w:rsidR="000429B4" w:rsidRPr="001A42BE" w:rsidRDefault="00FF5118"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eastAsia="ja-JP"/>
              </w:rPr>
            </w:pPr>
            <w:r w:rsidRPr="001A42BE">
              <w:rPr>
                <w:sz w:val="20"/>
                <w:lang w:eastAsia="ja-JP"/>
              </w:rPr>
              <w:t>P</w:t>
            </w:r>
            <w:r w:rsidR="000429B4" w:rsidRPr="001A42BE">
              <w:rPr>
                <w:sz w:val="20"/>
                <w:lang w:eastAsia="ja-JP"/>
              </w:rPr>
              <w:t xml:space="preserve"> 1.1.1</w:t>
            </w:r>
          </w:p>
        </w:tc>
        <w:tc>
          <w:tcPr>
            <w:tcW w:w="2001" w:type="pct"/>
            <w:tcBorders>
              <w:left w:val="none" w:sz="0" w:space="0" w:color="auto"/>
              <w:right w:val="none" w:sz="0" w:space="0" w:color="auto"/>
            </w:tcBorders>
            <w:shd w:val="clear" w:color="auto" w:fill="DBE5F1" w:themeFill="accent1" w:themeFillTint="33"/>
            <w:vAlign w:val="center"/>
          </w:tcPr>
          <w:p w14:paraId="46AD6103"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Liczba zmodernizowanych przedsiębiorstw rybackich dzięki wsparciu LSR (w tym innowacyjnych).</w:t>
            </w:r>
          </w:p>
        </w:tc>
        <w:tc>
          <w:tcPr>
            <w:tcW w:w="2240" w:type="pct"/>
            <w:tcBorders>
              <w:left w:val="none" w:sz="0" w:space="0" w:color="auto"/>
            </w:tcBorders>
            <w:shd w:val="clear" w:color="auto" w:fill="DBE5F1" w:themeFill="accent1" w:themeFillTint="33"/>
            <w:vAlign w:val="center"/>
          </w:tcPr>
          <w:p w14:paraId="046F7A0C"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Wskaźnik mierzy fizyczne efekty zrealizowanych operacji, składających się na przedsięwzięcie.</w:t>
            </w:r>
          </w:p>
        </w:tc>
      </w:tr>
      <w:tr w:rsidR="000429B4" w:rsidRPr="001A42BE" w14:paraId="1E3FBFBF" w14:textId="77777777" w:rsidTr="00FF5118">
        <w:trPr>
          <w:cnfStyle w:val="000000010000" w:firstRow="0" w:lastRow="0" w:firstColumn="0" w:lastColumn="0" w:oddVBand="0" w:evenVBand="0" w:oddHBand="0" w:evenHBand="1" w:firstRowFirstColumn="0" w:firstRowLastColumn="0" w:lastRowFirstColumn="0" w:lastRowLastColumn="0"/>
          <w:trHeight w:val="1015"/>
          <w:jc w:val="center"/>
        </w:trPr>
        <w:tc>
          <w:tcPr>
            <w:cnfStyle w:val="001000000000" w:firstRow="0" w:lastRow="0" w:firstColumn="1" w:lastColumn="0" w:oddVBand="0" w:evenVBand="0" w:oddHBand="0" w:evenHBand="0" w:firstRowFirstColumn="0" w:firstRowLastColumn="0" w:lastRowFirstColumn="0" w:lastRowLastColumn="0"/>
            <w:tcW w:w="283" w:type="pct"/>
            <w:vMerge/>
            <w:tcBorders>
              <w:right w:val="none" w:sz="0" w:space="0" w:color="auto"/>
            </w:tcBorders>
            <w:shd w:val="clear" w:color="auto" w:fill="DBE5F1" w:themeFill="accent1" w:themeFillTint="33"/>
            <w:vAlign w:val="center"/>
          </w:tcPr>
          <w:p w14:paraId="667EDDEB" w14:textId="77777777" w:rsidR="000429B4" w:rsidRPr="001A42BE" w:rsidRDefault="000429B4" w:rsidP="008B4281">
            <w:pPr>
              <w:numPr>
                <w:ilvl w:val="0"/>
                <w:numId w:val="71"/>
              </w:numPr>
              <w:spacing w:after="0" w:line="240" w:lineRule="auto"/>
              <w:ind w:left="284" w:hanging="284"/>
              <w:contextualSpacing/>
              <w:jc w:val="center"/>
              <w:rPr>
                <w:sz w:val="20"/>
                <w:lang w:val="pl-PL" w:eastAsia="ja-JP"/>
              </w:rPr>
            </w:pPr>
          </w:p>
        </w:tc>
        <w:tc>
          <w:tcPr>
            <w:tcW w:w="476" w:type="pct"/>
            <w:vMerge/>
            <w:tcBorders>
              <w:left w:val="none" w:sz="0" w:space="0" w:color="auto"/>
              <w:right w:val="none" w:sz="0" w:space="0" w:color="auto"/>
            </w:tcBorders>
            <w:shd w:val="clear" w:color="auto" w:fill="DBE5F1" w:themeFill="accent1" w:themeFillTint="33"/>
            <w:vAlign w:val="center"/>
          </w:tcPr>
          <w:p w14:paraId="2C147243"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p>
        </w:tc>
        <w:tc>
          <w:tcPr>
            <w:tcW w:w="2001" w:type="pct"/>
            <w:tcBorders>
              <w:left w:val="none" w:sz="0" w:space="0" w:color="auto"/>
              <w:right w:val="none" w:sz="0" w:space="0" w:color="auto"/>
            </w:tcBorders>
            <w:shd w:val="clear" w:color="auto" w:fill="DBE5F1" w:themeFill="accent1" w:themeFillTint="33"/>
            <w:vAlign w:val="center"/>
          </w:tcPr>
          <w:p w14:paraId="277051C7"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Liczba przedsiębiorstw rybackich, które w wyniku modernizacji utworzyły lub utrzymały miejsce pracy.</w:t>
            </w:r>
          </w:p>
        </w:tc>
        <w:tc>
          <w:tcPr>
            <w:tcW w:w="2240" w:type="pct"/>
            <w:tcBorders>
              <w:left w:val="none" w:sz="0" w:space="0" w:color="auto"/>
            </w:tcBorders>
            <w:shd w:val="clear" w:color="auto" w:fill="DBE5F1" w:themeFill="accent1" w:themeFillTint="33"/>
            <w:vAlign w:val="center"/>
          </w:tcPr>
          <w:p w14:paraId="1AFE062D"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Wskaźnik mierzy fizyczne efekty zrealizowanych operacji, składających się na przedsięwzięcie.</w:t>
            </w:r>
          </w:p>
        </w:tc>
      </w:tr>
      <w:tr w:rsidR="000429B4" w:rsidRPr="001A42BE" w14:paraId="463CF53B" w14:textId="77777777" w:rsidTr="00FF5118">
        <w:trPr>
          <w:cnfStyle w:val="000000100000" w:firstRow="0" w:lastRow="0" w:firstColumn="0" w:lastColumn="0" w:oddVBand="0" w:evenVBand="0" w:oddHBand="1" w:evenHBand="0" w:firstRowFirstColumn="0" w:firstRowLastColumn="0" w:lastRowFirstColumn="0" w:lastRowLastColumn="0"/>
          <w:trHeight w:val="1015"/>
          <w:jc w:val="center"/>
        </w:trPr>
        <w:tc>
          <w:tcPr>
            <w:cnfStyle w:val="001000000000" w:firstRow="0" w:lastRow="0" w:firstColumn="1" w:lastColumn="0" w:oddVBand="0" w:evenVBand="0" w:oddHBand="0" w:evenHBand="0" w:firstRowFirstColumn="0" w:firstRowLastColumn="0" w:lastRowFirstColumn="0" w:lastRowLastColumn="0"/>
            <w:tcW w:w="283" w:type="pct"/>
            <w:vMerge/>
            <w:tcBorders>
              <w:right w:val="none" w:sz="0" w:space="0" w:color="auto"/>
            </w:tcBorders>
            <w:shd w:val="clear" w:color="auto" w:fill="DBE5F1" w:themeFill="accent1" w:themeFillTint="33"/>
            <w:vAlign w:val="center"/>
          </w:tcPr>
          <w:p w14:paraId="0EABBC3C" w14:textId="77777777" w:rsidR="000429B4" w:rsidRPr="001A42BE" w:rsidRDefault="000429B4" w:rsidP="008B4281">
            <w:pPr>
              <w:numPr>
                <w:ilvl w:val="0"/>
                <w:numId w:val="71"/>
              </w:numPr>
              <w:spacing w:after="0" w:line="240" w:lineRule="auto"/>
              <w:ind w:left="284" w:hanging="284"/>
              <w:contextualSpacing/>
              <w:jc w:val="center"/>
              <w:rPr>
                <w:sz w:val="20"/>
                <w:lang w:val="pl-PL" w:eastAsia="ja-JP"/>
              </w:rPr>
            </w:pPr>
          </w:p>
        </w:tc>
        <w:tc>
          <w:tcPr>
            <w:tcW w:w="476" w:type="pct"/>
            <w:vMerge/>
            <w:tcBorders>
              <w:left w:val="none" w:sz="0" w:space="0" w:color="auto"/>
              <w:right w:val="none" w:sz="0" w:space="0" w:color="auto"/>
            </w:tcBorders>
            <w:shd w:val="clear" w:color="auto" w:fill="DBE5F1" w:themeFill="accent1" w:themeFillTint="33"/>
            <w:vAlign w:val="center"/>
          </w:tcPr>
          <w:p w14:paraId="6D6105F6"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p>
        </w:tc>
        <w:tc>
          <w:tcPr>
            <w:tcW w:w="2001" w:type="pct"/>
            <w:tcBorders>
              <w:left w:val="none" w:sz="0" w:space="0" w:color="auto"/>
              <w:right w:val="none" w:sz="0" w:space="0" w:color="auto"/>
            </w:tcBorders>
            <w:shd w:val="clear" w:color="auto" w:fill="DBE5F1" w:themeFill="accent1" w:themeFillTint="33"/>
            <w:vAlign w:val="center"/>
          </w:tcPr>
          <w:p w14:paraId="3E2EA91A"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Liczba spotkań informacyjno- konsultacyjnych LGD z mieszkańcami.</w:t>
            </w:r>
          </w:p>
        </w:tc>
        <w:tc>
          <w:tcPr>
            <w:tcW w:w="2240" w:type="pct"/>
            <w:tcBorders>
              <w:left w:val="none" w:sz="0" w:space="0" w:color="auto"/>
            </w:tcBorders>
            <w:shd w:val="clear" w:color="auto" w:fill="DBE5F1" w:themeFill="accent1" w:themeFillTint="33"/>
            <w:vAlign w:val="center"/>
          </w:tcPr>
          <w:p w14:paraId="1F1A124E"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Wskaźnik mierzy fizyczne efekty zrealizowanych operacji, składających się na przedsięwzięcie.</w:t>
            </w:r>
          </w:p>
        </w:tc>
      </w:tr>
      <w:tr w:rsidR="000429B4" w:rsidRPr="001A42BE" w14:paraId="6F1590D9" w14:textId="77777777" w:rsidTr="00FF511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 w:type="pct"/>
            <w:vMerge w:val="restart"/>
            <w:tcBorders>
              <w:right w:val="none" w:sz="0" w:space="0" w:color="auto"/>
            </w:tcBorders>
            <w:shd w:val="clear" w:color="auto" w:fill="F2F2F2" w:themeFill="background1" w:themeFillShade="F2"/>
            <w:vAlign w:val="center"/>
          </w:tcPr>
          <w:p w14:paraId="2B98A96F" w14:textId="77777777" w:rsidR="000429B4" w:rsidRPr="001A42BE" w:rsidRDefault="000429B4" w:rsidP="008B4281">
            <w:pPr>
              <w:numPr>
                <w:ilvl w:val="0"/>
                <w:numId w:val="71"/>
              </w:numPr>
              <w:spacing w:after="0" w:line="240" w:lineRule="auto"/>
              <w:ind w:left="284" w:hanging="284"/>
              <w:contextualSpacing/>
              <w:jc w:val="center"/>
              <w:rPr>
                <w:sz w:val="20"/>
                <w:lang w:val="pl-PL" w:eastAsia="ja-JP"/>
              </w:rPr>
            </w:pPr>
          </w:p>
        </w:tc>
        <w:tc>
          <w:tcPr>
            <w:tcW w:w="476" w:type="pct"/>
            <w:vMerge w:val="restart"/>
            <w:tcBorders>
              <w:left w:val="none" w:sz="0" w:space="0" w:color="auto"/>
              <w:right w:val="none" w:sz="0" w:space="0" w:color="auto"/>
            </w:tcBorders>
            <w:shd w:val="clear" w:color="auto" w:fill="F2F2F2" w:themeFill="background1" w:themeFillShade="F2"/>
            <w:vAlign w:val="center"/>
          </w:tcPr>
          <w:p w14:paraId="1AA8C85D" w14:textId="77777777" w:rsidR="000429B4" w:rsidRPr="001A42BE" w:rsidRDefault="00FF5118"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eastAsia="ja-JP"/>
              </w:rPr>
            </w:pPr>
            <w:r w:rsidRPr="001A42BE">
              <w:rPr>
                <w:sz w:val="20"/>
                <w:lang w:eastAsia="ja-JP"/>
              </w:rPr>
              <w:t>P</w:t>
            </w:r>
            <w:r w:rsidR="000429B4" w:rsidRPr="001A42BE">
              <w:rPr>
                <w:sz w:val="20"/>
                <w:lang w:eastAsia="ja-JP"/>
              </w:rPr>
              <w:t xml:space="preserve"> 1.1.2</w:t>
            </w:r>
          </w:p>
        </w:tc>
        <w:tc>
          <w:tcPr>
            <w:tcW w:w="2001" w:type="pct"/>
            <w:tcBorders>
              <w:left w:val="none" w:sz="0" w:space="0" w:color="auto"/>
              <w:right w:val="none" w:sz="0" w:space="0" w:color="auto"/>
            </w:tcBorders>
            <w:shd w:val="clear" w:color="auto" w:fill="F2F2F2" w:themeFill="background1" w:themeFillShade="F2"/>
            <w:vAlign w:val="center"/>
          </w:tcPr>
          <w:p w14:paraId="581B64BC"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Liczba osób z sektora rybackiego, które w wyniku wsparcia z LSR uzyskały nowe kompetencje.</w:t>
            </w:r>
          </w:p>
          <w:p w14:paraId="2DF46F0B"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(w tym dla grup defaworyzowanych).</w:t>
            </w:r>
          </w:p>
        </w:tc>
        <w:tc>
          <w:tcPr>
            <w:tcW w:w="2240" w:type="pct"/>
            <w:tcBorders>
              <w:left w:val="none" w:sz="0" w:space="0" w:color="auto"/>
            </w:tcBorders>
            <w:shd w:val="clear" w:color="auto" w:fill="F2F2F2" w:themeFill="background1" w:themeFillShade="F2"/>
            <w:vAlign w:val="center"/>
          </w:tcPr>
          <w:p w14:paraId="1554BE4F"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Wskaźnik mierzy fizyczne efekty zrealizowanych operacji, składających się na przedsięwzięcie.</w:t>
            </w:r>
          </w:p>
        </w:tc>
      </w:tr>
      <w:tr w:rsidR="000429B4" w:rsidRPr="001A42BE" w14:paraId="04AE2508" w14:textId="77777777" w:rsidTr="00FF51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 w:type="pct"/>
            <w:vMerge/>
            <w:tcBorders>
              <w:right w:val="none" w:sz="0" w:space="0" w:color="auto"/>
            </w:tcBorders>
            <w:shd w:val="clear" w:color="auto" w:fill="F2F2F2" w:themeFill="background1" w:themeFillShade="F2"/>
            <w:vAlign w:val="center"/>
          </w:tcPr>
          <w:p w14:paraId="2962BEDB" w14:textId="77777777" w:rsidR="000429B4" w:rsidRPr="001A42BE" w:rsidRDefault="000429B4" w:rsidP="008B4281">
            <w:pPr>
              <w:numPr>
                <w:ilvl w:val="0"/>
                <w:numId w:val="71"/>
              </w:numPr>
              <w:spacing w:after="0" w:line="240" w:lineRule="auto"/>
              <w:ind w:left="284" w:hanging="284"/>
              <w:contextualSpacing/>
              <w:jc w:val="center"/>
              <w:rPr>
                <w:sz w:val="20"/>
                <w:lang w:val="pl-PL" w:eastAsia="ja-JP"/>
              </w:rPr>
            </w:pPr>
          </w:p>
        </w:tc>
        <w:tc>
          <w:tcPr>
            <w:tcW w:w="476" w:type="pct"/>
            <w:vMerge/>
            <w:tcBorders>
              <w:left w:val="none" w:sz="0" w:space="0" w:color="auto"/>
              <w:right w:val="none" w:sz="0" w:space="0" w:color="auto"/>
            </w:tcBorders>
            <w:shd w:val="clear" w:color="auto" w:fill="F2F2F2" w:themeFill="background1" w:themeFillShade="F2"/>
            <w:vAlign w:val="center"/>
          </w:tcPr>
          <w:p w14:paraId="4C40B24C"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p>
        </w:tc>
        <w:tc>
          <w:tcPr>
            <w:tcW w:w="2001" w:type="pct"/>
            <w:tcBorders>
              <w:left w:val="none" w:sz="0" w:space="0" w:color="auto"/>
              <w:right w:val="none" w:sz="0" w:space="0" w:color="auto"/>
            </w:tcBorders>
            <w:shd w:val="clear" w:color="auto" w:fill="F2F2F2" w:themeFill="background1" w:themeFillShade="F2"/>
            <w:vAlign w:val="center"/>
          </w:tcPr>
          <w:p w14:paraId="6904E62C"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Liczba podmiotów gospodarczych, które dzięki rozwojowi kompetencji utworzyły lub utrzymały miejsce pracy.</w:t>
            </w:r>
          </w:p>
        </w:tc>
        <w:tc>
          <w:tcPr>
            <w:tcW w:w="2240" w:type="pct"/>
            <w:tcBorders>
              <w:left w:val="none" w:sz="0" w:space="0" w:color="auto"/>
            </w:tcBorders>
            <w:shd w:val="clear" w:color="auto" w:fill="F2F2F2" w:themeFill="background1" w:themeFillShade="F2"/>
            <w:vAlign w:val="center"/>
          </w:tcPr>
          <w:p w14:paraId="7BFF1AA5"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Wskaźnik mierzy fizyczne efekty zrealizowanych operacji, składających się na przedsięwzięcie.</w:t>
            </w:r>
          </w:p>
        </w:tc>
      </w:tr>
      <w:tr w:rsidR="000429B4" w:rsidRPr="001A42BE" w14:paraId="23392B26" w14:textId="77777777" w:rsidTr="00FF511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 w:type="pct"/>
            <w:vMerge/>
            <w:tcBorders>
              <w:right w:val="none" w:sz="0" w:space="0" w:color="auto"/>
            </w:tcBorders>
            <w:shd w:val="clear" w:color="auto" w:fill="F2F2F2" w:themeFill="background1" w:themeFillShade="F2"/>
            <w:vAlign w:val="center"/>
          </w:tcPr>
          <w:p w14:paraId="27CF4567" w14:textId="77777777" w:rsidR="000429B4" w:rsidRPr="001A42BE" w:rsidRDefault="000429B4" w:rsidP="008B4281">
            <w:pPr>
              <w:numPr>
                <w:ilvl w:val="0"/>
                <w:numId w:val="71"/>
              </w:numPr>
              <w:spacing w:after="0" w:line="240" w:lineRule="auto"/>
              <w:ind w:left="284" w:hanging="284"/>
              <w:contextualSpacing/>
              <w:jc w:val="center"/>
              <w:rPr>
                <w:sz w:val="20"/>
                <w:lang w:val="pl-PL" w:eastAsia="ja-JP"/>
              </w:rPr>
            </w:pPr>
          </w:p>
        </w:tc>
        <w:tc>
          <w:tcPr>
            <w:tcW w:w="476" w:type="pct"/>
            <w:vMerge/>
            <w:tcBorders>
              <w:left w:val="none" w:sz="0" w:space="0" w:color="auto"/>
              <w:right w:val="none" w:sz="0" w:space="0" w:color="auto"/>
            </w:tcBorders>
            <w:shd w:val="clear" w:color="auto" w:fill="F2F2F2" w:themeFill="background1" w:themeFillShade="F2"/>
            <w:vAlign w:val="center"/>
          </w:tcPr>
          <w:p w14:paraId="55A63B50"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p>
        </w:tc>
        <w:tc>
          <w:tcPr>
            <w:tcW w:w="2001" w:type="pct"/>
            <w:tcBorders>
              <w:left w:val="none" w:sz="0" w:space="0" w:color="auto"/>
              <w:right w:val="none" w:sz="0" w:space="0" w:color="auto"/>
            </w:tcBorders>
            <w:shd w:val="clear" w:color="auto" w:fill="F2F2F2" w:themeFill="background1" w:themeFillShade="F2"/>
            <w:vAlign w:val="center"/>
          </w:tcPr>
          <w:p w14:paraId="653E3D0F"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eastAsia="ja-JP"/>
              </w:rPr>
            </w:pPr>
            <w:r w:rsidRPr="001A42BE">
              <w:rPr>
                <w:sz w:val="20"/>
                <w:lang w:eastAsia="ja-JP"/>
              </w:rPr>
              <w:t>Liczba</w:t>
            </w:r>
            <w:r w:rsidR="00FF5118" w:rsidRPr="001A42BE">
              <w:rPr>
                <w:sz w:val="20"/>
                <w:lang w:eastAsia="ja-JP"/>
              </w:rPr>
              <w:t xml:space="preserve"> </w:t>
            </w:r>
            <w:r w:rsidRPr="001A42BE">
              <w:rPr>
                <w:sz w:val="20"/>
                <w:lang w:eastAsia="ja-JP"/>
              </w:rPr>
              <w:t>zrealizowanych</w:t>
            </w:r>
            <w:r w:rsidR="00FF5118" w:rsidRPr="001A42BE">
              <w:rPr>
                <w:sz w:val="20"/>
                <w:lang w:eastAsia="ja-JP"/>
              </w:rPr>
              <w:t xml:space="preserve"> </w:t>
            </w:r>
            <w:r w:rsidRPr="001A42BE">
              <w:rPr>
                <w:sz w:val="20"/>
                <w:lang w:eastAsia="ja-JP"/>
              </w:rPr>
              <w:t>projektów</w:t>
            </w:r>
            <w:r w:rsidR="00FF5118" w:rsidRPr="001A42BE">
              <w:rPr>
                <w:sz w:val="20"/>
                <w:lang w:eastAsia="ja-JP"/>
              </w:rPr>
              <w:t xml:space="preserve"> </w:t>
            </w:r>
            <w:r w:rsidRPr="001A42BE">
              <w:rPr>
                <w:sz w:val="20"/>
                <w:lang w:eastAsia="ja-JP"/>
              </w:rPr>
              <w:t>współpracy.</w:t>
            </w:r>
          </w:p>
        </w:tc>
        <w:tc>
          <w:tcPr>
            <w:tcW w:w="2240" w:type="pct"/>
            <w:tcBorders>
              <w:left w:val="none" w:sz="0" w:space="0" w:color="auto"/>
            </w:tcBorders>
            <w:shd w:val="clear" w:color="auto" w:fill="F2F2F2" w:themeFill="background1" w:themeFillShade="F2"/>
            <w:vAlign w:val="center"/>
          </w:tcPr>
          <w:p w14:paraId="1FB94FDA"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Wskaźnik mierzy fizyczne efekty zrealizowanych operacji, składających się na przedsięwzięcie.</w:t>
            </w:r>
          </w:p>
        </w:tc>
      </w:tr>
      <w:tr w:rsidR="000429B4" w:rsidRPr="001A42BE" w14:paraId="38E47D6E" w14:textId="77777777" w:rsidTr="00FF51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 w:type="pct"/>
            <w:tcBorders>
              <w:right w:val="none" w:sz="0" w:space="0" w:color="auto"/>
            </w:tcBorders>
            <w:shd w:val="clear" w:color="auto" w:fill="DBE5F1" w:themeFill="accent1" w:themeFillTint="33"/>
            <w:vAlign w:val="center"/>
          </w:tcPr>
          <w:p w14:paraId="6339192F" w14:textId="77777777" w:rsidR="000429B4" w:rsidRPr="001A42BE" w:rsidRDefault="000429B4" w:rsidP="008B4281">
            <w:pPr>
              <w:numPr>
                <w:ilvl w:val="0"/>
                <w:numId w:val="71"/>
              </w:numPr>
              <w:spacing w:after="0" w:line="240" w:lineRule="auto"/>
              <w:ind w:left="284" w:hanging="284"/>
              <w:contextualSpacing/>
              <w:jc w:val="center"/>
              <w:rPr>
                <w:sz w:val="20"/>
                <w:lang w:val="pl-PL" w:eastAsia="ja-JP"/>
              </w:rPr>
            </w:pPr>
          </w:p>
        </w:tc>
        <w:tc>
          <w:tcPr>
            <w:tcW w:w="476" w:type="pct"/>
            <w:tcBorders>
              <w:left w:val="none" w:sz="0" w:space="0" w:color="auto"/>
              <w:right w:val="none" w:sz="0" w:space="0" w:color="auto"/>
            </w:tcBorders>
            <w:shd w:val="clear" w:color="auto" w:fill="DBE5F1" w:themeFill="accent1" w:themeFillTint="33"/>
            <w:vAlign w:val="center"/>
          </w:tcPr>
          <w:p w14:paraId="20880BC0" w14:textId="77777777" w:rsidR="000429B4" w:rsidRPr="001A42BE" w:rsidRDefault="00FF5118"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lang w:eastAsia="ja-JP"/>
              </w:rPr>
            </w:pPr>
            <w:r w:rsidRPr="001A42BE">
              <w:rPr>
                <w:b/>
                <w:sz w:val="20"/>
                <w:lang w:eastAsia="ja-JP"/>
              </w:rPr>
              <w:t>CS</w:t>
            </w:r>
            <w:r w:rsidR="000429B4" w:rsidRPr="001A42BE">
              <w:rPr>
                <w:b/>
                <w:sz w:val="20"/>
                <w:lang w:eastAsia="ja-JP"/>
              </w:rPr>
              <w:t xml:space="preserve"> 1.2</w:t>
            </w:r>
          </w:p>
        </w:tc>
        <w:tc>
          <w:tcPr>
            <w:tcW w:w="2001" w:type="pct"/>
            <w:tcBorders>
              <w:left w:val="none" w:sz="0" w:space="0" w:color="auto"/>
              <w:right w:val="none" w:sz="0" w:space="0" w:color="auto"/>
            </w:tcBorders>
            <w:shd w:val="clear" w:color="auto" w:fill="DBE5F1" w:themeFill="accent1" w:themeFillTint="33"/>
            <w:vAlign w:val="center"/>
          </w:tcPr>
          <w:p w14:paraId="1E3778E7"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Liczba utworzonych miejsc pracy poza podstawową działalnością rybacką w wyniku wdrożenia LSR.</w:t>
            </w:r>
          </w:p>
        </w:tc>
        <w:tc>
          <w:tcPr>
            <w:tcW w:w="2240" w:type="pct"/>
            <w:tcBorders>
              <w:left w:val="none" w:sz="0" w:space="0" w:color="auto"/>
            </w:tcBorders>
            <w:shd w:val="clear" w:color="auto" w:fill="DBE5F1" w:themeFill="accent1" w:themeFillTint="33"/>
            <w:vAlign w:val="center"/>
          </w:tcPr>
          <w:p w14:paraId="5125F994"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eastAsia="ja-JP"/>
              </w:rPr>
            </w:pPr>
            <w:r w:rsidRPr="001A42BE">
              <w:rPr>
                <w:sz w:val="20"/>
                <w:lang w:val="pl-PL" w:eastAsia="ja-JP"/>
              </w:rPr>
              <w:t xml:space="preserve">Wskaźnik bezpośrednio odwołuje się do efektów odczuwanych przez grupę docelową </w:t>
            </w:r>
            <w:r w:rsidRPr="001A42BE">
              <w:rPr>
                <w:sz w:val="20"/>
                <w:lang w:val="pl-PL" w:eastAsia="ja-JP"/>
              </w:rPr>
              <w:br/>
              <w:t xml:space="preserve">w wyniku wdrożenia operacji. </w:t>
            </w:r>
            <w:r w:rsidR="00FF5118" w:rsidRPr="001A42BE">
              <w:rPr>
                <w:sz w:val="20"/>
                <w:lang w:val="pl-PL" w:eastAsia="ja-JP"/>
              </w:rPr>
              <w:t>Weryfikują stopień eliminacji zdiagnozowanych problemów.</w:t>
            </w:r>
          </w:p>
        </w:tc>
      </w:tr>
      <w:tr w:rsidR="000429B4" w:rsidRPr="001A42BE" w14:paraId="7D26E457" w14:textId="77777777" w:rsidTr="00FF511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 w:type="pct"/>
            <w:vMerge w:val="restart"/>
            <w:tcBorders>
              <w:right w:val="none" w:sz="0" w:space="0" w:color="auto"/>
            </w:tcBorders>
            <w:shd w:val="clear" w:color="auto" w:fill="F2F2F2" w:themeFill="background1" w:themeFillShade="F2"/>
            <w:vAlign w:val="center"/>
          </w:tcPr>
          <w:p w14:paraId="30ACB68F" w14:textId="77777777" w:rsidR="000429B4" w:rsidRPr="001A42BE" w:rsidRDefault="000429B4" w:rsidP="008B4281">
            <w:pPr>
              <w:numPr>
                <w:ilvl w:val="0"/>
                <w:numId w:val="71"/>
              </w:numPr>
              <w:spacing w:after="0" w:line="240" w:lineRule="auto"/>
              <w:ind w:left="284" w:hanging="284"/>
              <w:contextualSpacing/>
              <w:jc w:val="center"/>
              <w:rPr>
                <w:sz w:val="20"/>
                <w:lang w:eastAsia="ja-JP"/>
              </w:rPr>
            </w:pPr>
          </w:p>
        </w:tc>
        <w:tc>
          <w:tcPr>
            <w:tcW w:w="476" w:type="pct"/>
            <w:vMerge w:val="restart"/>
            <w:tcBorders>
              <w:left w:val="none" w:sz="0" w:space="0" w:color="auto"/>
              <w:right w:val="none" w:sz="0" w:space="0" w:color="auto"/>
            </w:tcBorders>
            <w:shd w:val="clear" w:color="auto" w:fill="F2F2F2" w:themeFill="background1" w:themeFillShade="F2"/>
            <w:vAlign w:val="center"/>
          </w:tcPr>
          <w:p w14:paraId="6CE45E5E" w14:textId="77777777" w:rsidR="000429B4" w:rsidRPr="001A42BE" w:rsidRDefault="00FF5118"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eastAsia="ja-JP"/>
              </w:rPr>
            </w:pPr>
            <w:r w:rsidRPr="001A42BE">
              <w:rPr>
                <w:sz w:val="20"/>
                <w:lang w:eastAsia="ja-JP"/>
              </w:rPr>
              <w:t>P</w:t>
            </w:r>
            <w:r w:rsidR="000429B4" w:rsidRPr="001A42BE">
              <w:rPr>
                <w:sz w:val="20"/>
                <w:lang w:eastAsia="ja-JP"/>
              </w:rPr>
              <w:t xml:space="preserve"> 1.2.1</w:t>
            </w:r>
          </w:p>
        </w:tc>
        <w:tc>
          <w:tcPr>
            <w:tcW w:w="2001" w:type="pct"/>
            <w:tcBorders>
              <w:left w:val="none" w:sz="0" w:space="0" w:color="auto"/>
              <w:right w:val="none" w:sz="0" w:space="0" w:color="auto"/>
            </w:tcBorders>
            <w:shd w:val="clear" w:color="auto" w:fill="F2F2F2" w:themeFill="background1" w:themeFillShade="F2"/>
            <w:vAlign w:val="center"/>
          </w:tcPr>
          <w:p w14:paraId="100534DC"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Liczba podmiotów gospodarczych, które dzięki wsparciu LSR utworzyły lub utrzymały miejsce pracy poza podstawową działalnością rybacką.</w:t>
            </w:r>
          </w:p>
        </w:tc>
        <w:tc>
          <w:tcPr>
            <w:tcW w:w="2240" w:type="pct"/>
            <w:tcBorders>
              <w:left w:val="none" w:sz="0" w:space="0" w:color="auto"/>
            </w:tcBorders>
            <w:shd w:val="clear" w:color="auto" w:fill="F2F2F2" w:themeFill="background1" w:themeFillShade="F2"/>
            <w:vAlign w:val="center"/>
          </w:tcPr>
          <w:p w14:paraId="32C9A760"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Wskaźnik mierzy fizyczne efekty zrealizowanych operacji, składających się na przedsięwzięcie.</w:t>
            </w:r>
          </w:p>
        </w:tc>
      </w:tr>
      <w:tr w:rsidR="000429B4" w:rsidRPr="001A42BE" w14:paraId="0B3F6AD7" w14:textId="77777777" w:rsidTr="00FF51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 w:type="pct"/>
            <w:vMerge/>
            <w:tcBorders>
              <w:right w:val="none" w:sz="0" w:space="0" w:color="auto"/>
            </w:tcBorders>
            <w:shd w:val="clear" w:color="auto" w:fill="F2F2F2" w:themeFill="background1" w:themeFillShade="F2"/>
            <w:vAlign w:val="center"/>
          </w:tcPr>
          <w:p w14:paraId="5812CEF9" w14:textId="77777777" w:rsidR="000429B4" w:rsidRPr="001A42BE" w:rsidRDefault="000429B4" w:rsidP="008B4281">
            <w:pPr>
              <w:numPr>
                <w:ilvl w:val="0"/>
                <w:numId w:val="71"/>
              </w:numPr>
              <w:spacing w:after="0" w:line="240" w:lineRule="auto"/>
              <w:ind w:left="284" w:hanging="284"/>
              <w:contextualSpacing/>
              <w:jc w:val="center"/>
              <w:rPr>
                <w:sz w:val="20"/>
                <w:lang w:val="pl-PL" w:eastAsia="ja-JP"/>
              </w:rPr>
            </w:pPr>
          </w:p>
        </w:tc>
        <w:tc>
          <w:tcPr>
            <w:tcW w:w="476" w:type="pct"/>
            <w:vMerge/>
            <w:tcBorders>
              <w:left w:val="none" w:sz="0" w:space="0" w:color="auto"/>
              <w:right w:val="none" w:sz="0" w:space="0" w:color="auto"/>
            </w:tcBorders>
            <w:shd w:val="clear" w:color="auto" w:fill="F2F2F2" w:themeFill="background1" w:themeFillShade="F2"/>
            <w:vAlign w:val="center"/>
          </w:tcPr>
          <w:p w14:paraId="649AF98D"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p>
        </w:tc>
        <w:tc>
          <w:tcPr>
            <w:tcW w:w="2001" w:type="pct"/>
            <w:tcBorders>
              <w:left w:val="none" w:sz="0" w:space="0" w:color="auto"/>
              <w:right w:val="none" w:sz="0" w:space="0" w:color="auto"/>
            </w:tcBorders>
            <w:shd w:val="clear" w:color="auto" w:fill="F2F2F2" w:themeFill="background1" w:themeFillShade="F2"/>
            <w:vAlign w:val="center"/>
          </w:tcPr>
          <w:p w14:paraId="286480EC"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Liczba spotkań informacyjno- konsultacyjnych LGD z mieszkańcami.</w:t>
            </w:r>
          </w:p>
        </w:tc>
        <w:tc>
          <w:tcPr>
            <w:tcW w:w="2240" w:type="pct"/>
            <w:tcBorders>
              <w:left w:val="none" w:sz="0" w:space="0" w:color="auto"/>
            </w:tcBorders>
            <w:shd w:val="clear" w:color="auto" w:fill="F2F2F2" w:themeFill="background1" w:themeFillShade="F2"/>
            <w:vAlign w:val="center"/>
          </w:tcPr>
          <w:p w14:paraId="32B2AA63"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Wskaźnik mierzy fizyczne efekty zrealizowanych operacji, składających się na przedsięwzięcie.</w:t>
            </w:r>
          </w:p>
        </w:tc>
      </w:tr>
      <w:tr w:rsidR="000429B4" w:rsidRPr="001A42BE" w14:paraId="39894A6B" w14:textId="77777777" w:rsidTr="00FF511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 w:type="pct"/>
            <w:tcBorders>
              <w:right w:val="none" w:sz="0" w:space="0" w:color="auto"/>
            </w:tcBorders>
            <w:shd w:val="clear" w:color="auto" w:fill="DBE5F1" w:themeFill="accent1" w:themeFillTint="33"/>
            <w:vAlign w:val="center"/>
          </w:tcPr>
          <w:p w14:paraId="1AF2698A" w14:textId="77777777" w:rsidR="000429B4" w:rsidRPr="001A42BE" w:rsidRDefault="000429B4" w:rsidP="008B4281">
            <w:pPr>
              <w:numPr>
                <w:ilvl w:val="0"/>
                <w:numId w:val="71"/>
              </w:numPr>
              <w:spacing w:after="0" w:line="240" w:lineRule="auto"/>
              <w:ind w:left="284" w:hanging="284"/>
              <w:contextualSpacing/>
              <w:jc w:val="center"/>
              <w:rPr>
                <w:sz w:val="20"/>
                <w:lang w:val="pl-PL" w:eastAsia="ja-JP"/>
              </w:rPr>
            </w:pPr>
          </w:p>
        </w:tc>
        <w:tc>
          <w:tcPr>
            <w:tcW w:w="476" w:type="pct"/>
            <w:tcBorders>
              <w:left w:val="none" w:sz="0" w:space="0" w:color="auto"/>
              <w:right w:val="none" w:sz="0" w:space="0" w:color="auto"/>
            </w:tcBorders>
            <w:shd w:val="clear" w:color="auto" w:fill="DBE5F1" w:themeFill="accent1" w:themeFillTint="33"/>
            <w:vAlign w:val="center"/>
          </w:tcPr>
          <w:p w14:paraId="60C785C8" w14:textId="77777777" w:rsidR="000429B4" w:rsidRPr="001A42BE" w:rsidRDefault="00FF5118"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b/>
                <w:sz w:val="20"/>
                <w:lang w:eastAsia="ja-JP"/>
              </w:rPr>
            </w:pPr>
            <w:r w:rsidRPr="001A42BE">
              <w:rPr>
                <w:b/>
                <w:sz w:val="20"/>
                <w:lang w:eastAsia="ja-JP"/>
              </w:rPr>
              <w:t>CO</w:t>
            </w:r>
            <w:r w:rsidR="000429B4" w:rsidRPr="001A42BE">
              <w:rPr>
                <w:b/>
                <w:sz w:val="20"/>
                <w:lang w:eastAsia="ja-JP"/>
              </w:rPr>
              <w:t xml:space="preserve"> 2</w:t>
            </w:r>
          </w:p>
        </w:tc>
        <w:tc>
          <w:tcPr>
            <w:tcW w:w="2001" w:type="pct"/>
            <w:tcBorders>
              <w:left w:val="none" w:sz="0" w:space="0" w:color="auto"/>
              <w:right w:val="none" w:sz="0" w:space="0" w:color="auto"/>
            </w:tcBorders>
            <w:shd w:val="clear" w:color="auto" w:fill="DBE5F1" w:themeFill="accent1" w:themeFillTint="33"/>
            <w:vAlign w:val="center"/>
          </w:tcPr>
          <w:p w14:paraId="616441C4"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Liczba osób korzystających z oferty turystyczno-kulturalnej na terenie LSR.</w:t>
            </w:r>
          </w:p>
        </w:tc>
        <w:tc>
          <w:tcPr>
            <w:tcW w:w="2240" w:type="pct"/>
            <w:tcBorders>
              <w:left w:val="none" w:sz="0" w:space="0" w:color="auto"/>
            </w:tcBorders>
            <w:shd w:val="clear" w:color="auto" w:fill="DBE5F1" w:themeFill="accent1" w:themeFillTint="33"/>
            <w:vAlign w:val="center"/>
          </w:tcPr>
          <w:p w14:paraId="5E3BDC8F"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 xml:space="preserve">Wskaźnik dotyczy zmian makroekonomicznych </w:t>
            </w:r>
            <w:r w:rsidRPr="001A42BE">
              <w:rPr>
                <w:sz w:val="20"/>
                <w:lang w:val="pl-PL" w:eastAsia="ja-JP"/>
              </w:rPr>
              <w:br/>
              <w:t>i makrospołecznych, wykraczających poza bezpośrednie efekty operacji.</w:t>
            </w:r>
          </w:p>
        </w:tc>
      </w:tr>
      <w:tr w:rsidR="000429B4" w:rsidRPr="001A42BE" w14:paraId="495DEC80" w14:textId="77777777" w:rsidTr="00FF51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 w:type="pct"/>
            <w:tcBorders>
              <w:right w:val="none" w:sz="0" w:space="0" w:color="auto"/>
            </w:tcBorders>
            <w:shd w:val="clear" w:color="auto" w:fill="F2F2F2" w:themeFill="background1" w:themeFillShade="F2"/>
            <w:vAlign w:val="center"/>
          </w:tcPr>
          <w:p w14:paraId="62F8B6FF" w14:textId="77777777" w:rsidR="000429B4" w:rsidRPr="001A42BE" w:rsidRDefault="000429B4" w:rsidP="008B4281">
            <w:pPr>
              <w:numPr>
                <w:ilvl w:val="0"/>
                <w:numId w:val="71"/>
              </w:numPr>
              <w:spacing w:after="0" w:line="240" w:lineRule="auto"/>
              <w:ind w:left="284" w:hanging="284"/>
              <w:contextualSpacing/>
              <w:jc w:val="center"/>
              <w:rPr>
                <w:sz w:val="20"/>
                <w:lang w:val="pl-PL" w:eastAsia="ja-JP"/>
              </w:rPr>
            </w:pPr>
          </w:p>
        </w:tc>
        <w:tc>
          <w:tcPr>
            <w:tcW w:w="476" w:type="pct"/>
            <w:tcBorders>
              <w:left w:val="none" w:sz="0" w:space="0" w:color="auto"/>
              <w:right w:val="none" w:sz="0" w:space="0" w:color="auto"/>
            </w:tcBorders>
            <w:shd w:val="clear" w:color="auto" w:fill="F2F2F2" w:themeFill="background1" w:themeFillShade="F2"/>
            <w:vAlign w:val="center"/>
          </w:tcPr>
          <w:p w14:paraId="7A914374" w14:textId="77777777" w:rsidR="000429B4" w:rsidRPr="001A42BE" w:rsidRDefault="00FF5118"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lang w:eastAsia="ja-JP"/>
              </w:rPr>
            </w:pPr>
            <w:r w:rsidRPr="001A42BE">
              <w:rPr>
                <w:b/>
                <w:sz w:val="20"/>
                <w:lang w:eastAsia="ja-JP"/>
              </w:rPr>
              <w:t>CS</w:t>
            </w:r>
            <w:r w:rsidR="000429B4" w:rsidRPr="001A42BE">
              <w:rPr>
                <w:b/>
                <w:sz w:val="20"/>
                <w:lang w:eastAsia="ja-JP"/>
              </w:rPr>
              <w:t xml:space="preserve"> 2.1</w:t>
            </w:r>
          </w:p>
        </w:tc>
        <w:tc>
          <w:tcPr>
            <w:tcW w:w="2001" w:type="pct"/>
            <w:tcBorders>
              <w:left w:val="none" w:sz="0" w:space="0" w:color="auto"/>
              <w:right w:val="none" w:sz="0" w:space="0" w:color="auto"/>
            </w:tcBorders>
            <w:shd w:val="clear" w:color="auto" w:fill="F2F2F2" w:themeFill="background1" w:themeFillShade="F2"/>
            <w:vAlign w:val="center"/>
          </w:tcPr>
          <w:p w14:paraId="31D5ABC8"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Liczba uczestników spotkań społeczności lokalnej zrealizowanych w wyniku wdrożenia LSR</w:t>
            </w:r>
          </w:p>
        </w:tc>
        <w:tc>
          <w:tcPr>
            <w:tcW w:w="2240" w:type="pct"/>
            <w:tcBorders>
              <w:left w:val="none" w:sz="0" w:space="0" w:color="auto"/>
            </w:tcBorders>
            <w:shd w:val="clear" w:color="auto" w:fill="F2F2F2" w:themeFill="background1" w:themeFillShade="F2"/>
            <w:vAlign w:val="center"/>
          </w:tcPr>
          <w:p w14:paraId="6D2BEE32"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eastAsia="ja-JP"/>
              </w:rPr>
            </w:pPr>
            <w:r w:rsidRPr="001A42BE">
              <w:rPr>
                <w:sz w:val="20"/>
                <w:lang w:val="pl-PL" w:eastAsia="ja-JP"/>
              </w:rPr>
              <w:t xml:space="preserve">Wskaźnik bezpośrednio odwołujący się do efektów odczuwanych przez grupę docelową </w:t>
            </w:r>
            <w:r w:rsidRPr="001A42BE">
              <w:rPr>
                <w:sz w:val="20"/>
                <w:lang w:val="pl-PL" w:eastAsia="ja-JP"/>
              </w:rPr>
              <w:br/>
              <w:t xml:space="preserve">w wyniku wdrożenia operacji. </w:t>
            </w:r>
            <w:r w:rsidR="00FF5118" w:rsidRPr="001A42BE">
              <w:rPr>
                <w:sz w:val="20"/>
                <w:lang w:val="pl-PL" w:eastAsia="ja-JP"/>
              </w:rPr>
              <w:t>Weryfikują stopień eliminacji zdiagnozowanych problemów.</w:t>
            </w:r>
            <w:r w:rsidRPr="001A42BE">
              <w:rPr>
                <w:sz w:val="20"/>
                <w:lang w:eastAsia="ja-JP"/>
              </w:rPr>
              <w:t xml:space="preserve"> </w:t>
            </w:r>
          </w:p>
        </w:tc>
      </w:tr>
      <w:tr w:rsidR="000429B4" w:rsidRPr="001A42BE" w14:paraId="1EABFB06" w14:textId="77777777" w:rsidTr="00FF511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 w:type="pct"/>
            <w:tcBorders>
              <w:right w:val="none" w:sz="0" w:space="0" w:color="auto"/>
            </w:tcBorders>
            <w:shd w:val="clear" w:color="auto" w:fill="DBE5F1" w:themeFill="accent1" w:themeFillTint="33"/>
            <w:vAlign w:val="center"/>
          </w:tcPr>
          <w:p w14:paraId="3346B98D" w14:textId="77777777" w:rsidR="000429B4" w:rsidRPr="001A42BE" w:rsidRDefault="000429B4" w:rsidP="008B4281">
            <w:pPr>
              <w:numPr>
                <w:ilvl w:val="0"/>
                <w:numId w:val="71"/>
              </w:numPr>
              <w:spacing w:after="0" w:line="240" w:lineRule="auto"/>
              <w:ind w:left="284" w:hanging="284"/>
              <w:contextualSpacing/>
              <w:jc w:val="center"/>
              <w:rPr>
                <w:sz w:val="20"/>
                <w:lang w:eastAsia="ja-JP"/>
              </w:rPr>
            </w:pPr>
          </w:p>
        </w:tc>
        <w:tc>
          <w:tcPr>
            <w:tcW w:w="476" w:type="pct"/>
            <w:vMerge w:val="restart"/>
            <w:tcBorders>
              <w:left w:val="none" w:sz="0" w:space="0" w:color="auto"/>
              <w:right w:val="none" w:sz="0" w:space="0" w:color="auto"/>
            </w:tcBorders>
            <w:shd w:val="clear" w:color="auto" w:fill="DBE5F1" w:themeFill="accent1" w:themeFillTint="33"/>
            <w:vAlign w:val="center"/>
          </w:tcPr>
          <w:p w14:paraId="3B4921E7" w14:textId="77777777" w:rsidR="000429B4" w:rsidRPr="001A42BE" w:rsidRDefault="00FF5118"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eastAsia="ja-JP"/>
              </w:rPr>
            </w:pPr>
            <w:r w:rsidRPr="001A42BE">
              <w:rPr>
                <w:sz w:val="20"/>
                <w:lang w:eastAsia="ja-JP"/>
              </w:rPr>
              <w:t>P</w:t>
            </w:r>
            <w:r w:rsidR="000429B4" w:rsidRPr="001A42BE">
              <w:rPr>
                <w:sz w:val="20"/>
                <w:lang w:eastAsia="ja-JP"/>
              </w:rPr>
              <w:t xml:space="preserve"> 2.1.1</w:t>
            </w:r>
          </w:p>
        </w:tc>
        <w:tc>
          <w:tcPr>
            <w:tcW w:w="2001" w:type="pct"/>
            <w:tcBorders>
              <w:left w:val="none" w:sz="0" w:space="0" w:color="auto"/>
              <w:right w:val="none" w:sz="0" w:space="0" w:color="auto"/>
            </w:tcBorders>
            <w:shd w:val="clear" w:color="auto" w:fill="DBE5F1" w:themeFill="accent1" w:themeFillTint="33"/>
            <w:vAlign w:val="center"/>
          </w:tcPr>
          <w:p w14:paraId="7FA65FEC"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Liczba zorganizowanych dzięki wsparciu z LSR spotkań lokalnych społeczności.</w:t>
            </w:r>
          </w:p>
          <w:p w14:paraId="2CBAEC1A"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(w tym dla grup defaworyzowanych).</w:t>
            </w:r>
          </w:p>
        </w:tc>
        <w:tc>
          <w:tcPr>
            <w:tcW w:w="2240" w:type="pct"/>
            <w:tcBorders>
              <w:left w:val="none" w:sz="0" w:space="0" w:color="auto"/>
            </w:tcBorders>
            <w:shd w:val="clear" w:color="auto" w:fill="DBE5F1" w:themeFill="accent1" w:themeFillTint="33"/>
            <w:vAlign w:val="center"/>
          </w:tcPr>
          <w:p w14:paraId="1A007598"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Wskaźniki mierzą fizyczne efekty zrealizowanych operacji, składających się na przedsięwzięcie.</w:t>
            </w:r>
          </w:p>
        </w:tc>
      </w:tr>
      <w:tr w:rsidR="000429B4" w:rsidRPr="001A42BE" w14:paraId="48CE56C9" w14:textId="77777777" w:rsidTr="00FF51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 w:type="pct"/>
            <w:tcBorders>
              <w:right w:val="none" w:sz="0" w:space="0" w:color="auto"/>
            </w:tcBorders>
            <w:shd w:val="clear" w:color="auto" w:fill="DBE5F1" w:themeFill="accent1" w:themeFillTint="33"/>
            <w:vAlign w:val="center"/>
          </w:tcPr>
          <w:p w14:paraId="46C9CE80" w14:textId="77777777" w:rsidR="000429B4" w:rsidRPr="001A42BE" w:rsidRDefault="000429B4" w:rsidP="008B4281">
            <w:pPr>
              <w:numPr>
                <w:ilvl w:val="0"/>
                <w:numId w:val="71"/>
              </w:numPr>
              <w:spacing w:after="0" w:line="240" w:lineRule="auto"/>
              <w:ind w:left="284" w:hanging="284"/>
              <w:contextualSpacing/>
              <w:jc w:val="center"/>
              <w:rPr>
                <w:sz w:val="20"/>
                <w:lang w:val="pl-PL" w:eastAsia="ja-JP"/>
              </w:rPr>
            </w:pPr>
          </w:p>
        </w:tc>
        <w:tc>
          <w:tcPr>
            <w:tcW w:w="476" w:type="pct"/>
            <w:vMerge/>
            <w:tcBorders>
              <w:left w:val="none" w:sz="0" w:space="0" w:color="auto"/>
              <w:right w:val="none" w:sz="0" w:space="0" w:color="auto"/>
            </w:tcBorders>
            <w:vAlign w:val="center"/>
          </w:tcPr>
          <w:p w14:paraId="4703DC9E"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p>
        </w:tc>
        <w:tc>
          <w:tcPr>
            <w:tcW w:w="2001" w:type="pct"/>
            <w:tcBorders>
              <w:left w:val="none" w:sz="0" w:space="0" w:color="auto"/>
              <w:right w:val="none" w:sz="0" w:space="0" w:color="auto"/>
            </w:tcBorders>
            <w:shd w:val="clear" w:color="auto" w:fill="DBE5F1" w:themeFill="accent1" w:themeFillTint="33"/>
            <w:vAlign w:val="center"/>
          </w:tcPr>
          <w:p w14:paraId="7A336440"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Liczba zrealizowanych projektów współpracy, w tym projekt międzynarodowy.</w:t>
            </w:r>
          </w:p>
        </w:tc>
        <w:tc>
          <w:tcPr>
            <w:tcW w:w="2240" w:type="pct"/>
            <w:tcBorders>
              <w:left w:val="none" w:sz="0" w:space="0" w:color="auto"/>
            </w:tcBorders>
            <w:shd w:val="clear" w:color="auto" w:fill="DBE5F1" w:themeFill="accent1" w:themeFillTint="33"/>
            <w:vAlign w:val="center"/>
          </w:tcPr>
          <w:p w14:paraId="2099D6B3"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Wskaźniki mierzą fizyczne efekty zrealizowanych operacji, składających się na przedsięwzięcie.</w:t>
            </w:r>
          </w:p>
        </w:tc>
      </w:tr>
      <w:tr w:rsidR="000429B4" w:rsidRPr="001A42BE" w14:paraId="10C5E19B" w14:textId="77777777" w:rsidTr="00FF5118">
        <w:trPr>
          <w:cnfStyle w:val="000000010000" w:firstRow="0" w:lastRow="0" w:firstColumn="0" w:lastColumn="0" w:oddVBand="0" w:evenVBand="0" w:oddHBand="0" w:evenHBand="1"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83" w:type="pct"/>
            <w:tcBorders>
              <w:right w:val="none" w:sz="0" w:space="0" w:color="auto"/>
            </w:tcBorders>
            <w:shd w:val="clear" w:color="auto" w:fill="F2F2F2" w:themeFill="background1" w:themeFillShade="F2"/>
            <w:vAlign w:val="center"/>
          </w:tcPr>
          <w:p w14:paraId="2EE43AFB" w14:textId="77777777" w:rsidR="000429B4" w:rsidRPr="001A42BE" w:rsidRDefault="000429B4" w:rsidP="008B4281">
            <w:pPr>
              <w:numPr>
                <w:ilvl w:val="0"/>
                <w:numId w:val="71"/>
              </w:numPr>
              <w:spacing w:after="0" w:line="240" w:lineRule="auto"/>
              <w:ind w:left="284" w:hanging="284"/>
              <w:contextualSpacing/>
              <w:jc w:val="center"/>
              <w:rPr>
                <w:sz w:val="20"/>
                <w:lang w:val="pl-PL" w:eastAsia="ja-JP"/>
              </w:rPr>
            </w:pPr>
          </w:p>
        </w:tc>
        <w:tc>
          <w:tcPr>
            <w:tcW w:w="476" w:type="pct"/>
            <w:vMerge w:val="restart"/>
            <w:tcBorders>
              <w:left w:val="none" w:sz="0" w:space="0" w:color="auto"/>
              <w:right w:val="none" w:sz="0" w:space="0" w:color="auto"/>
            </w:tcBorders>
            <w:shd w:val="clear" w:color="auto" w:fill="F2F2F2" w:themeFill="background1" w:themeFillShade="F2"/>
            <w:vAlign w:val="center"/>
          </w:tcPr>
          <w:p w14:paraId="04B7807C" w14:textId="77777777" w:rsidR="000429B4" w:rsidRPr="001A42BE" w:rsidRDefault="00FF5118"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b/>
                <w:sz w:val="20"/>
                <w:lang w:eastAsia="ja-JP"/>
              </w:rPr>
            </w:pPr>
            <w:r w:rsidRPr="001A42BE">
              <w:rPr>
                <w:b/>
                <w:sz w:val="20"/>
                <w:lang w:eastAsia="ja-JP"/>
              </w:rPr>
              <w:t xml:space="preserve">CS </w:t>
            </w:r>
            <w:r w:rsidR="000429B4" w:rsidRPr="001A42BE">
              <w:rPr>
                <w:b/>
                <w:sz w:val="20"/>
                <w:lang w:eastAsia="ja-JP"/>
              </w:rPr>
              <w:t>2.2</w:t>
            </w:r>
          </w:p>
        </w:tc>
        <w:tc>
          <w:tcPr>
            <w:tcW w:w="2001" w:type="pct"/>
            <w:tcBorders>
              <w:left w:val="none" w:sz="0" w:space="0" w:color="auto"/>
              <w:right w:val="none" w:sz="0" w:space="0" w:color="auto"/>
            </w:tcBorders>
            <w:shd w:val="clear" w:color="auto" w:fill="F2F2F2" w:themeFill="background1" w:themeFillShade="F2"/>
            <w:vAlign w:val="center"/>
          </w:tcPr>
          <w:p w14:paraId="0EC8CB99"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eastAsia="ja-JP"/>
              </w:rPr>
            </w:pPr>
            <w:r w:rsidRPr="001A42BE">
              <w:rPr>
                <w:sz w:val="20"/>
                <w:lang w:eastAsia="ja-JP"/>
              </w:rPr>
              <w:t>Liczba</w:t>
            </w:r>
            <w:r w:rsidR="00FF5118" w:rsidRPr="001A42BE">
              <w:rPr>
                <w:sz w:val="20"/>
                <w:lang w:eastAsia="ja-JP"/>
              </w:rPr>
              <w:t xml:space="preserve"> </w:t>
            </w:r>
            <w:r w:rsidRPr="001A42BE">
              <w:rPr>
                <w:sz w:val="20"/>
                <w:lang w:eastAsia="ja-JP"/>
              </w:rPr>
              <w:t>udzielonych</w:t>
            </w:r>
            <w:r w:rsidR="00FF5118" w:rsidRPr="001A42BE">
              <w:rPr>
                <w:sz w:val="20"/>
                <w:lang w:eastAsia="ja-JP"/>
              </w:rPr>
              <w:t xml:space="preserve"> </w:t>
            </w:r>
            <w:r w:rsidRPr="001A42BE">
              <w:rPr>
                <w:sz w:val="20"/>
                <w:lang w:eastAsia="ja-JP"/>
              </w:rPr>
              <w:t>noclegów.</w:t>
            </w:r>
          </w:p>
        </w:tc>
        <w:tc>
          <w:tcPr>
            <w:tcW w:w="2240" w:type="pct"/>
            <w:tcBorders>
              <w:left w:val="none" w:sz="0" w:space="0" w:color="auto"/>
            </w:tcBorders>
            <w:shd w:val="clear" w:color="auto" w:fill="F2F2F2" w:themeFill="background1" w:themeFillShade="F2"/>
            <w:vAlign w:val="center"/>
          </w:tcPr>
          <w:p w14:paraId="4837690D"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eastAsia="ja-JP"/>
              </w:rPr>
            </w:pPr>
            <w:r w:rsidRPr="001A42BE">
              <w:rPr>
                <w:sz w:val="20"/>
                <w:lang w:val="pl-PL" w:eastAsia="ja-JP"/>
              </w:rPr>
              <w:t xml:space="preserve">Wskaźniki bezpośrednio odwołują się do efektów odczuwanych przez grupę docelową </w:t>
            </w:r>
            <w:r w:rsidRPr="001A42BE">
              <w:rPr>
                <w:sz w:val="20"/>
                <w:lang w:val="pl-PL" w:eastAsia="ja-JP"/>
              </w:rPr>
              <w:br/>
              <w:t xml:space="preserve">w wyniku wdrożenia operacji. </w:t>
            </w:r>
            <w:r w:rsidR="00FF5118" w:rsidRPr="001A42BE">
              <w:rPr>
                <w:sz w:val="20"/>
                <w:lang w:val="pl-PL" w:eastAsia="ja-JP"/>
              </w:rPr>
              <w:t>Weryfikują stopień eliminacji zdiagnozowanych problemów.</w:t>
            </w:r>
          </w:p>
        </w:tc>
      </w:tr>
      <w:tr w:rsidR="000429B4" w:rsidRPr="001A42BE" w14:paraId="44CF8C1E" w14:textId="77777777" w:rsidTr="00FF5118">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83" w:type="pct"/>
            <w:tcBorders>
              <w:right w:val="none" w:sz="0" w:space="0" w:color="auto"/>
            </w:tcBorders>
            <w:shd w:val="clear" w:color="auto" w:fill="F2F2F2" w:themeFill="background1" w:themeFillShade="F2"/>
            <w:vAlign w:val="center"/>
          </w:tcPr>
          <w:p w14:paraId="126CAE89" w14:textId="77777777" w:rsidR="000429B4" w:rsidRPr="001A42BE" w:rsidRDefault="000429B4" w:rsidP="008B4281">
            <w:pPr>
              <w:numPr>
                <w:ilvl w:val="0"/>
                <w:numId w:val="71"/>
              </w:numPr>
              <w:spacing w:after="0" w:line="240" w:lineRule="auto"/>
              <w:ind w:left="284" w:hanging="284"/>
              <w:contextualSpacing/>
              <w:jc w:val="center"/>
              <w:rPr>
                <w:sz w:val="20"/>
                <w:lang w:eastAsia="ja-JP"/>
              </w:rPr>
            </w:pPr>
          </w:p>
        </w:tc>
        <w:tc>
          <w:tcPr>
            <w:tcW w:w="476" w:type="pct"/>
            <w:vMerge/>
            <w:tcBorders>
              <w:left w:val="none" w:sz="0" w:space="0" w:color="auto"/>
              <w:right w:val="none" w:sz="0" w:space="0" w:color="auto"/>
            </w:tcBorders>
            <w:shd w:val="clear" w:color="auto" w:fill="F2F2F2" w:themeFill="background1" w:themeFillShade="F2"/>
            <w:vAlign w:val="center"/>
          </w:tcPr>
          <w:p w14:paraId="6E706C39"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lang w:eastAsia="ja-JP"/>
              </w:rPr>
            </w:pPr>
          </w:p>
        </w:tc>
        <w:tc>
          <w:tcPr>
            <w:tcW w:w="2001" w:type="pct"/>
            <w:tcBorders>
              <w:left w:val="none" w:sz="0" w:space="0" w:color="auto"/>
              <w:right w:val="none" w:sz="0" w:space="0" w:color="auto"/>
            </w:tcBorders>
            <w:shd w:val="clear" w:color="auto" w:fill="F2F2F2" w:themeFill="background1" w:themeFillShade="F2"/>
            <w:vAlign w:val="center"/>
          </w:tcPr>
          <w:p w14:paraId="69F4B839"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Liczba utworzonych miejsc pracy w obiektach turystycznych lub rekreacyjnych.</w:t>
            </w:r>
          </w:p>
        </w:tc>
        <w:tc>
          <w:tcPr>
            <w:tcW w:w="2240" w:type="pct"/>
            <w:tcBorders>
              <w:left w:val="none" w:sz="0" w:space="0" w:color="auto"/>
            </w:tcBorders>
            <w:shd w:val="clear" w:color="auto" w:fill="F2F2F2" w:themeFill="background1" w:themeFillShade="F2"/>
            <w:vAlign w:val="center"/>
          </w:tcPr>
          <w:p w14:paraId="6C4C43BD"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eastAsia="ja-JP"/>
              </w:rPr>
            </w:pPr>
            <w:r w:rsidRPr="001A42BE">
              <w:rPr>
                <w:sz w:val="20"/>
                <w:lang w:val="pl-PL" w:eastAsia="ja-JP"/>
              </w:rPr>
              <w:t xml:space="preserve">Wskaźniki bezpośrednio odwołują się do efektów odczuwanych przez grupę docelową </w:t>
            </w:r>
            <w:r w:rsidRPr="001A42BE">
              <w:rPr>
                <w:sz w:val="20"/>
                <w:lang w:val="pl-PL" w:eastAsia="ja-JP"/>
              </w:rPr>
              <w:br/>
              <w:t xml:space="preserve">w wyniku wdrożenia operacji. </w:t>
            </w:r>
            <w:r w:rsidR="00FF5118" w:rsidRPr="001A42BE">
              <w:rPr>
                <w:sz w:val="20"/>
                <w:lang w:val="pl-PL" w:eastAsia="ja-JP"/>
              </w:rPr>
              <w:t>Weryfikują stopień eliminacji zdiagnozowanych problemów.</w:t>
            </w:r>
          </w:p>
        </w:tc>
      </w:tr>
      <w:tr w:rsidR="00E53CE6" w:rsidRPr="001A42BE" w14:paraId="6A3C6F7B" w14:textId="77777777" w:rsidTr="00FF5118">
        <w:trPr>
          <w:cnfStyle w:val="000000010000" w:firstRow="0" w:lastRow="0" w:firstColumn="0" w:lastColumn="0" w:oddVBand="0" w:evenVBand="0" w:oddHBand="0" w:evenHBand="1"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283" w:type="pct"/>
            <w:shd w:val="clear" w:color="auto" w:fill="DBE5F1" w:themeFill="accent1" w:themeFillTint="33"/>
            <w:vAlign w:val="center"/>
          </w:tcPr>
          <w:p w14:paraId="693F2872" w14:textId="77777777" w:rsidR="00E53CE6" w:rsidRPr="001A42BE" w:rsidRDefault="00E53CE6" w:rsidP="008B4281">
            <w:pPr>
              <w:numPr>
                <w:ilvl w:val="0"/>
                <w:numId w:val="71"/>
              </w:numPr>
              <w:spacing w:after="0" w:line="240" w:lineRule="auto"/>
              <w:ind w:left="284" w:hanging="284"/>
              <w:contextualSpacing/>
              <w:jc w:val="center"/>
              <w:rPr>
                <w:sz w:val="20"/>
                <w:lang w:eastAsia="ja-JP"/>
              </w:rPr>
            </w:pPr>
          </w:p>
        </w:tc>
        <w:tc>
          <w:tcPr>
            <w:tcW w:w="476" w:type="pct"/>
            <w:vMerge w:val="restart"/>
            <w:shd w:val="clear" w:color="auto" w:fill="DBE5F1" w:themeFill="accent1" w:themeFillTint="33"/>
            <w:vAlign w:val="center"/>
          </w:tcPr>
          <w:p w14:paraId="36FF9D8B" w14:textId="77777777" w:rsidR="00E53CE6" w:rsidRPr="001A42BE" w:rsidRDefault="00E53CE6"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eastAsia="ja-JP"/>
              </w:rPr>
            </w:pPr>
            <w:r w:rsidRPr="001A42BE">
              <w:rPr>
                <w:sz w:val="20"/>
                <w:lang w:eastAsia="ja-JP"/>
              </w:rPr>
              <w:t>P 2.2.1</w:t>
            </w:r>
          </w:p>
        </w:tc>
        <w:tc>
          <w:tcPr>
            <w:tcW w:w="2001" w:type="pct"/>
            <w:shd w:val="clear" w:color="auto" w:fill="DBE5F1" w:themeFill="accent1" w:themeFillTint="33"/>
            <w:vAlign w:val="center"/>
          </w:tcPr>
          <w:p w14:paraId="074BA834" w14:textId="77777777" w:rsidR="00E53CE6" w:rsidRPr="001A42BE" w:rsidRDefault="00E53CE6"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Liczba nowych, wyremontowanych lub zmodernizowanych dzięki wsparciu z LSR obiektów infrastruktury turystycznej i rekreacyjnej.</w:t>
            </w:r>
          </w:p>
        </w:tc>
        <w:tc>
          <w:tcPr>
            <w:tcW w:w="2240" w:type="pct"/>
            <w:shd w:val="clear" w:color="auto" w:fill="DBE5F1" w:themeFill="accent1" w:themeFillTint="33"/>
            <w:vAlign w:val="center"/>
          </w:tcPr>
          <w:p w14:paraId="7C808A09" w14:textId="77777777" w:rsidR="00E53CE6" w:rsidRPr="001A42BE" w:rsidRDefault="00E53CE6"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Wskaźnik mierzy fizyczne efekty zrealizowanych operacji, składających się na przedsięwzięcie.</w:t>
            </w:r>
          </w:p>
        </w:tc>
      </w:tr>
      <w:tr w:rsidR="00E53CE6" w:rsidRPr="001A42BE" w14:paraId="0DFF0650" w14:textId="77777777" w:rsidTr="00FF5118">
        <w:trPr>
          <w:cnfStyle w:val="000000100000" w:firstRow="0" w:lastRow="0" w:firstColumn="0" w:lastColumn="0" w:oddVBand="0" w:evenVBand="0" w:oddHBand="1" w:evenHBand="0" w:firstRowFirstColumn="0" w:firstRowLastColumn="0" w:lastRowFirstColumn="0" w:lastRowLastColumn="0"/>
          <w:trHeight w:val="28"/>
          <w:jc w:val="center"/>
        </w:trPr>
        <w:tc>
          <w:tcPr>
            <w:cnfStyle w:val="001000000000" w:firstRow="0" w:lastRow="0" w:firstColumn="1" w:lastColumn="0" w:oddVBand="0" w:evenVBand="0" w:oddHBand="0" w:evenHBand="0" w:firstRowFirstColumn="0" w:firstRowLastColumn="0" w:lastRowFirstColumn="0" w:lastRowLastColumn="0"/>
            <w:tcW w:w="283" w:type="pct"/>
            <w:shd w:val="clear" w:color="auto" w:fill="DBE5F1" w:themeFill="accent1" w:themeFillTint="33"/>
            <w:vAlign w:val="center"/>
          </w:tcPr>
          <w:p w14:paraId="2B8DB766" w14:textId="77777777" w:rsidR="00E53CE6" w:rsidRPr="001A42BE" w:rsidRDefault="00E53CE6" w:rsidP="008B4281">
            <w:pPr>
              <w:numPr>
                <w:ilvl w:val="0"/>
                <w:numId w:val="71"/>
              </w:numPr>
              <w:spacing w:after="0" w:line="240" w:lineRule="auto"/>
              <w:ind w:left="284" w:hanging="284"/>
              <w:contextualSpacing/>
              <w:jc w:val="center"/>
              <w:rPr>
                <w:sz w:val="20"/>
                <w:lang w:val="pl-PL" w:eastAsia="ja-JP"/>
              </w:rPr>
            </w:pPr>
          </w:p>
        </w:tc>
        <w:tc>
          <w:tcPr>
            <w:tcW w:w="476" w:type="pct"/>
            <w:vMerge/>
            <w:shd w:val="clear" w:color="auto" w:fill="F2F2F2" w:themeFill="background1" w:themeFillShade="F2"/>
            <w:vAlign w:val="center"/>
          </w:tcPr>
          <w:p w14:paraId="76C1853D" w14:textId="77777777" w:rsidR="00E53CE6" w:rsidRPr="001A42BE" w:rsidRDefault="00E53CE6"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p>
        </w:tc>
        <w:tc>
          <w:tcPr>
            <w:tcW w:w="2001" w:type="pct"/>
            <w:shd w:val="clear" w:color="auto" w:fill="DBE5F1" w:themeFill="accent1" w:themeFillTint="33"/>
            <w:vAlign w:val="center"/>
          </w:tcPr>
          <w:p w14:paraId="79217669" w14:textId="77777777" w:rsidR="00E53CE6" w:rsidRPr="001A42BE" w:rsidRDefault="00E53CE6"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Liczba obiektów turystycznych lub rekreacyjnych, które dzięki wsparciu LSR utworzyły miejsce pracy.</w:t>
            </w:r>
          </w:p>
        </w:tc>
        <w:tc>
          <w:tcPr>
            <w:tcW w:w="2240" w:type="pct"/>
            <w:shd w:val="clear" w:color="auto" w:fill="DBE5F1" w:themeFill="accent1" w:themeFillTint="33"/>
            <w:vAlign w:val="center"/>
          </w:tcPr>
          <w:p w14:paraId="13C880B9" w14:textId="77777777" w:rsidR="00E53CE6" w:rsidRPr="001A42BE" w:rsidRDefault="00E53CE6"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Wskaźnik mierzy fizyczne efekty zrealizowanych operacji, składających się na przedsięwzięcie.</w:t>
            </w:r>
          </w:p>
        </w:tc>
      </w:tr>
      <w:tr w:rsidR="000429B4" w:rsidRPr="001A42BE" w14:paraId="0EBCF919" w14:textId="77777777" w:rsidTr="00FF511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 w:type="pct"/>
            <w:vMerge w:val="restart"/>
            <w:tcBorders>
              <w:right w:val="none" w:sz="0" w:space="0" w:color="auto"/>
            </w:tcBorders>
            <w:shd w:val="clear" w:color="auto" w:fill="F2F2F2" w:themeFill="background1" w:themeFillShade="F2"/>
            <w:vAlign w:val="center"/>
          </w:tcPr>
          <w:p w14:paraId="0BA1DB05" w14:textId="77777777" w:rsidR="000429B4" w:rsidRPr="001A42BE" w:rsidRDefault="000429B4" w:rsidP="008B4281">
            <w:pPr>
              <w:numPr>
                <w:ilvl w:val="0"/>
                <w:numId w:val="71"/>
              </w:numPr>
              <w:spacing w:after="0" w:line="240" w:lineRule="auto"/>
              <w:ind w:left="284" w:hanging="284"/>
              <w:contextualSpacing/>
              <w:jc w:val="center"/>
              <w:rPr>
                <w:sz w:val="20"/>
                <w:lang w:val="pl-PL" w:eastAsia="ja-JP"/>
              </w:rPr>
            </w:pPr>
          </w:p>
        </w:tc>
        <w:tc>
          <w:tcPr>
            <w:tcW w:w="476" w:type="pct"/>
            <w:vMerge w:val="restart"/>
            <w:tcBorders>
              <w:left w:val="none" w:sz="0" w:space="0" w:color="auto"/>
              <w:right w:val="none" w:sz="0" w:space="0" w:color="auto"/>
            </w:tcBorders>
            <w:shd w:val="clear" w:color="auto" w:fill="F2F2F2" w:themeFill="background1" w:themeFillShade="F2"/>
            <w:vAlign w:val="center"/>
          </w:tcPr>
          <w:p w14:paraId="5B5C0BE2" w14:textId="77777777" w:rsidR="000429B4" w:rsidRPr="001A42BE" w:rsidRDefault="00FF5118"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eastAsia="ja-JP"/>
              </w:rPr>
            </w:pPr>
            <w:r w:rsidRPr="001A42BE">
              <w:rPr>
                <w:sz w:val="20"/>
                <w:lang w:eastAsia="ja-JP"/>
              </w:rPr>
              <w:t>P</w:t>
            </w:r>
            <w:r w:rsidR="000429B4" w:rsidRPr="001A42BE">
              <w:rPr>
                <w:sz w:val="20"/>
                <w:lang w:eastAsia="ja-JP"/>
              </w:rPr>
              <w:t xml:space="preserve"> 2.2.2</w:t>
            </w:r>
          </w:p>
        </w:tc>
        <w:tc>
          <w:tcPr>
            <w:tcW w:w="2001" w:type="pct"/>
            <w:tcBorders>
              <w:left w:val="none" w:sz="0" w:space="0" w:color="auto"/>
              <w:right w:val="none" w:sz="0" w:space="0" w:color="auto"/>
            </w:tcBorders>
            <w:shd w:val="clear" w:color="auto" w:fill="F2F2F2" w:themeFill="background1" w:themeFillShade="F2"/>
            <w:vAlign w:val="center"/>
          </w:tcPr>
          <w:p w14:paraId="7540B85C"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Liczba wydarzeń promujących kulturę lokalną, które otrzymały wsparcie w ramach LSR.</w:t>
            </w:r>
          </w:p>
        </w:tc>
        <w:tc>
          <w:tcPr>
            <w:tcW w:w="2240" w:type="pct"/>
            <w:vMerge w:val="restart"/>
            <w:tcBorders>
              <w:left w:val="none" w:sz="0" w:space="0" w:color="auto"/>
            </w:tcBorders>
            <w:shd w:val="clear" w:color="auto" w:fill="F2F2F2" w:themeFill="background1" w:themeFillShade="F2"/>
            <w:vAlign w:val="center"/>
          </w:tcPr>
          <w:p w14:paraId="4EEDAAC4"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r w:rsidRPr="001A42BE">
              <w:rPr>
                <w:sz w:val="20"/>
                <w:lang w:val="pl-PL" w:eastAsia="ja-JP"/>
              </w:rPr>
              <w:t>Wskaźniki mierzą fizyczne efekty zrealizowanych operacji, składających się na przedsięwzięcie.</w:t>
            </w:r>
          </w:p>
        </w:tc>
      </w:tr>
      <w:tr w:rsidR="000429B4" w:rsidRPr="001A42BE" w14:paraId="60361EEB" w14:textId="77777777" w:rsidTr="00FF51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 w:type="pct"/>
            <w:vMerge/>
            <w:tcBorders>
              <w:right w:val="none" w:sz="0" w:space="0" w:color="auto"/>
            </w:tcBorders>
            <w:shd w:val="clear" w:color="auto" w:fill="F2F2F2" w:themeFill="background1" w:themeFillShade="F2"/>
            <w:vAlign w:val="center"/>
          </w:tcPr>
          <w:p w14:paraId="02ACEA09" w14:textId="77777777" w:rsidR="000429B4" w:rsidRPr="001A42BE" w:rsidRDefault="000429B4" w:rsidP="008B4281">
            <w:pPr>
              <w:numPr>
                <w:ilvl w:val="0"/>
                <w:numId w:val="71"/>
              </w:numPr>
              <w:spacing w:after="0" w:line="240" w:lineRule="auto"/>
              <w:ind w:left="284" w:hanging="284"/>
              <w:contextualSpacing/>
              <w:jc w:val="center"/>
              <w:rPr>
                <w:sz w:val="20"/>
                <w:lang w:val="pl-PL" w:eastAsia="ja-JP"/>
              </w:rPr>
            </w:pPr>
          </w:p>
        </w:tc>
        <w:tc>
          <w:tcPr>
            <w:tcW w:w="476" w:type="pct"/>
            <w:vMerge/>
            <w:tcBorders>
              <w:left w:val="none" w:sz="0" w:space="0" w:color="auto"/>
              <w:right w:val="none" w:sz="0" w:space="0" w:color="auto"/>
            </w:tcBorders>
            <w:shd w:val="clear" w:color="auto" w:fill="F2F2F2" w:themeFill="background1" w:themeFillShade="F2"/>
            <w:vAlign w:val="center"/>
          </w:tcPr>
          <w:p w14:paraId="3E9B065B"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p>
        </w:tc>
        <w:tc>
          <w:tcPr>
            <w:tcW w:w="2001" w:type="pct"/>
            <w:tcBorders>
              <w:left w:val="none" w:sz="0" w:space="0" w:color="auto"/>
              <w:right w:val="none" w:sz="0" w:space="0" w:color="auto"/>
            </w:tcBorders>
            <w:shd w:val="clear" w:color="auto" w:fill="F2F2F2" w:themeFill="background1" w:themeFillShade="F2"/>
            <w:vAlign w:val="center"/>
          </w:tcPr>
          <w:p w14:paraId="5C4F958B"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Liczba produktów promocyjnych wprowadzonych do dystrybucji dzięki wsparciu z LSR.</w:t>
            </w:r>
          </w:p>
        </w:tc>
        <w:tc>
          <w:tcPr>
            <w:tcW w:w="2240" w:type="pct"/>
            <w:vMerge/>
            <w:tcBorders>
              <w:left w:val="none" w:sz="0" w:space="0" w:color="auto"/>
            </w:tcBorders>
            <w:vAlign w:val="center"/>
          </w:tcPr>
          <w:p w14:paraId="7428E716"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p>
        </w:tc>
      </w:tr>
      <w:tr w:rsidR="000429B4" w:rsidRPr="001A42BE" w14:paraId="5B48CFD8" w14:textId="77777777" w:rsidTr="00FF511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 w:type="pct"/>
            <w:vMerge/>
            <w:tcBorders>
              <w:right w:val="none" w:sz="0" w:space="0" w:color="auto"/>
            </w:tcBorders>
            <w:shd w:val="clear" w:color="auto" w:fill="F2F2F2" w:themeFill="background1" w:themeFillShade="F2"/>
            <w:vAlign w:val="center"/>
          </w:tcPr>
          <w:p w14:paraId="174CF4D1" w14:textId="77777777" w:rsidR="000429B4" w:rsidRPr="001A42BE" w:rsidRDefault="000429B4" w:rsidP="008B4281">
            <w:pPr>
              <w:numPr>
                <w:ilvl w:val="0"/>
                <w:numId w:val="71"/>
              </w:numPr>
              <w:spacing w:after="0" w:line="240" w:lineRule="auto"/>
              <w:ind w:left="284" w:hanging="284"/>
              <w:contextualSpacing/>
              <w:jc w:val="center"/>
              <w:rPr>
                <w:sz w:val="20"/>
                <w:lang w:val="pl-PL" w:eastAsia="ja-JP"/>
              </w:rPr>
            </w:pPr>
          </w:p>
        </w:tc>
        <w:tc>
          <w:tcPr>
            <w:tcW w:w="476" w:type="pct"/>
            <w:vMerge/>
            <w:tcBorders>
              <w:left w:val="none" w:sz="0" w:space="0" w:color="auto"/>
              <w:right w:val="none" w:sz="0" w:space="0" w:color="auto"/>
            </w:tcBorders>
            <w:shd w:val="clear" w:color="auto" w:fill="F2F2F2" w:themeFill="background1" w:themeFillShade="F2"/>
            <w:vAlign w:val="center"/>
          </w:tcPr>
          <w:p w14:paraId="7E58A86D"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val="pl-PL" w:eastAsia="ja-JP"/>
              </w:rPr>
            </w:pPr>
          </w:p>
        </w:tc>
        <w:tc>
          <w:tcPr>
            <w:tcW w:w="2001" w:type="pct"/>
            <w:tcBorders>
              <w:left w:val="none" w:sz="0" w:space="0" w:color="auto"/>
              <w:right w:val="none" w:sz="0" w:space="0" w:color="auto"/>
            </w:tcBorders>
            <w:shd w:val="clear" w:color="auto" w:fill="F2F2F2" w:themeFill="background1" w:themeFillShade="F2"/>
            <w:vAlign w:val="center"/>
          </w:tcPr>
          <w:p w14:paraId="2A4247C6"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eastAsia="ja-JP"/>
              </w:rPr>
            </w:pPr>
            <w:r w:rsidRPr="001A42BE">
              <w:rPr>
                <w:sz w:val="20"/>
                <w:lang w:eastAsia="ja-JP"/>
              </w:rPr>
              <w:t>Liczba</w:t>
            </w:r>
            <w:r w:rsidR="00FF5118" w:rsidRPr="001A42BE">
              <w:rPr>
                <w:sz w:val="20"/>
                <w:lang w:eastAsia="ja-JP"/>
              </w:rPr>
              <w:t xml:space="preserve"> </w:t>
            </w:r>
            <w:r w:rsidRPr="001A42BE">
              <w:rPr>
                <w:sz w:val="20"/>
                <w:lang w:eastAsia="ja-JP"/>
              </w:rPr>
              <w:t>zrealizowanych</w:t>
            </w:r>
            <w:r w:rsidR="00FF5118" w:rsidRPr="001A42BE">
              <w:rPr>
                <w:sz w:val="20"/>
                <w:lang w:eastAsia="ja-JP"/>
              </w:rPr>
              <w:t xml:space="preserve"> </w:t>
            </w:r>
            <w:r w:rsidRPr="001A42BE">
              <w:rPr>
                <w:sz w:val="20"/>
                <w:lang w:eastAsia="ja-JP"/>
              </w:rPr>
              <w:t>projektów</w:t>
            </w:r>
            <w:r w:rsidR="00FF5118" w:rsidRPr="001A42BE">
              <w:rPr>
                <w:sz w:val="20"/>
                <w:lang w:eastAsia="ja-JP"/>
              </w:rPr>
              <w:t xml:space="preserve"> </w:t>
            </w:r>
            <w:r w:rsidRPr="001A42BE">
              <w:rPr>
                <w:sz w:val="20"/>
                <w:lang w:eastAsia="ja-JP"/>
              </w:rPr>
              <w:t>współpracy.</w:t>
            </w:r>
          </w:p>
        </w:tc>
        <w:tc>
          <w:tcPr>
            <w:tcW w:w="2240" w:type="pct"/>
            <w:vMerge/>
            <w:tcBorders>
              <w:left w:val="none" w:sz="0" w:space="0" w:color="auto"/>
            </w:tcBorders>
            <w:vAlign w:val="center"/>
          </w:tcPr>
          <w:p w14:paraId="4BC8393E"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eastAsia="ja-JP"/>
              </w:rPr>
            </w:pPr>
          </w:p>
        </w:tc>
      </w:tr>
      <w:tr w:rsidR="000429B4" w:rsidRPr="001A42BE" w14:paraId="4EE84AFC" w14:textId="77777777" w:rsidTr="00FF51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 w:type="pct"/>
            <w:tcBorders>
              <w:right w:val="none" w:sz="0" w:space="0" w:color="auto"/>
            </w:tcBorders>
            <w:shd w:val="clear" w:color="auto" w:fill="DBE5F1" w:themeFill="accent1" w:themeFillTint="33"/>
            <w:vAlign w:val="center"/>
          </w:tcPr>
          <w:p w14:paraId="135A86E2" w14:textId="77777777" w:rsidR="000429B4" w:rsidRPr="001A42BE" w:rsidRDefault="000429B4" w:rsidP="008B4281">
            <w:pPr>
              <w:numPr>
                <w:ilvl w:val="0"/>
                <w:numId w:val="71"/>
              </w:numPr>
              <w:spacing w:after="0" w:line="240" w:lineRule="auto"/>
              <w:ind w:left="284" w:hanging="284"/>
              <w:contextualSpacing/>
              <w:jc w:val="center"/>
              <w:rPr>
                <w:sz w:val="20"/>
                <w:lang w:eastAsia="ja-JP"/>
              </w:rPr>
            </w:pPr>
          </w:p>
        </w:tc>
        <w:tc>
          <w:tcPr>
            <w:tcW w:w="476" w:type="pct"/>
            <w:tcBorders>
              <w:left w:val="none" w:sz="0" w:space="0" w:color="auto"/>
              <w:right w:val="none" w:sz="0" w:space="0" w:color="auto"/>
            </w:tcBorders>
            <w:shd w:val="clear" w:color="auto" w:fill="DBE5F1" w:themeFill="accent1" w:themeFillTint="33"/>
            <w:vAlign w:val="center"/>
          </w:tcPr>
          <w:p w14:paraId="12F557C8" w14:textId="77777777" w:rsidR="000429B4" w:rsidRPr="001A42BE" w:rsidRDefault="00FF5118"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0"/>
                <w:lang w:eastAsia="ja-JP"/>
              </w:rPr>
            </w:pPr>
            <w:r w:rsidRPr="001A42BE">
              <w:rPr>
                <w:b/>
                <w:sz w:val="20"/>
                <w:lang w:eastAsia="ja-JP"/>
              </w:rPr>
              <w:t>CO</w:t>
            </w:r>
            <w:r w:rsidR="000429B4" w:rsidRPr="001A42BE">
              <w:rPr>
                <w:b/>
                <w:sz w:val="20"/>
                <w:lang w:eastAsia="ja-JP"/>
              </w:rPr>
              <w:t xml:space="preserve"> 3</w:t>
            </w:r>
          </w:p>
        </w:tc>
        <w:tc>
          <w:tcPr>
            <w:tcW w:w="2001" w:type="pct"/>
            <w:tcBorders>
              <w:left w:val="none" w:sz="0" w:space="0" w:color="auto"/>
              <w:right w:val="none" w:sz="0" w:space="0" w:color="auto"/>
            </w:tcBorders>
            <w:shd w:val="clear" w:color="auto" w:fill="DBE5F1" w:themeFill="accent1" w:themeFillTint="33"/>
            <w:vAlign w:val="center"/>
          </w:tcPr>
          <w:p w14:paraId="693558AA" w14:textId="43983AD3" w:rsidR="000429B4" w:rsidRPr="004F4ED6" w:rsidRDefault="000429B4" w:rsidP="00737A36">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highlight w:val="yellow"/>
                <w:lang w:val="pl-PL" w:eastAsia="ja-JP"/>
              </w:rPr>
            </w:pPr>
            <w:r w:rsidRPr="004F4ED6">
              <w:rPr>
                <w:sz w:val="20"/>
                <w:lang w:val="pl-PL" w:eastAsia="ja-JP"/>
              </w:rPr>
              <w:t>Liczba zbiorników wodnych na terenie LSR wymagających pr</w:t>
            </w:r>
            <w:r w:rsidR="00237DA7" w:rsidRPr="004F4ED6">
              <w:rPr>
                <w:sz w:val="20"/>
                <w:lang w:val="pl-PL" w:eastAsia="ja-JP"/>
              </w:rPr>
              <w:t xml:space="preserve">zywrócenia </w:t>
            </w:r>
            <w:r w:rsidR="00737A36" w:rsidRPr="004F4ED6">
              <w:rPr>
                <w:sz w:val="20"/>
                <w:lang w:val="pl-PL" w:eastAsia="ja-JP"/>
              </w:rPr>
              <w:t xml:space="preserve">lub odtworzenia </w:t>
            </w:r>
            <w:r w:rsidR="00237DA7" w:rsidRPr="004F4ED6">
              <w:rPr>
                <w:sz w:val="20"/>
                <w:lang w:val="pl-PL" w:eastAsia="ja-JP"/>
              </w:rPr>
              <w:t>do stanu pierwotnego środowiska obszarów rybackich</w:t>
            </w:r>
            <w:r w:rsidR="00301ADE" w:rsidRPr="004F4ED6">
              <w:rPr>
                <w:sz w:val="20"/>
                <w:lang w:val="pl-PL" w:eastAsia="ja-JP"/>
              </w:rPr>
              <w:t xml:space="preserve"> i obszarów akwakultury</w:t>
            </w:r>
          </w:p>
        </w:tc>
        <w:tc>
          <w:tcPr>
            <w:tcW w:w="2240" w:type="pct"/>
            <w:tcBorders>
              <w:left w:val="none" w:sz="0" w:space="0" w:color="auto"/>
            </w:tcBorders>
            <w:shd w:val="clear" w:color="auto" w:fill="DBE5F1" w:themeFill="accent1" w:themeFillTint="33"/>
            <w:vAlign w:val="center"/>
          </w:tcPr>
          <w:p w14:paraId="3E9756C3"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 xml:space="preserve">Wskaźnik dotyczy zmian makroekonomicznych </w:t>
            </w:r>
            <w:r w:rsidRPr="001A42BE">
              <w:rPr>
                <w:sz w:val="20"/>
                <w:lang w:val="pl-PL" w:eastAsia="ja-JP"/>
              </w:rPr>
              <w:br/>
              <w:t>i makrospołecznych, wykraczających poza bezpośrednie efekty operacji.</w:t>
            </w:r>
          </w:p>
        </w:tc>
      </w:tr>
      <w:tr w:rsidR="000429B4" w:rsidRPr="001A42BE" w14:paraId="0B969134" w14:textId="77777777" w:rsidTr="00FF511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 w:type="pct"/>
            <w:tcBorders>
              <w:right w:val="none" w:sz="0" w:space="0" w:color="auto"/>
            </w:tcBorders>
            <w:shd w:val="clear" w:color="auto" w:fill="F2F2F2" w:themeFill="background1" w:themeFillShade="F2"/>
            <w:vAlign w:val="center"/>
          </w:tcPr>
          <w:p w14:paraId="40917EB6" w14:textId="77777777" w:rsidR="000429B4" w:rsidRPr="001A42BE" w:rsidRDefault="000429B4" w:rsidP="008B4281">
            <w:pPr>
              <w:numPr>
                <w:ilvl w:val="0"/>
                <w:numId w:val="71"/>
              </w:numPr>
              <w:spacing w:after="0" w:line="240" w:lineRule="auto"/>
              <w:ind w:left="284" w:hanging="284"/>
              <w:contextualSpacing/>
              <w:jc w:val="center"/>
              <w:rPr>
                <w:sz w:val="20"/>
                <w:lang w:val="pl-PL" w:eastAsia="ja-JP"/>
              </w:rPr>
            </w:pPr>
          </w:p>
        </w:tc>
        <w:tc>
          <w:tcPr>
            <w:tcW w:w="476" w:type="pct"/>
            <w:tcBorders>
              <w:left w:val="none" w:sz="0" w:space="0" w:color="auto"/>
              <w:right w:val="none" w:sz="0" w:space="0" w:color="auto"/>
            </w:tcBorders>
            <w:shd w:val="clear" w:color="auto" w:fill="F2F2F2" w:themeFill="background1" w:themeFillShade="F2"/>
            <w:vAlign w:val="center"/>
          </w:tcPr>
          <w:p w14:paraId="28B6EBCD" w14:textId="77777777" w:rsidR="000429B4" w:rsidRPr="001A42BE" w:rsidRDefault="00FF5118"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b/>
                <w:sz w:val="20"/>
                <w:lang w:eastAsia="ja-JP"/>
              </w:rPr>
            </w:pPr>
            <w:r w:rsidRPr="001A42BE">
              <w:rPr>
                <w:b/>
                <w:sz w:val="20"/>
                <w:lang w:eastAsia="ja-JP"/>
              </w:rPr>
              <w:t>CS</w:t>
            </w:r>
            <w:r w:rsidR="000429B4" w:rsidRPr="001A42BE">
              <w:rPr>
                <w:b/>
                <w:sz w:val="20"/>
                <w:lang w:eastAsia="ja-JP"/>
              </w:rPr>
              <w:t xml:space="preserve"> 3.1</w:t>
            </w:r>
          </w:p>
        </w:tc>
        <w:tc>
          <w:tcPr>
            <w:tcW w:w="2001" w:type="pct"/>
            <w:tcBorders>
              <w:left w:val="none" w:sz="0" w:space="0" w:color="auto"/>
              <w:right w:val="none" w:sz="0" w:space="0" w:color="auto"/>
            </w:tcBorders>
            <w:shd w:val="clear" w:color="auto" w:fill="F2F2F2" w:themeFill="background1" w:themeFillShade="F2"/>
            <w:vAlign w:val="center"/>
          </w:tcPr>
          <w:p w14:paraId="0C80EF97" w14:textId="565BFEE1" w:rsidR="000429B4" w:rsidRPr="004F4ED6"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highlight w:val="yellow"/>
                <w:lang w:val="pl-PL" w:eastAsia="ja-JP"/>
              </w:rPr>
            </w:pPr>
            <w:r w:rsidRPr="004F4ED6">
              <w:rPr>
                <w:sz w:val="20"/>
                <w:lang w:val="pl-PL" w:eastAsia="ja-JP"/>
              </w:rPr>
              <w:t>Liczba zbiorników wodnych przywróconych</w:t>
            </w:r>
            <w:r w:rsidR="00237DA7" w:rsidRPr="004F4ED6">
              <w:rPr>
                <w:sz w:val="20"/>
                <w:lang w:val="pl-PL" w:eastAsia="ja-JP"/>
              </w:rPr>
              <w:t xml:space="preserve"> lub odtworzonych</w:t>
            </w:r>
            <w:r w:rsidRPr="004F4ED6">
              <w:rPr>
                <w:sz w:val="20"/>
                <w:lang w:val="pl-PL" w:eastAsia="ja-JP"/>
              </w:rPr>
              <w:t xml:space="preserve"> </w:t>
            </w:r>
            <w:r w:rsidR="00237DA7" w:rsidRPr="004F4ED6">
              <w:rPr>
                <w:sz w:val="20"/>
                <w:lang w:val="pl-PL" w:eastAsia="ja-JP"/>
              </w:rPr>
              <w:t>do użytku publicznego lub użytku gospodarczego</w:t>
            </w:r>
          </w:p>
        </w:tc>
        <w:tc>
          <w:tcPr>
            <w:tcW w:w="2240" w:type="pct"/>
            <w:tcBorders>
              <w:left w:val="none" w:sz="0" w:space="0" w:color="auto"/>
            </w:tcBorders>
            <w:shd w:val="clear" w:color="auto" w:fill="F2F2F2" w:themeFill="background1" w:themeFillShade="F2"/>
            <w:vAlign w:val="center"/>
          </w:tcPr>
          <w:p w14:paraId="49743EB5" w14:textId="77777777" w:rsidR="000429B4" w:rsidRPr="001A42BE" w:rsidRDefault="000429B4" w:rsidP="008B4281">
            <w:pPr>
              <w:spacing w:after="0" w:line="240" w:lineRule="auto"/>
              <w:jc w:val="center"/>
              <w:cnfStyle w:val="000000010000" w:firstRow="0" w:lastRow="0" w:firstColumn="0" w:lastColumn="0" w:oddVBand="0" w:evenVBand="0" w:oddHBand="0" w:evenHBand="1" w:firstRowFirstColumn="0" w:firstRowLastColumn="0" w:lastRowFirstColumn="0" w:lastRowLastColumn="0"/>
              <w:rPr>
                <w:sz w:val="20"/>
                <w:lang w:eastAsia="ja-JP"/>
              </w:rPr>
            </w:pPr>
            <w:r w:rsidRPr="001A42BE">
              <w:rPr>
                <w:sz w:val="20"/>
                <w:lang w:val="pl-PL" w:eastAsia="ja-JP"/>
              </w:rPr>
              <w:t xml:space="preserve">Wskaźniki bezpośrednio odwołują się do efektów odczuwanych przez grupę docelową </w:t>
            </w:r>
            <w:r w:rsidRPr="001A42BE">
              <w:rPr>
                <w:sz w:val="20"/>
                <w:lang w:val="pl-PL" w:eastAsia="ja-JP"/>
              </w:rPr>
              <w:br/>
              <w:t xml:space="preserve">w wyniku wdrożenia operacji. </w:t>
            </w:r>
            <w:r w:rsidRPr="001A42BE">
              <w:rPr>
                <w:sz w:val="20"/>
                <w:lang w:eastAsia="ja-JP"/>
              </w:rPr>
              <w:t>Weryfikują</w:t>
            </w:r>
            <w:r w:rsidR="00FF5118" w:rsidRPr="001A42BE">
              <w:rPr>
                <w:sz w:val="20"/>
                <w:lang w:eastAsia="ja-JP"/>
              </w:rPr>
              <w:t xml:space="preserve"> </w:t>
            </w:r>
            <w:r w:rsidRPr="001A42BE">
              <w:rPr>
                <w:sz w:val="20"/>
                <w:lang w:eastAsia="ja-JP"/>
              </w:rPr>
              <w:t>stopień</w:t>
            </w:r>
            <w:r w:rsidR="00FF5118" w:rsidRPr="001A42BE">
              <w:rPr>
                <w:sz w:val="20"/>
                <w:lang w:eastAsia="ja-JP"/>
              </w:rPr>
              <w:t xml:space="preserve"> </w:t>
            </w:r>
            <w:r w:rsidRPr="001A42BE">
              <w:rPr>
                <w:sz w:val="20"/>
                <w:lang w:eastAsia="ja-JP"/>
              </w:rPr>
              <w:t>eliminacji</w:t>
            </w:r>
            <w:r w:rsidR="00FF5118" w:rsidRPr="001A42BE">
              <w:rPr>
                <w:sz w:val="20"/>
                <w:lang w:eastAsia="ja-JP"/>
              </w:rPr>
              <w:t xml:space="preserve"> </w:t>
            </w:r>
            <w:r w:rsidRPr="001A42BE">
              <w:rPr>
                <w:sz w:val="20"/>
                <w:lang w:eastAsia="ja-JP"/>
              </w:rPr>
              <w:t>zdiagnozowanych</w:t>
            </w:r>
            <w:r w:rsidR="00FF5118" w:rsidRPr="001A42BE">
              <w:rPr>
                <w:sz w:val="20"/>
                <w:lang w:eastAsia="ja-JP"/>
              </w:rPr>
              <w:t xml:space="preserve"> </w:t>
            </w:r>
            <w:r w:rsidRPr="001A42BE">
              <w:rPr>
                <w:sz w:val="20"/>
                <w:lang w:eastAsia="ja-JP"/>
              </w:rPr>
              <w:t>problemów.</w:t>
            </w:r>
          </w:p>
        </w:tc>
      </w:tr>
      <w:tr w:rsidR="000429B4" w:rsidRPr="001A42BE" w14:paraId="697EAC25" w14:textId="77777777" w:rsidTr="00FF51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 w:type="pct"/>
            <w:tcBorders>
              <w:right w:val="none" w:sz="0" w:space="0" w:color="auto"/>
            </w:tcBorders>
            <w:shd w:val="clear" w:color="auto" w:fill="DBE5F1" w:themeFill="accent1" w:themeFillTint="33"/>
            <w:vAlign w:val="center"/>
          </w:tcPr>
          <w:p w14:paraId="2A4D3D80" w14:textId="77777777" w:rsidR="000429B4" w:rsidRPr="001A42BE" w:rsidRDefault="000429B4" w:rsidP="008B4281">
            <w:pPr>
              <w:numPr>
                <w:ilvl w:val="0"/>
                <w:numId w:val="71"/>
              </w:numPr>
              <w:spacing w:after="0" w:line="240" w:lineRule="auto"/>
              <w:ind w:left="284" w:hanging="284"/>
              <w:contextualSpacing/>
              <w:jc w:val="center"/>
              <w:rPr>
                <w:sz w:val="20"/>
                <w:lang w:eastAsia="ja-JP"/>
              </w:rPr>
            </w:pPr>
          </w:p>
        </w:tc>
        <w:tc>
          <w:tcPr>
            <w:tcW w:w="476" w:type="pct"/>
            <w:tcBorders>
              <w:left w:val="none" w:sz="0" w:space="0" w:color="auto"/>
              <w:right w:val="none" w:sz="0" w:space="0" w:color="auto"/>
            </w:tcBorders>
            <w:shd w:val="clear" w:color="auto" w:fill="DBE5F1" w:themeFill="accent1" w:themeFillTint="33"/>
            <w:vAlign w:val="center"/>
          </w:tcPr>
          <w:p w14:paraId="703D2785" w14:textId="77777777" w:rsidR="000429B4" w:rsidRPr="001A42BE" w:rsidRDefault="00FF5118"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eastAsia="ja-JP"/>
              </w:rPr>
            </w:pPr>
            <w:r w:rsidRPr="001A42BE">
              <w:rPr>
                <w:sz w:val="20"/>
                <w:lang w:eastAsia="ja-JP"/>
              </w:rPr>
              <w:t>P</w:t>
            </w:r>
            <w:r w:rsidR="000429B4" w:rsidRPr="001A42BE">
              <w:rPr>
                <w:sz w:val="20"/>
                <w:lang w:eastAsia="ja-JP"/>
              </w:rPr>
              <w:t xml:space="preserve"> 3.1.1</w:t>
            </w:r>
          </w:p>
        </w:tc>
        <w:tc>
          <w:tcPr>
            <w:tcW w:w="2001" w:type="pct"/>
            <w:tcBorders>
              <w:left w:val="none" w:sz="0" w:space="0" w:color="auto"/>
              <w:right w:val="none" w:sz="0" w:space="0" w:color="auto"/>
            </w:tcBorders>
            <w:shd w:val="clear" w:color="auto" w:fill="DBE5F1" w:themeFill="accent1" w:themeFillTint="33"/>
            <w:vAlign w:val="center"/>
          </w:tcPr>
          <w:p w14:paraId="75221937" w14:textId="7DDE154E" w:rsidR="000429B4" w:rsidRPr="004F4ED6"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highlight w:val="yellow"/>
                <w:lang w:val="pl-PL" w:eastAsia="ja-JP"/>
              </w:rPr>
            </w:pPr>
            <w:r w:rsidRPr="004F4ED6">
              <w:rPr>
                <w:sz w:val="20"/>
                <w:lang w:val="pl-PL" w:eastAsia="ja-JP"/>
              </w:rPr>
              <w:t xml:space="preserve">Wielkość obszarów wodnych przywróconych </w:t>
            </w:r>
            <w:r w:rsidR="00237DA7" w:rsidRPr="004F4ED6">
              <w:rPr>
                <w:sz w:val="20"/>
                <w:lang w:val="pl-PL" w:eastAsia="ja-JP"/>
              </w:rPr>
              <w:t xml:space="preserve">lub odtworzonych </w:t>
            </w:r>
            <w:r w:rsidRPr="004F4ED6">
              <w:rPr>
                <w:sz w:val="20"/>
                <w:lang w:val="pl-PL" w:eastAsia="ja-JP"/>
              </w:rPr>
              <w:t xml:space="preserve">do pierwotnego stanu </w:t>
            </w:r>
            <w:r w:rsidR="00237DA7" w:rsidRPr="004F4ED6">
              <w:rPr>
                <w:sz w:val="20"/>
                <w:lang w:val="pl-PL" w:eastAsia="ja-JP"/>
              </w:rPr>
              <w:t xml:space="preserve">środowiska obszarów rybackich </w:t>
            </w:r>
            <w:r w:rsidR="00301ADE" w:rsidRPr="004F4ED6">
              <w:rPr>
                <w:sz w:val="20"/>
                <w:lang w:val="pl-PL" w:eastAsia="ja-JP"/>
              </w:rPr>
              <w:t xml:space="preserve">i obszarów akwakultury </w:t>
            </w:r>
            <w:r w:rsidRPr="004F4ED6">
              <w:rPr>
                <w:sz w:val="20"/>
                <w:lang w:val="pl-PL" w:eastAsia="ja-JP"/>
              </w:rPr>
              <w:t>w wyniku wsparcia LSR.</w:t>
            </w:r>
          </w:p>
        </w:tc>
        <w:tc>
          <w:tcPr>
            <w:tcW w:w="2240" w:type="pct"/>
            <w:tcBorders>
              <w:left w:val="none" w:sz="0" w:space="0" w:color="auto"/>
            </w:tcBorders>
            <w:shd w:val="clear" w:color="auto" w:fill="DBE5F1" w:themeFill="accent1" w:themeFillTint="33"/>
            <w:vAlign w:val="center"/>
          </w:tcPr>
          <w:p w14:paraId="382E5595"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r w:rsidRPr="001A42BE">
              <w:rPr>
                <w:sz w:val="20"/>
                <w:lang w:val="pl-PL" w:eastAsia="ja-JP"/>
              </w:rPr>
              <w:t>Wskaźnik mierzy fizyczne efekty zrealizowanych operacji, składających się na przedsięwzięcie.</w:t>
            </w:r>
          </w:p>
          <w:p w14:paraId="6495FFAE" w14:textId="77777777" w:rsidR="000429B4" w:rsidRPr="001A42BE" w:rsidRDefault="000429B4" w:rsidP="008B428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lang w:val="pl-PL" w:eastAsia="ja-JP"/>
              </w:rPr>
            </w:pPr>
          </w:p>
        </w:tc>
      </w:tr>
    </w:tbl>
    <w:p w14:paraId="3B9F03E6" w14:textId="77777777" w:rsidR="000429B4" w:rsidRPr="00DC3850" w:rsidRDefault="000429B4" w:rsidP="00F51EA6">
      <w:pPr>
        <w:numPr>
          <w:ilvl w:val="0"/>
          <w:numId w:val="7"/>
        </w:numPr>
        <w:spacing w:after="160" w:line="240" w:lineRule="auto"/>
        <w:ind w:left="993" w:hanging="993"/>
        <w:rPr>
          <w:rFonts w:eastAsia="Times New Roman" w:cs="Arial"/>
          <w:iCs/>
          <w:sz w:val="18"/>
          <w:szCs w:val="18"/>
          <w:lang w:eastAsia="ja-JP"/>
        </w:rPr>
        <w:sectPr w:rsidR="000429B4" w:rsidRPr="00DC3850" w:rsidSect="00B0695B">
          <w:pgSz w:w="12240" w:h="15840"/>
          <w:pgMar w:top="567" w:right="567" w:bottom="567" w:left="907" w:header="567" w:footer="567" w:gutter="0"/>
          <w:cols w:space="720"/>
          <w:docGrid w:linePitch="299"/>
        </w:sectPr>
      </w:pPr>
    </w:p>
    <w:p w14:paraId="5E655D14" w14:textId="77777777" w:rsidR="000001A6" w:rsidRPr="00DC3850" w:rsidRDefault="000001A6" w:rsidP="000001A6">
      <w:pPr>
        <w:pStyle w:val="Legenda"/>
        <w:keepNext/>
        <w:rPr>
          <w:rFonts w:ascii="Arial Narrow" w:hAnsi="Arial Narrow"/>
          <w:b/>
          <w:bCs/>
          <w:sz w:val="22"/>
          <w:szCs w:val="22"/>
        </w:rPr>
      </w:pPr>
      <w:bookmarkStart w:id="988" w:name="_Toc439177083"/>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17</w:t>
      </w:r>
      <w:r w:rsidR="00DB6DC6" w:rsidRPr="00DC3850">
        <w:rPr>
          <w:rFonts w:ascii="Arial Narrow" w:hAnsi="Arial Narrow"/>
          <w:b/>
          <w:bCs/>
          <w:sz w:val="22"/>
          <w:szCs w:val="22"/>
        </w:rPr>
        <w:fldChar w:fldCharType="end"/>
      </w:r>
      <w:r w:rsidRPr="00DC3850">
        <w:rPr>
          <w:rFonts w:ascii="Arial Narrow" w:hAnsi="Arial Narrow"/>
          <w:b/>
          <w:bCs/>
          <w:sz w:val="22"/>
          <w:szCs w:val="22"/>
        </w:rPr>
        <w:t>. Cele i wskaźniki dla celu ogólnego 1</w:t>
      </w:r>
      <w:bookmarkEnd w:id="988"/>
    </w:p>
    <w:tbl>
      <w:tblPr>
        <w:tblStyle w:val="Tabela-Siatka81"/>
        <w:tblW w:w="5000" w:type="pct"/>
        <w:tblLook w:val="04A0" w:firstRow="1" w:lastRow="0" w:firstColumn="1" w:lastColumn="0" w:noHBand="0" w:noVBand="1"/>
      </w:tblPr>
      <w:tblGrid>
        <w:gridCol w:w="641"/>
        <w:gridCol w:w="2470"/>
        <w:gridCol w:w="1817"/>
        <w:gridCol w:w="2033"/>
        <w:gridCol w:w="1893"/>
        <w:gridCol w:w="1610"/>
        <w:gridCol w:w="1277"/>
        <w:gridCol w:w="1269"/>
        <w:gridCol w:w="1572"/>
      </w:tblGrid>
      <w:tr w:rsidR="00FA7057" w:rsidRPr="001A42BE" w14:paraId="4C65E32D" w14:textId="77777777" w:rsidTr="00FA7057">
        <w:tc>
          <w:tcPr>
            <w:tcW w:w="220" w:type="pct"/>
            <w:tcBorders>
              <w:bottom w:val="nil"/>
            </w:tcBorders>
            <w:shd w:val="clear" w:color="auto" w:fill="365F91" w:themeFill="accent1" w:themeFillShade="BF"/>
            <w:vAlign w:val="center"/>
          </w:tcPr>
          <w:p w14:paraId="71B0AFE4" w14:textId="77777777" w:rsidR="00FA7057" w:rsidRPr="001A42BE" w:rsidRDefault="00FA7057" w:rsidP="008B4281">
            <w:pPr>
              <w:spacing w:after="0" w:line="240" w:lineRule="auto"/>
              <w:jc w:val="center"/>
              <w:rPr>
                <w:b/>
                <w:sz w:val="20"/>
                <w:lang w:eastAsia="ja-JP"/>
              </w:rPr>
            </w:pPr>
            <w:r w:rsidRPr="001A42BE">
              <w:rPr>
                <w:b/>
                <w:sz w:val="20"/>
                <w:lang w:eastAsia="ja-JP"/>
              </w:rPr>
              <w:t>1.0</w:t>
            </w:r>
          </w:p>
        </w:tc>
        <w:tc>
          <w:tcPr>
            <w:tcW w:w="847" w:type="pct"/>
            <w:tcBorders>
              <w:bottom w:val="nil"/>
            </w:tcBorders>
            <w:shd w:val="clear" w:color="auto" w:fill="365F91" w:themeFill="accent1" w:themeFillShade="BF"/>
            <w:vAlign w:val="center"/>
          </w:tcPr>
          <w:p w14:paraId="22589FB0" w14:textId="77777777" w:rsidR="00FA7057" w:rsidRPr="001A42BE" w:rsidRDefault="00FA7057" w:rsidP="008B4281">
            <w:pPr>
              <w:spacing w:after="0" w:line="240" w:lineRule="auto"/>
              <w:jc w:val="center"/>
              <w:rPr>
                <w:b/>
                <w:sz w:val="20"/>
                <w:lang w:eastAsia="ja-JP"/>
              </w:rPr>
            </w:pPr>
            <w:r w:rsidRPr="001A42BE">
              <w:rPr>
                <w:b/>
                <w:sz w:val="20"/>
                <w:lang w:eastAsia="ja-JP"/>
              </w:rPr>
              <w:t>CEL OGÓLNY</w:t>
            </w:r>
          </w:p>
        </w:tc>
        <w:tc>
          <w:tcPr>
            <w:tcW w:w="3933" w:type="pct"/>
            <w:gridSpan w:val="7"/>
            <w:tcBorders>
              <w:bottom w:val="nil"/>
            </w:tcBorders>
            <w:shd w:val="clear" w:color="auto" w:fill="365F91" w:themeFill="accent1" w:themeFillShade="BF"/>
            <w:vAlign w:val="center"/>
          </w:tcPr>
          <w:p w14:paraId="3CF2DF1B" w14:textId="77777777" w:rsidR="00FA7057" w:rsidRPr="001A42BE" w:rsidRDefault="00FA7057" w:rsidP="008B4281">
            <w:pPr>
              <w:spacing w:after="0" w:line="240" w:lineRule="auto"/>
              <w:ind w:left="360"/>
              <w:jc w:val="center"/>
              <w:rPr>
                <w:b/>
                <w:sz w:val="20"/>
                <w:lang w:val="pl-PL" w:eastAsia="ja-JP"/>
              </w:rPr>
            </w:pPr>
            <w:r w:rsidRPr="001A42BE">
              <w:rPr>
                <w:b/>
                <w:bCs/>
                <w:sz w:val="20"/>
                <w:lang w:val="pl-PL" w:eastAsia="ja-JP"/>
              </w:rPr>
              <w:t>ROZWÓJ PRZEDSIĘBIORCZOŚCI LOKALNEJ I SPOŁECZNEJ WYKORZYSTUJĄCEJ LOKALNE RYNKI I POTENCJAŁY</w:t>
            </w:r>
          </w:p>
        </w:tc>
      </w:tr>
      <w:tr w:rsidR="00FA7057" w:rsidRPr="001A42BE" w14:paraId="14049E5D" w14:textId="77777777" w:rsidTr="00FA7057">
        <w:trPr>
          <w:trHeight w:val="296"/>
        </w:trPr>
        <w:tc>
          <w:tcPr>
            <w:tcW w:w="220" w:type="pct"/>
            <w:tcBorders>
              <w:top w:val="nil"/>
            </w:tcBorders>
            <w:shd w:val="clear" w:color="auto" w:fill="DBE5F1" w:themeFill="accent1" w:themeFillTint="33"/>
            <w:vAlign w:val="center"/>
          </w:tcPr>
          <w:p w14:paraId="7BC9236A" w14:textId="77777777" w:rsidR="00FA7057" w:rsidRPr="001A42BE" w:rsidRDefault="00FA7057" w:rsidP="008B4281">
            <w:pPr>
              <w:spacing w:after="0" w:line="240" w:lineRule="auto"/>
              <w:jc w:val="center"/>
              <w:rPr>
                <w:b/>
                <w:sz w:val="20"/>
                <w:lang w:eastAsia="ja-JP"/>
              </w:rPr>
            </w:pPr>
            <w:r w:rsidRPr="001A42BE">
              <w:rPr>
                <w:b/>
                <w:sz w:val="20"/>
                <w:lang w:eastAsia="ja-JP"/>
              </w:rPr>
              <w:t>1.1</w:t>
            </w:r>
          </w:p>
        </w:tc>
        <w:tc>
          <w:tcPr>
            <w:tcW w:w="847" w:type="pct"/>
            <w:vMerge w:val="restart"/>
            <w:tcBorders>
              <w:top w:val="nil"/>
            </w:tcBorders>
            <w:shd w:val="clear" w:color="auto" w:fill="DBE5F1" w:themeFill="accent1" w:themeFillTint="33"/>
            <w:vAlign w:val="center"/>
          </w:tcPr>
          <w:p w14:paraId="6E609330" w14:textId="77777777" w:rsidR="00FA7057" w:rsidRPr="001A42BE" w:rsidRDefault="00FA7057" w:rsidP="008B4281">
            <w:pPr>
              <w:spacing w:after="0" w:line="240" w:lineRule="auto"/>
              <w:jc w:val="center"/>
              <w:rPr>
                <w:b/>
                <w:sz w:val="20"/>
                <w:lang w:eastAsia="ja-JP"/>
              </w:rPr>
            </w:pPr>
            <w:r w:rsidRPr="001A42BE">
              <w:rPr>
                <w:b/>
                <w:sz w:val="20"/>
                <w:lang w:eastAsia="ja-JP"/>
              </w:rPr>
              <w:t>CELE SZCZEGÓŁOWE</w:t>
            </w:r>
          </w:p>
        </w:tc>
        <w:tc>
          <w:tcPr>
            <w:tcW w:w="3933" w:type="pct"/>
            <w:gridSpan w:val="7"/>
            <w:tcBorders>
              <w:top w:val="nil"/>
            </w:tcBorders>
            <w:shd w:val="clear" w:color="auto" w:fill="DBE5F1" w:themeFill="accent1" w:themeFillTint="33"/>
            <w:vAlign w:val="center"/>
          </w:tcPr>
          <w:p w14:paraId="09FB980B" w14:textId="77777777" w:rsidR="00FA7057" w:rsidRPr="001A42BE" w:rsidRDefault="00FA7057" w:rsidP="008B4281">
            <w:pPr>
              <w:tabs>
                <w:tab w:val="num" w:pos="720"/>
              </w:tabs>
              <w:spacing w:after="0" w:line="240" w:lineRule="auto"/>
              <w:ind w:left="360"/>
              <w:jc w:val="center"/>
              <w:rPr>
                <w:b/>
                <w:bCs/>
                <w:sz w:val="20"/>
                <w:lang w:eastAsia="ja-JP"/>
              </w:rPr>
            </w:pPr>
            <w:r w:rsidRPr="001A42BE">
              <w:rPr>
                <w:b/>
                <w:bCs/>
                <w:sz w:val="20"/>
                <w:lang w:eastAsia="ja-JP"/>
              </w:rPr>
              <w:t>Zwiększeniekonkurencyjnościprzedsiębiorstwrybackich</w:t>
            </w:r>
          </w:p>
        </w:tc>
      </w:tr>
      <w:tr w:rsidR="00FA7057" w:rsidRPr="001A42BE" w14:paraId="064774F4" w14:textId="77777777" w:rsidTr="00FA7057">
        <w:tc>
          <w:tcPr>
            <w:tcW w:w="220" w:type="pct"/>
            <w:shd w:val="clear" w:color="auto" w:fill="DBE5F1" w:themeFill="accent1" w:themeFillTint="33"/>
            <w:vAlign w:val="center"/>
          </w:tcPr>
          <w:p w14:paraId="103C0A63" w14:textId="77777777" w:rsidR="00FA7057" w:rsidRPr="001A42BE" w:rsidRDefault="00FA7057" w:rsidP="008B4281">
            <w:pPr>
              <w:spacing w:after="0" w:line="240" w:lineRule="auto"/>
              <w:jc w:val="center"/>
              <w:rPr>
                <w:b/>
                <w:sz w:val="20"/>
                <w:lang w:eastAsia="ja-JP"/>
              </w:rPr>
            </w:pPr>
            <w:r w:rsidRPr="001A42BE">
              <w:rPr>
                <w:b/>
                <w:sz w:val="20"/>
                <w:lang w:eastAsia="ja-JP"/>
              </w:rPr>
              <w:t>1.2</w:t>
            </w:r>
          </w:p>
        </w:tc>
        <w:tc>
          <w:tcPr>
            <w:tcW w:w="847" w:type="pct"/>
            <w:vMerge/>
            <w:shd w:val="clear" w:color="auto" w:fill="DBE5F1" w:themeFill="accent1" w:themeFillTint="33"/>
            <w:vAlign w:val="center"/>
          </w:tcPr>
          <w:p w14:paraId="6A673F12" w14:textId="77777777" w:rsidR="00FA7057" w:rsidRPr="001A42BE" w:rsidRDefault="00FA7057" w:rsidP="008B4281">
            <w:pPr>
              <w:spacing w:after="0" w:line="240" w:lineRule="auto"/>
              <w:jc w:val="center"/>
              <w:rPr>
                <w:b/>
                <w:sz w:val="20"/>
                <w:lang w:eastAsia="ja-JP"/>
              </w:rPr>
            </w:pPr>
          </w:p>
        </w:tc>
        <w:tc>
          <w:tcPr>
            <w:tcW w:w="3933" w:type="pct"/>
            <w:gridSpan w:val="7"/>
            <w:shd w:val="clear" w:color="auto" w:fill="DBE5F1" w:themeFill="accent1" w:themeFillTint="33"/>
            <w:vAlign w:val="center"/>
          </w:tcPr>
          <w:p w14:paraId="15EB7DD8" w14:textId="77777777" w:rsidR="00FA7057" w:rsidRPr="001A42BE" w:rsidRDefault="00FA7057" w:rsidP="008B4281">
            <w:pPr>
              <w:spacing w:after="0" w:line="240" w:lineRule="auto"/>
              <w:ind w:left="360"/>
              <w:jc w:val="center"/>
              <w:rPr>
                <w:b/>
                <w:bCs/>
                <w:sz w:val="20"/>
                <w:lang w:val="pl-PL" w:eastAsia="ja-JP"/>
              </w:rPr>
            </w:pPr>
            <w:r w:rsidRPr="001A42BE">
              <w:rPr>
                <w:b/>
                <w:bCs/>
                <w:sz w:val="20"/>
                <w:lang w:val="pl-PL" w:eastAsia="ja-JP"/>
              </w:rPr>
              <w:t xml:space="preserve">Różnicowanie działalności gospodarczej na obszarach rybackich </w:t>
            </w:r>
          </w:p>
        </w:tc>
      </w:tr>
      <w:tr w:rsidR="00FA7057" w:rsidRPr="001A42BE" w14:paraId="397B9EB9" w14:textId="77777777" w:rsidTr="00FA7057">
        <w:tc>
          <w:tcPr>
            <w:tcW w:w="1067" w:type="pct"/>
            <w:gridSpan w:val="2"/>
            <w:vAlign w:val="center"/>
          </w:tcPr>
          <w:p w14:paraId="7E5E71EE" w14:textId="77777777" w:rsidR="00FA7057" w:rsidRPr="001A42BE" w:rsidRDefault="00FA7057" w:rsidP="008B4281">
            <w:pPr>
              <w:spacing w:after="0" w:line="240" w:lineRule="auto"/>
              <w:jc w:val="center"/>
              <w:rPr>
                <w:sz w:val="20"/>
                <w:lang w:val="pl-PL" w:eastAsia="ja-JP"/>
              </w:rPr>
            </w:pPr>
          </w:p>
        </w:tc>
        <w:tc>
          <w:tcPr>
            <w:tcW w:w="1320" w:type="pct"/>
            <w:gridSpan w:val="2"/>
            <w:shd w:val="clear" w:color="auto" w:fill="365F91" w:themeFill="accent1" w:themeFillShade="BF"/>
            <w:vAlign w:val="center"/>
          </w:tcPr>
          <w:p w14:paraId="0845A7A2" w14:textId="77777777" w:rsidR="00FA7057" w:rsidRPr="001A42BE" w:rsidRDefault="00FA7057" w:rsidP="008B4281">
            <w:pPr>
              <w:spacing w:after="0" w:line="240" w:lineRule="auto"/>
              <w:jc w:val="center"/>
              <w:rPr>
                <w:b/>
                <w:sz w:val="20"/>
                <w:lang w:val="pl-PL" w:eastAsia="ja-JP"/>
              </w:rPr>
            </w:pPr>
            <w:r w:rsidRPr="001A42BE">
              <w:rPr>
                <w:b/>
                <w:sz w:val="20"/>
                <w:lang w:val="pl-PL" w:eastAsia="ja-JP"/>
              </w:rPr>
              <w:t>Wskaźniki oddziaływania dla celu ogólnego</w:t>
            </w:r>
          </w:p>
        </w:tc>
        <w:tc>
          <w:tcPr>
            <w:tcW w:w="649" w:type="pct"/>
            <w:shd w:val="clear" w:color="auto" w:fill="365F91" w:themeFill="accent1" w:themeFillShade="BF"/>
            <w:vAlign w:val="center"/>
          </w:tcPr>
          <w:p w14:paraId="733CA22D" w14:textId="77777777" w:rsidR="00FA7057" w:rsidRPr="001A42BE" w:rsidRDefault="00FA7057" w:rsidP="008B4281">
            <w:pPr>
              <w:spacing w:after="0" w:line="240" w:lineRule="auto"/>
              <w:jc w:val="center"/>
              <w:rPr>
                <w:b/>
                <w:sz w:val="20"/>
                <w:lang w:eastAsia="ja-JP"/>
              </w:rPr>
            </w:pPr>
            <w:r w:rsidRPr="001A42BE">
              <w:rPr>
                <w:b/>
                <w:sz w:val="20"/>
                <w:lang w:eastAsia="ja-JP"/>
              </w:rPr>
              <w:t>Jednostka</w:t>
            </w:r>
            <w:r w:rsidR="000B4FBB" w:rsidRPr="001A42BE">
              <w:rPr>
                <w:b/>
                <w:sz w:val="20"/>
                <w:lang w:eastAsia="ja-JP"/>
              </w:rPr>
              <w:t xml:space="preserve"> </w:t>
            </w:r>
            <w:r w:rsidRPr="001A42BE">
              <w:rPr>
                <w:b/>
                <w:sz w:val="20"/>
                <w:lang w:eastAsia="ja-JP"/>
              </w:rPr>
              <w:t>miary</w:t>
            </w:r>
          </w:p>
        </w:tc>
        <w:tc>
          <w:tcPr>
            <w:tcW w:w="552" w:type="pct"/>
            <w:shd w:val="clear" w:color="auto" w:fill="365F91" w:themeFill="accent1" w:themeFillShade="BF"/>
            <w:vAlign w:val="center"/>
          </w:tcPr>
          <w:p w14:paraId="78269E9E" w14:textId="77777777" w:rsidR="00FA7057" w:rsidRPr="001A42BE" w:rsidRDefault="00FA7057" w:rsidP="008B4281">
            <w:pPr>
              <w:spacing w:after="0" w:line="240" w:lineRule="auto"/>
              <w:jc w:val="center"/>
              <w:rPr>
                <w:b/>
                <w:sz w:val="20"/>
                <w:lang w:eastAsia="ja-JP"/>
              </w:rPr>
            </w:pPr>
            <w:r w:rsidRPr="001A42BE">
              <w:rPr>
                <w:b/>
                <w:sz w:val="20"/>
                <w:lang w:eastAsia="ja-JP"/>
              </w:rPr>
              <w:t>Stan początkowy 2015 rok</w:t>
            </w:r>
          </w:p>
        </w:tc>
        <w:tc>
          <w:tcPr>
            <w:tcW w:w="438" w:type="pct"/>
            <w:shd w:val="clear" w:color="auto" w:fill="365F91" w:themeFill="accent1" w:themeFillShade="BF"/>
            <w:vAlign w:val="center"/>
          </w:tcPr>
          <w:p w14:paraId="7CA0006A" w14:textId="77777777" w:rsidR="00FA7057" w:rsidRPr="001A42BE" w:rsidRDefault="00FA7057" w:rsidP="008B4281">
            <w:pPr>
              <w:spacing w:after="0" w:line="240" w:lineRule="auto"/>
              <w:jc w:val="center"/>
              <w:rPr>
                <w:b/>
                <w:sz w:val="20"/>
                <w:lang w:eastAsia="ja-JP"/>
              </w:rPr>
            </w:pPr>
            <w:r w:rsidRPr="001A42BE">
              <w:rPr>
                <w:b/>
                <w:sz w:val="20"/>
                <w:lang w:eastAsia="ja-JP"/>
              </w:rPr>
              <w:t xml:space="preserve">Plan na 2023 </w:t>
            </w:r>
            <w:r w:rsidR="0087451A" w:rsidRPr="001A42BE">
              <w:rPr>
                <w:b/>
                <w:sz w:val="20"/>
                <w:lang w:eastAsia="ja-JP"/>
              </w:rPr>
              <w:t>rok</w:t>
            </w:r>
          </w:p>
        </w:tc>
        <w:tc>
          <w:tcPr>
            <w:tcW w:w="974" w:type="pct"/>
            <w:gridSpan w:val="2"/>
            <w:shd w:val="clear" w:color="auto" w:fill="365F91" w:themeFill="accent1" w:themeFillShade="BF"/>
            <w:vAlign w:val="center"/>
          </w:tcPr>
          <w:p w14:paraId="213CEDCD" w14:textId="77777777" w:rsidR="00FA7057" w:rsidRPr="001A42BE" w:rsidRDefault="0087451A" w:rsidP="008B4281">
            <w:pPr>
              <w:spacing w:after="0" w:line="240" w:lineRule="auto"/>
              <w:jc w:val="center"/>
              <w:rPr>
                <w:b/>
                <w:sz w:val="20"/>
                <w:lang w:eastAsia="ja-JP"/>
              </w:rPr>
            </w:pPr>
            <w:r w:rsidRPr="001A42BE">
              <w:rPr>
                <w:b/>
                <w:sz w:val="20"/>
                <w:lang w:eastAsia="ja-JP"/>
              </w:rPr>
              <w:t>Źródło danych/ sposób pomiaru</w:t>
            </w:r>
          </w:p>
        </w:tc>
      </w:tr>
      <w:tr w:rsidR="00FA7057" w:rsidRPr="001A42BE" w14:paraId="70A96FE2" w14:textId="77777777" w:rsidTr="00FA7057">
        <w:tc>
          <w:tcPr>
            <w:tcW w:w="220" w:type="pct"/>
            <w:vAlign w:val="center"/>
          </w:tcPr>
          <w:p w14:paraId="56850376" w14:textId="77777777" w:rsidR="00FA7057" w:rsidRPr="001A42BE" w:rsidRDefault="00FA7057" w:rsidP="008B4281">
            <w:pPr>
              <w:spacing w:after="0" w:line="240" w:lineRule="auto"/>
              <w:jc w:val="center"/>
              <w:rPr>
                <w:b/>
                <w:sz w:val="20"/>
                <w:lang w:eastAsia="ja-JP"/>
              </w:rPr>
            </w:pPr>
            <w:r w:rsidRPr="001A42BE">
              <w:rPr>
                <w:b/>
                <w:sz w:val="20"/>
                <w:lang w:eastAsia="ja-JP"/>
              </w:rPr>
              <w:t>w 1.0</w:t>
            </w:r>
          </w:p>
        </w:tc>
        <w:tc>
          <w:tcPr>
            <w:tcW w:w="2167" w:type="pct"/>
            <w:gridSpan w:val="3"/>
            <w:vAlign w:val="center"/>
          </w:tcPr>
          <w:p w14:paraId="47E2A10E" w14:textId="77777777" w:rsidR="00FA7057" w:rsidRPr="001A42BE" w:rsidRDefault="00FA7057" w:rsidP="008B4281">
            <w:pPr>
              <w:spacing w:after="0" w:line="240" w:lineRule="auto"/>
              <w:rPr>
                <w:sz w:val="20"/>
                <w:lang w:val="pl-PL" w:eastAsia="ja-JP"/>
              </w:rPr>
            </w:pPr>
            <w:r w:rsidRPr="001A42BE">
              <w:rPr>
                <w:sz w:val="20"/>
                <w:lang w:val="pl-PL" w:eastAsia="ja-JP"/>
              </w:rPr>
              <w:t>Liczba podmiotów gospodarczych na 1 000 mieszkańców na terenie LSR.</w:t>
            </w:r>
          </w:p>
        </w:tc>
        <w:tc>
          <w:tcPr>
            <w:tcW w:w="649" w:type="pct"/>
            <w:vAlign w:val="center"/>
          </w:tcPr>
          <w:p w14:paraId="5C497219" w14:textId="77777777" w:rsidR="00FA7057" w:rsidRPr="001A42BE" w:rsidRDefault="00FA7057" w:rsidP="008B4281">
            <w:pPr>
              <w:spacing w:after="0" w:line="240" w:lineRule="auto"/>
              <w:jc w:val="center"/>
              <w:rPr>
                <w:sz w:val="20"/>
                <w:lang w:eastAsia="ja-JP"/>
              </w:rPr>
            </w:pPr>
            <w:r w:rsidRPr="001A42BE">
              <w:rPr>
                <w:sz w:val="20"/>
                <w:lang w:eastAsia="ja-JP"/>
              </w:rPr>
              <w:t>Sztuka (liczba)</w:t>
            </w:r>
          </w:p>
        </w:tc>
        <w:tc>
          <w:tcPr>
            <w:tcW w:w="552" w:type="pct"/>
            <w:vAlign w:val="center"/>
          </w:tcPr>
          <w:p w14:paraId="08AB0506" w14:textId="77777777" w:rsidR="00FA7057" w:rsidRPr="001A42BE" w:rsidRDefault="00FA7057" w:rsidP="008B4281">
            <w:pPr>
              <w:spacing w:after="0" w:line="240" w:lineRule="auto"/>
              <w:jc w:val="center"/>
              <w:rPr>
                <w:sz w:val="20"/>
                <w:lang w:eastAsia="ja-JP"/>
              </w:rPr>
            </w:pPr>
            <w:r w:rsidRPr="001A42BE">
              <w:rPr>
                <w:sz w:val="20"/>
                <w:lang w:eastAsia="ja-JP"/>
              </w:rPr>
              <w:t>165,3</w:t>
            </w:r>
            <w:r w:rsidRPr="001A42BE">
              <w:rPr>
                <w:sz w:val="20"/>
                <w:vertAlign w:val="superscript"/>
                <w:lang w:eastAsia="ja-JP"/>
              </w:rPr>
              <w:footnoteReference w:id="18"/>
            </w:r>
          </w:p>
        </w:tc>
        <w:tc>
          <w:tcPr>
            <w:tcW w:w="438" w:type="pct"/>
            <w:vAlign w:val="center"/>
          </w:tcPr>
          <w:p w14:paraId="23EC65CA" w14:textId="77777777" w:rsidR="00FA7057" w:rsidRPr="001A42BE" w:rsidRDefault="00FA7057" w:rsidP="008B4281">
            <w:pPr>
              <w:spacing w:after="0" w:line="240" w:lineRule="auto"/>
              <w:jc w:val="center"/>
              <w:rPr>
                <w:sz w:val="20"/>
                <w:lang w:eastAsia="ja-JP"/>
              </w:rPr>
            </w:pPr>
            <w:r w:rsidRPr="001A42BE">
              <w:rPr>
                <w:sz w:val="20"/>
                <w:lang w:eastAsia="ja-JP"/>
              </w:rPr>
              <w:t>wzrost</w:t>
            </w:r>
          </w:p>
        </w:tc>
        <w:tc>
          <w:tcPr>
            <w:tcW w:w="974" w:type="pct"/>
            <w:gridSpan w:val="2"/>
            <w:vAlign w:val="center"/>
          </w:tcPr>
          <w:p w14:paraId="3F09A91C" w14:textId="77777777" w:rsidR="00FA7057" w:rsidRPr="001A42BE" w:rsidRDefault="00FA7057" w:rsidP="008B4281">
            <w:pPr>
              <w:spacing w:after="0" w:line="240" w:lineRule="auto"/>
              <w:jc w:val="center"/>
              <w:rPr>
                <w:sz w:val="20"/>
                <w:lang w:eastAsia="ja-JP"/>
              </w:rPr>
            </w:pPr>
            <w:r w:rsidRPr="001A42BE">
              <w:rPr>
                <w:sz w:val="20"/>
                <w:lang w:eastAsia="ja-JP"/>
              </w:rPr>
              <w:t>Dane BDL, GUS.</w:t>
            </w:r>
          </w:p>
        </w:tc>
      </w:tr>
      <w:tr w:rsidR="00FA7057" w:rsidRPr="001A42BE" w14:paraId="4423F929" w14:textId="77777777" w:rsidTr="00FA7057">
        <w:tc>
          <w:tcPr>
            <w:tcW w:w="1067" w:type="pct"/>
            <w:gridSpan w:val="2"/>
            <w:vAlign w:val="center"/>
          </w:tcPr>
          <w:p w14:paraId="2F3633B4" w14:textId="77777777" w:rsidR="00FA7057" w:rsidRPr="001A42BE" w:rsidRDefault="00FA7057" w:rsidP="008B4281">
            <w:pPr>
              <w:spacing w:after="0" w:line="240" w:lineRule="auto"/>
              <w:jc w:val="center"/>
              <w:rPr>
                <w:b/>
                <w:sz w:val="20"/>
                <w:lang w:eastAsia="ja-JP"/>
              </w:rPr>
            </w:pPr>
          </w:p>
        </w:tc>
        <w:tc>
          <w:tcPr>
            <w:tcW w:w="1320" w:type="pct"/>
            <w:gridSpan w:val="2"/>
            <w:shd w:val="clear" w:color="auto" w:fill="DBE5F1" w:themeFill="accent1" w:themeFillTint="33"/>
            <w:vAlign w:val="center"/>
          </w:tcPr>
          <w:p w14:paraId="4D6A4AF2" w14:textId="77777777" w:rsidR="00FA7057" w:rsidRPr="001A42BE" w:rsidRDefault="00FA7057" w:rsidP="008B4281">
            <w:pPr>
              <w:autoSpaceDE w:val="0"/>
              <w:autoSpaceDN w:val="0"/>
              <w:adjustRightInd w:val="0"/>
              <w:spacing w:after="0" w:line="240" w:lineRule="auto"/>
              <w:jc w:val="center"/>
              <w:rPr>
                <w:b/>
                <w:sz w:val="20"/>
                <w:lang w:val="pl-PL" w:eastAsia="ja-JP"/>
              </w:rPr>
            </w:pPr>
            <w:r w:rsidRPr="001A42BE">
              <w:rPr>
                <w:b/>
                <w:iCs/>
                <w:sz w:val="20"/>
                <w:lang w:val="pl-PL" w:eastAsia="ja-JP"/>
              </w:rPr>
              <w:t>Wskaźniki rezultatu dla celów szczegółowych</w:t>
            </w:r>
          </w:p>
        </w:tc>
        <w:tc>
          <w:tcPr>
            <w:tcW w:w="649" w:type="pct"/>
            <w:shd w:val="clear" w:color="auto" w:fill="DBE5F1" w:themeFill="accent1" w:themeFillTint="33"/>
            <w:vAlign w:val="center"/>
          </w:tcPr>
          <w:p w14:paraId="01C9F57E" w14:textId="77777777" w:rsidR="00FA7057" w:rsidRPr="001A42BE" w:rsidRDefault="0087451A" w:rsidP="008B4281">
            <w:pPr>
              <w:autoSpaceDE w:val="0"/>
              <w:autoSpaceDN w:val="0"/>
              <w:adjustRightInd w:val="0"/>
              <w:spacing w:after="0" w:line="240" w:lineRule="auto"/>
              <w:jc w:val="center"/>
              <w:rPr>
                <w:b/>
                <w:sz w:val="20"/>
                <w:lang w:eastAsia="ja-JP"/>
              </w:rPr>
            </w:pPr>
            <w:r w:rsidRPr="001A42BE">
              <w:rPr>
                <w:b/>
                <w:iCs/>
                <w:sz w:val="20"/>
                <w:lang w:eastAsia="ja-JP"/>
              </w:rPr>
              <w:t>Jednostka miary</w:t>
            </w:r>
          </w:p>
        </w:tc>
        <w:tc>
          <w:tcPr>
            <w:tcW w:w="552" w:type="pct"/>
            <w:shd w:val="clear" w:color="auto" w:fill="DBE5F1" w:themeFill="accent1" w:themeFillTint="33"/>
            <w:vAlign w:val="center"/>
          </w:tcPr>
          <w:p w14:paraId="3BDB9281" w14:textId="77777777" w:rsidR="00FA7057" w:rsidRPr="001A42BE" w:rsidRDefault="00FA7057" w:rsidP="008B4281">
            <w:pPr>
              <w:autoSpaceDE w:val="0"/>
              <w:autoSpaceDN w:val="0"/>
              <w:adjustRightInd w:val="0"/>
              <w:spacing w:after="0" w:line="240" w:lineRule="auto"/>
              <w:jc w:val="center"/>
              <w:rPr>
                <w:b/>
                <w:sz w:val="20"/>
                <w:lang w:eastAsia="ja-JP"/>
              </w:rPr>
            </w:pPr>
            <w:r w:rsidRPr="001A42BE">
              <w:rPr>
                <w:b/>
                <w:sz w:val="20"/>
                <w:lang w:eastAsia="ja-JP"/>
              </w:rPr>
              <w:t>Stan początkowy 2015 rok</w:t>
            </w:r>
          </w:p>
        </w:tc>
        <w:tc>
          <w:tcPr>
            <w:tcW w:w="438" w:type="pct"/>
            <w:shd w:val="clear" w:color="auto" w:fill="DBE5F1" w:themeFill="accent1" w:themeFillTint="33"/>
            <w:vAlign w:val="center"/>
          </w:tcPr>
          <w:p w14:paraId="71902D63" w14:textId="77777777" w:rsidR="00FA7057" w:rsidRPr="001A42BE" w:rsidRDefault="00FA7057" w:rsidP="008B4281">
            <w:pPr>
              <w:autoSpaceDE w:val="0"/>
              <w:autoSpaceDN w:val="0"/>
              <w:adjustRightInd w:val="0"/>
              <w:spacing w:after="0" w:line="240" w:lineRule="auto"/>
              <w:jc w:val="center"/>
              <w:rPr>
                <w:b/>
                <w:sz w:val="20"/>
                <w:lang w:eastAsia="ja-JP"/>
              </w:rPr>
            </w:pPr>
            <w:r w:rsidRPr="001A42BE">
              <w:rPr>
                <w:b/>
                <w:sz w:val="20"/>
                <w:lang w:eastAsia="ja-JP"/>
              </w:rPr>
              <w:t>Plan na 2023 rok</w:t>
            </w:r>
          </w:p>
        </w:tc>
        <w:tc>
          <w:tcPr>
            <w:tcW w:w="974" w:type="pct"/>
            <w:gridSpan w:val="2"/>
            <w:shd w:val="clear" w:color="auto" w:fill="DBE5F1" w:themeFill="accent1" w:themeFillTint="33"/>
            <w:vAlign w:val="center"/>
          </w:tcPr>
          <w:p w14:paraId="432A2D98" w14:textId="77777777" w:rsidR="00FA7057" w:rsidRPr="001A42BE" w:rsidRDefault="0087451A" w:rsidP="008B4281">
            <w:pPr>
              <w:autoSpaceDE w:val="0"/>
              <w:autoSpaceDN w:val="0"/>
              <w:adjustRightInd w:val="0"/>
              <w:spacing w:after="0" w:line="240" w:lineRule="auto"/>
              <w:jc w:val="center"/>
              <w:rPr>
                <w:b/>
                <w:sz w:val="20"/>
                <w:lang w:eastAsia="ja-JP"/>
              </w:rPr>
            </w:pPr>
            <w:r w:rsidRPr="001A42BE">
              <w:rPr>
                <w:b/>
                <w:iCs/>
                <w:sz w:val="20"/>
                <w:lang w:eastAsia="ja-JP"/>
              </w:rPr>
              <w:t>Źródło danych / sposób pomiaru</w:t>
            </w:r>
          </w:p>
        </w:tc>
      </w:tr>
      <w:tr w:rsidR="00FA7057" w:rsidRPr="001A42BE" w14:paraId="6318A073" w14:textId="77777777" w:rsidTr="00FA7057">
        <w:tc>
          <w:tcPr>
            <w:tcW w:w="220" w:type="pct"/>
            <w:vAlign w:val="center"/>
          </w:tcPr>
          <w:p w14:paraId="331A64AD" w14:textId="77777777" w:rsidR="00FA7057" w:rsidRPr="001A42BE" w:rsidRDefault="00FA7057" w:rsidP="008B4281">
            <w:pPr>
              <w:spacing w:after="0" w:line="240" w:lineRule="auto"/>
              <w:jc w:val="center"/>
              <w:rPr>
                <w:b/>
                <w:sz w:val="20"/>
                <w:lang w:eastAsia="ja-JP"/>
              </w:rPr>
            </w:pPr>
            <w:r w:rsidRPr="001A42BE">
              <w:rPr>
                <w:b/>
                <w:sz w:val="20"/>
                <w:lang w:eastAsia="ja-JP"/>
              </w:rPr>
              <w:t>w 1.1</w:t>
            </w:r>
          </w:p>
        </w:tc>
        <w:tc>
          <w:tcPr>
            <w:tcW w:w="2167" w:type="pct"/>
            <w:gridSpan w:val="3"/>
            <w:vAlign w:val="center"/>
          </w:tcPr>
          <w:p w14:paraId="1694FEF7" w14:textId="77777777" w:rsidR="00FA7057" w:rsidRPr="001A42BE" w:rsidRDefault="00FA7057" w:rsidP="008B4281">
            <w:pPr>
              <w:spacing w:after="0" w:line="240" w:lineRule="auto"/>
              <w:rPr>
                <w:sz w:val="20"/>
                <w:lang w:val="pl-PL" w:eastAsia="ja-JP"/>
              </w:rPr>
            </w:pPr>
            <w:r w:rsidRPr="001A42BE">
              <w:rPr>
                <w:sz w:val="20"/>
                <w:lang w:val="pl-PL" w:eastAsia="ja-JP"/>
              </w:rPr>
              <w:t>Liczba utworzonych lub utrzymanych miejsc pracy w ramach działalności rybackiej w wyniku wdrożenia LSR.</w:t>
            </w:r>
          </w:p>
        </w:tc>
        <w:tc>
          <w:tcPr>
            <w:tcW w:w="649" w:type="pct"/>
            <w:vAlign w:val="center"/>
          </w:tcPr>
          <w:p w14:paraId="6D061375" w14:textId="69FDF574" w:rsidR="00FA7057" w:rsidRPr="001A42BE" w:rsidRDefault="00916297" w:rsidP="008B4281">
            <w:pPr>
              <w:spacing w:after="0" w:line="240" w:lineRule="auto"/>
              <w:jc w:val="center"/>
              <w:rPr>
                <w:sz w:val="20"/>
                <w:lang w:eastAsia="ja-JP"/>
              </w:rPr>
            </w:pPr>
            <w:r w:rsidRPr="001A42BE">
              <w:rPr>
                <w:sz w:val="20"/>
                <w:lang w:val="pl-PL" w:eastAsia="ja-JP"/>
              </w:rPr>
              <w:t xml:space="preserve"> </w:t>
            </w:r>
            <w:r w:rsidR="00BF02D4" w:rsidRPr="001A42BE">
              <w:rPr>
                <w:sz w:val="20"/>
                <w:lang w:eastAsia="ja-JP"/>
              </w:rPr>
              <w:t>M</w:t>
            </w:r>
            <w:r w:rsidR="00AA157F" w:rsidRPr="001A42BE">
              <w:rPr>
                <w:sz w:val="20"/>
                <w:lang w:eastAsia="ja-JP"/>
              </w:rPr>
              <w:t>iejsce pracy</w:t>
            </w:r>
            <w:r w:rsidRPr="001A42BE">
              <w:rPr>
                <w:sz w:val="20"/>
                <w:lang w:eastAsia="ja-JP"/>
              </w:rPr>
              <w:t xml:space="preserve"> (liczba)</w:t>
            </w:r>
          </w:p>
        </w:tc>
        <w:tc>
          <w:tcPr>
            <w:tcW w:w="552" w:type="pct"/>
            <w:vAlign w:val="center"/>
          </w:tcPr>
          <w:p w14:paraId="1D256585" w14:textId="77777777" w:rsidR="00FA7057" w:rsidRPr="001A42BE" w:rsidRDefault="00FA7057" w:rsidP="008B4281">
            <w:pPr>
              <w:spacing w:after="0" w:line="240" w:lineRule="auto"/>
              <w:jc w:val="center"/>
              <w:rPr>
                <w:sz w:val="20"/>
                <w:lang w:eastAsia="ja-JP"/>
              </w:rPr>
            </w:pPr>
            <w:r w:rsidRPr="001A42BE">
              <w:rPr>
                <w:sz w:val="20"/>
                <w:lang w:eastAsia="ja-JP"/>
              </w:rPr>
              <w:t>0</w:t>
            </w:r>
          </w:p>
        </w:tc>
        <w:tc>
          <w:tcPr>
            <w:tcW w:w="438" w:type="pct"/>
            <w:vAlign w:val="center"/>
          </w:tcPr>
          <w:p w14:paraId="3EB45617" w14:textId="2203242A" w:rsidR="00FA7057" w:rsidRPr="00481D70" w:rsidRDefault="001D0DD2" w:rsidP="00537FA9">
            <w:pPr>
              <w:spacing w:after="0" w:line="240" w:lineRule="auto"/>
              <w:jc w:val="center"/>
              <w:rPr>
                <w:strike/>
                <w:sz w:val="20"/>
                <w:lang w:eastAsia="ja-JP"/>
              </w:rPr>
            </w:pPr>
            <w:r w:rsidRPr="00481D70">
              <w:rPr>
                <w:sz w:val="20"/>
                <w:lang w:eastAsia="ja-JP"/>
              </w:rPr>
              <w:t>11</w:t>
            </w:r>
          </w:p>
        </w:tc>
        <w:tc>
          <w:tcPr>
            <w:tcW w:w="974" w:type="pct"/>
            <w:gridSpan w:val="2"/>
            <w:vAlign w:val="center"/>
          </w:tcPr>
          <w:p w14:paraId="275781BB" w14:textId="77777777" w:rsidR="00FA7057" w:rsidRPr="00481D70" w:rsidRDefault="00FA7057" w:rsidP="008B4281">
            <w:pPr>
              <w:spacing w:after="0" w:line="240" w:lineRule="auto"/>
              <w:jc w:val="center"/>
              <w:rPr>
                <w:sz w:val="20"/>
                <w:lang w:val="pl-PL" w:eastAsia="ja-JP"/>
              </w:rPr>
            </w:pPr>
            <w:r w:rsidRPr="00481D70">
              <w:rPr>
                <w:sz w:val="20"/>
                <w:lang w:val="pl-PL" w:eastAsia="ja-JP"/>
              </w:rPr>
              <w:t>Dane LGD na podstawie sprawozdań beneficjentów.</w:t>
            </w:r>
          </w:p>
        </w:tc>
      </w:tr>
      <w:tr w:rsidR="00FA7057" w:rsidRPr="001A42BE" w14:paraId="61136ECA" w14:textId="77777777" w:rsidTr="00FA7057">
        <w:tc>
          <w:tcPr>
            <w:tcW w:w="220" w:type="pct"/>
            <w:vAlign w:val="center"/>
          </w:tcPr>
          <w:p w14:paraId="42D03A7D" w14:textId="77777777" w:rsidR="00FA7057" w:rsidRPr="001A42BE" w:rsidRDefault="00FA7057" w:rsidP="008B4281">
            <w:pPr>
              <w:spacing w:after="0" w:line="240" w:lineRule="auto"/>
              <w:jc w:val="center"/>
              <w:rPr>
                <w:b/>
                <w:sz w:val="20"/>
                <w:lang w:eastAsia="ja-JP"/>
              </w:rPr>
            </w:pPr>
            <w:r w:rsidRPr="001A42BE">
              <w:rPr>
                <w:b/>
                <w:sz w:val="20"/>
                <w:lang w:eastAsia="ja-JP"/>
              </w:rPr>
              <w:t>w 1.2</w:t>
            </w:r>
          </w:p>
        </w:tc>
        <w:tc>
          <w:tcPr>
            <w:tcW w:w="2167" w:type="pct"/>
            <w:gridSpan w:val="3"/>
            <w:vAlign w:val="center"/>
          </w:tcPr>
          <w:p w14:paraId="496097AA" w14:textId="77777777" w:rsidR="00FA7057" w:rsidRPr="001A42BE" w:rsidRDefault="00FA7057" w:rsidP="008B4281">
            <w:pPr>
              <w:spacing w:after="0" w:line="240" w:lineRule="auto"/>
              <w:rPr>
                <w:sz w:val="20"/>
                <w:lang w:val="pl-PL" w:eastAsia="ja-JP"/>
              </w:rPr>
            </w:pPr>
            <w:r w:rsidRPr="001A42BE">
              <w:rPr>
                <w:sz w:val="20"/>
                <w:lang w:val="pl-PL" w:eastAsia="ja-JP"/>
              </w:rPr>
              <w:t>Liczba utworzonych lub utrzymanych miejsc pracy poza podstawową działalnością rybacką w wyniku wdrożenia LSR.</w:t>
            </w:r>
          </w:p>
        </w:tc>
        <w:tc>
          <w:tcPr>
            <w:tcW w:w="649" w:type="pct"/>
            <w:vAlign w:val="center"/>
          </w:tcPr>
          <w:p w14:paraId="19A72ED3" w14:textId="4EBE5DA6" w:rsidR="00FA7057" w:rsidRPr="001A42BE" w:rsidRDefault="00916297" w:rsidP="008B4281">
            <w:pPr>
              <w:spacing w:after="0" w:line="240" w:lineRule="auto"/>
              <w:jc w:val="center"/>
              <w:rPr>
                <w:sz w:val="20"/>
                <w:lang w:eastAsia="ja-JP"/>
              </w:rPr>
            </w:pPr>
            <w:r w:rsidRPr="001A42BE">
              <w:rPr>
                <w:sz w:val="20"/>
                <w:lang w:val="pl-PL" w:eastAsia="ja-JP"/>
              </w:rPr>
              <w:t xml:space="preserve"> </w:t>
            </w:r>
            <w:r w:rsidR="00BF02D4" w:rsidRPr="001A42BE">
              <w:rPr>
                <w:sz w:val="20"/>
                <w:lang w:eastAsia="ja-JP"/>
              </w:rPr>
              <w:t>M</w:t>
            </w:r>
            <w:r w:rsidR="00AA157F" w:rsidRPr="001A42BE">
              <w:rPr>
                <w:sz w:val="20"/>
                <w:lang w:eastAsia="ja-JP"/>
              </w:rPr>
              <w:t xml:space="preserve">iejsce pracy </w:t>
            </w:r>
            <w:r w:rsidRPr="001A42BE">
              <w:rPr>
                <w:sz w:val="20"/>
                <w:lang w:eastAsia="ja-JP"/>
              </w:rPr>
              <w:t>(liczba)</w:t>
            </w:r>
          </w:p>
        </w:tc>
        <w:tc>
          <w:tcPr>
            <w:tcW w:w="552" w:type="pct"/>
            <w:vAlign w:val="center"/>
          </w:tcPr>
          <w:p w14:paraId="3DBC14DE" w14:textId="77777777" w:rsidR="00FA7057" w:rsidRPr="001A42BE" w:rsidRDefault="00FA7057" w:rsidP="008B4281">
            <w:pPr>
              <w:spacing w:after="0" w:line="240" w:lineRule="auto"/>
              <w:jc w:val="center"/>
              <w:rPr>
                <w:sz w:val="20"/>
                <w:lang w:eastAsia="ja-JP"/>
              </w:rPr>
            </w:pPr>
            <w:r w:rsidRPr="001A42BE">
              <w:rPr>
                <w:sz w:val="20"/>
                <w:lang w:eastAsia="ja-JP"/>
              </w:rPr>
              <w:t>0</w:t>
            </w:r>
          </w:p>
        </w:tc>
        <w:tc>
          <w:tcPr>
            <w:tcW w:w="438" w:type="pct"/>
            <w:vAlign w:val="center"/>
          </w:tcPr>
          <w:p w14:paraId="737955AC" w14:textId="77777777" w:rsidR="00FA7057" w:rsidRPr="00481D70" w:rsidRDefault="00FA7057" w:rsidP="008B4281">
            <w:pPr>
              <w:spacing w:after="0" w:line="240" w:lineRule="auto"/>
              <w:jc w:val="center"/>
              <w:rPr>
                <w:sz w:val="20"/>
                <w:lang w:eastAsia="ja-JP"/>
              </w:rPr>
            </w:pPr>
            <w:r w:rsidRPr="00481D70">
              <w:rPr>
                <w:sz w:val="20"/>
                <w:lang w:eastAsia="ja-JP"/>
              </w:rPr>
              <w:t>11</w:t>
            </w:r>
          </w:p>
        </w:tc>
        <w:tc>
          <w:tcPr>
            <w:tcW w:w="974" w:type="pct"/>
            <w:gridSpan w:val="2"/>
            <w:vAlign w:val="center"/>
          </w:tcPr>
          <w:p w14:paraId="10D89D33" w14:textId="77777777" w:rsidR="00FA7057" w:rsidRPr="00481D70" w:rsidRDefault="00FA7057" w:rsidP="008B4281">
            <w:pPr>
              <w:spacing w:after="0" w:line="240" w:lineRule="auto"/>
              <w:jc w:val="center"/>
              <w:rPr>
                <w:sz w:val="20"/>
                <w:lang w:val="pl-PL" w:eastAsia="ja-JP"/>
              </w:rPr>
            </w:pPr>
            <w:r w:rsidRPr="00481D70">
              <w:rPr>
                <w:sz w:val="20"/>
                <w:lang w:val="pl-PL" w:eastAsia="ja-JP"/>
              </w:rPr>
              <w:t>Dane LGD na podstawie sprawozdań beneficjentów.</w:t>
            </w:r>
          </w:p>
        </w:tc>
      </w:tr>
      <w:tr w:rsidR="00FA7057" w:rsidRPr="001A42BE" w14:paraId="30B795B7" w14:textId="77777777" w:rsidTr="00FA7057">
        <w:tc>
          <w:tcPr>
            <w:tcW w:w="1067" w:type="pct"/>
            <w:gridSpan w:val="2"/>
            <w:vMerge w:val="restart"/>
            <w:shd w:val="clear" w:color="auto" w:fill="D9D9D9" w:themeFill="background1" w:themeFillShade="D9"/>
            <w:vAlign w:val="center"/>
          </w:tcPr>
          <w:p w14:paraId="418E1D3D" w14:textId="77777777" w:rsidR="00FA7057" w:rsidRPr="001A42BE" w:rsidRDefault="00FA7057" w:rsidP="008B4281">
            <w:pPr>
              <w:spacing w:after="0" w:line="240" w:lineRule="auto"/>
              <w:jc w:val="center"/>
              <w:rPr>
                <w:b/>
                <w:sz w:val="20"/>
                <w:lang w:eastAsia="ja-JP"/>
              </w:rPr>
            </w:pPr>
            <w:r w:rsidRPr="001A42BE">
              <w:rPr>
                <w:b/>
                <w:sz w:val="20"/>
                <w:lang w:eastAsia="ja-JP"/>
              </w:rPr>
              <w:t>Przedsięwzięcia</w:t>
            </w:r>
          </w:p>
        </w:tc>
        <w:tc>
          <w:tcPr>
            <w:tcW w:w="623" w:type="pct"/>
            <w:vMerge w:val="restart"/>
            <w:shd w:val="clear" w:color="auto" w:fill="D9D9D9" w:themeFill="background1" w:themeFillShade="D9"/>
            <w:vAlign w:val="center"/>
          </w:tcPr>
          <w:p w14:paraId="04048F8C" w14:textId="77777777" w:rsidR="00FA7057" w:rsidRPr="001A42BE" w:rsidRDefault="00FA7057" w:rsidP="008B4281">
            <w:pPr>
              <w:spacing w:after="0" w:line="240" w:lineRule="auto"/>
              <w:jc w:val="center"/>
              <w:rPr>
                <w:b/>
                <w:sz w:val="20"/>
                <w:lang w:eastAsia="ja-JP"/>
              </w:rPr>
            </w:pPr>
            <w:r w:rsidRPr="001A42BE">
              <w:rPr>
                <w:b/>
                <w:sz w:val="20"/>
                <w:lang w:eastAsia="ja-JP"/>
              </w:rPr>
              <w:t>Grupydocelowe</w:t>
            </w:r>
          </w:p>
        </w:tc>
        <w:tc>
          <w:tcPr>
            <w:tcW w:w="697" w:type="pct"/>
            <w:vMerge w:val="restart"/>
            <w:shd w:val="clear" w:color="auto" w:fill="D9D9D9" w:themeFill="background1" w:themeFillShade="D9"/>
            <w:vAlign w:val="center"/>
          </w:tcPr>
          <w:p w14:paraId="3E038DEE" w14:textId="1D5C8043" w:rsidR="00FA7057" w:rsidRPr="001A42BE" w:rsidRDefault="00E96CCE" w:rsidP="008B4281">
            <w:pPr>
              <w:autoSpaceDE w:val="0"/>
              <w:autoSpaceDN w:val="0"/>
              <w:adjustRightInd w:val="0"/>
              <w:spacing w:after="0" w:line="240" w:lineRule="auto"/>
              <w:jc w:val="center"/>
              <w:rPr>
                <w:b/>
                <w:sz w:val="20"/>
                <w:lang w:val="pl-PL" w:eastAsia="ja-JP"/>
              </w:rPr>
            </w:pPr>
            <w:r>
              <w:rPr>
                <w:b/>
                <w:sz w:val="20"/>
                <w:lang w:val="pl-PL" w:eastAsia="ja-JP"/>
              </w:rPr>
              <w:t>Sposób realizacji (konkurs,</w:t>
            </w:r>
            <w:r w:rsidR="00FA7057" w:rsidRPr="001A42BE">
              <w:rPr>
                <w:b/>
                <w:sz w:val="20"/>
                <w:lang w:val="pl-PL" w:eastAsia="ja-JP"/>
              </w:rPr>
              <w:t xml:space="preserve"> operacja własna, projekt współpracy, aktywizacja itp.)</w:t>
            </w:r>
          </w:p>
        </w:tc>
        <w:tc>
          <w:tcPr>
            <w:tcW w:w="2613" w:type="pct"/>
            <w:gridSpan w:val="5"/>
            <w:shd w:val="clear" w:color="auto" w:fill="D9D9D9" w:themeFill="background1" w:themeFillShade="D9"/>
            <w:vAlign w:val="center"/>
          </w:tcPr>
          <w:p w14:paraId="2968B369" w14:textId="77777777" w:rsidR="00FA7057" w:rsidRPr="00481D70" w:rsidRDefault="0087451A" w:rsidP="008B4281">
            <w:pPr>
              <w:spacing w:after="0" w:line="240" w:lineRule="auto"/>
              <w:jc w:val="center"/>
              <w:rPr>
                <w:b/>
                <w:sz w:val="20"/>
                <w:lang w:eastAsia="ja-JP"/>
              </w:rPr>
            </w:pPr>
            <w:r w:rsidRPr="00481D70">
              <w:rPr>
                <w:b/>
                <w:sz w:val="20"/>
                <w:lang w:eastAsia="ja-JP"/>
              </w:rPr>
              <w:t>Wskaźniki produktu</w:t>
            </w:r>
          </w:p>
        </w:tc>
      </w:tr>
      <w:tr w:rsidR="00FA7057" w:rsidRPr="001A42BE" w14:paraId="5C1B48B4" w14:textId="77777777" w:rsidTr="00FA7057">
        <w:tc>
          <w:tcPr>
            <w:tcW w:w="1067" w:type="pct"/>
            <w:gridSpan w:val="2"/>
            <w:vMerge/>
            <w:shd w:val="clear" w:color="auto" w:fill="D9D9D9" w:themeFill="background1" w:themeFillShade="D9"/>
            <w:vAlign w:val="center"/>
          </w:tcPr>
          <w:p w14:paraId="0DF76DC4" w14:textId="77777777" w:rsidR="00FA7057" w:rsidRPr="001A42BE" w:rsidRDefault="00FA7057" w:rsidP="008B4281">
            <w:pPr>
              <w:spacing w:after="0" w:line="240" w:lineRule="auto"/>
              <w:jc w:val="center"/>
              <w:rPr>
                <w:b/>
                <w:sz w:val="20"/>
                <w:lang w:eastAsia="ja-JP"/>
              </w:rPr>
            </w:pPr>
          </w:p>
        </w:tc>
        <w:tc>
          <w:tcPr>
            <w:tcW w:w="623" w:type="pct"/>
            <w:vMerge/>
            <w:shd w:val="clear" w:color="auto" w:fill="D9D9D9" w:themeFill="background1" w:themeFillShade="D9"/>
            <w:vAlign w:val="center"/>
          </w:tcPr>
          <w:p w14:paraId="683ABB56" w14:textId="77777777" w:rsidR="00FA7057" w:rsidRPr="001A42BE" w:rsidRDefault="00FA7057" w:rsidP="008B4281">
            <w:pPr>
              <w:spacing w:after="0" w:line="240" w:lineRule="auto"/>
              <w:jc w:val="center"/>
              <w:rPr>
                <w:b/>
                <w:sz w:val="20"/>
                <w:lang w:eastAsia="ja-JP"/>
              </w:rPr>
            </w:pPr>
          </w:p>
        </w:tc>
        <w:tc>
          <w:tcPr>
            <w:tcW w:w="697" w:type="pct"/>
            <w:vMerge/>
            <w:shd w:val="clear" w:color="auto" w:fill="D9D9D9" w:themeFill="background1" w:themeFillShade="D9"/>
            <w:vAlign w:val="center"/>
          </w:tcPr>
          <w:p w14:paraId="3031C8DB" w14:textId="77777777" w:rsidR="00FA7057" w:rsidRPr="001A42BE" w:rsidRDefault="00FA7057" w:rsidP="008B4281">
            <w:pPr>
              <w:spacing w:after="0" w:line="240" w:lineRule="auto"/>
              <w:jc w:val="center"/>
              <w:rPr>
                <w:b/>
                <w:sz w:val="20"/>
                <w:lang w:eastAsia="ja-JP"/>
              </w:rPr>
            </w:pPr>
          </w:p>
        </w:tc>
        <w:tc>
          <w:tcPr>
            <w:tcW w:w="649" w:type="pct"/>
            <w:vMerge w:val="restart"/>
            <w:shd w:val="clear" w:color="auto" w:fill="D9D9D9" w:themeFill="background1" w:themeFillShade="D9"/>
            <w:vAlign w:val="center"/>
          </w:tcPr>
          <w:p w14:paraId="00F341A5" w14:textId="77777777" w:rsidR="00FA7057" w:rsidRPr="001A42BE" w:rsidRDefault="00FA7057" w:rsidP="008B4281">
            <w:pPr>
              <w:spacing w:after="0" w:line="240" w:lineRule="auto"/>
              <w:jc w:val="center"/>
              <w:rPr>
                <w:b/>
                <w:sz w:val="20"/>
                <w:lang w:val="pl-PL" w:eastAsia="ja-JP"/>
              </w:rPr>
            </w:pPr>
            <w:r w:rsidRPr="001A42BE">
              <w:rPr>
                <w:b/>
                <w:sz w:val="20"/>
                <w:lang w:eastAsia="ja-JP"/>
              </w:rPr>
              <w:t>Nazwa</w:t>
            </w:r>
          </w:p>
        </w:tc>
        <w:tc>
          <w:tcPr>
            <w:tcW w:w="552" w:type="pct"/>
            <w:vMerge w:val="restart"/>
            <w:shd w:val="clear" w:color="auto" w:fill="D9D9D9" w:themeFill="background1" w:themeFillShade="D9"/>
            <w:vAlign w:val="center"/>
          </w:tcPr>
          <w:p w14:paraId="0F2A0061" w14:textId="77777777" w:rsidR="00FA7057" w:rsidRPr="001A42BE" w:rsidRDefault="0087451A" w:rsidP="008B4281">
            <w:pPr>
              <w:spacing w:after="0" w:line="240" w:lineRule="auto"/>
              <w:jc w:val="center"/>
              <w:rPr>
                <w:b/>
                <w:sz w:val="20"/>
                <w:lang w:eastAsia="ja-JP"/>
              </w:rPr>
            </w:pPr>
            <w:r w:rsidRPr="001A42BE">
              <w:rPr>
                <w:b/>
                <w:sz w:val="20"/>
                <w:lang w:val="pl-PL" w:eastAsia="ja-JP"/>
              </w:rPr>
              <w:t>Jednostka miary</w:t>
            </w:r>
          </w:p>
        </w:tc>
        <w:tc>
          <w:tcPr>
            <w:tcW w:w="873" w:type="pct"/>
            <w:gridSpan w:val="2"/>
            <w:shd w:val="clear" w:color="auto" w:fill="D9D9D9" w:themeFill="background1" w:themeFillShade="D9"/>
            <w:vAlign w:val="center"/>
          </w:tcPr>
          <w:p w14:paraId="595D4DDF" w14:textId="77777777" w:rsidR="00FA7057" w:rsidRPr="00481D70" w:rsidRDefault="00FA7057" w:rsidP="008B4281">
            <w:pPr>
              <w:spacing w:after="0" w:line="240" w:lineRule="auto"/>
              <w:jc w:val="center"/>
              <w:rPr>
                <w:b/>
                <w:sz w:val="20"/>
                <w:lang w:eastAsia="ja-JP"/>
              </w:rPr>
            </w:pPr>
            <w:r w:rsidRPr="00481D70">
              <w:rPr>
                <w:b/>
                <w:sz w:val="20"/>
                <w:lang w:eastAsia="ja-JP"/>
              </w:rPr>
              <w:t>Wartość</w:t>
            </w:r>
          </w:p>
        </w:tc>
        <w:tc>
          <w:tcPr>
            <w:tcW w:w="539" w:type="pct"/>
            <w:vMerge w:val="restart"/>
            <w:shd w:val="clear" w:color="auto" w:fill="D9D9D9" w:themeFill="background1" w:themeFillShade="D9"/>
            <w:vAlign w:val="center"/>
          </w:tcPr>
          <w:p w14:paraId="6B815809" w14:textId="77777777" w:rsidR="00FA7057" w:rsidRPr="001A42BE" w:rsidRDefault="0087451A" w:rsidP="008B4281">
            <w:pPr>
              <w:autoSpaceDE w:val="0"/>
              <w:autoSpaceDN w:val="0"/>
              <w:adjustRightInd w:val="0"/>
              <w:spacing w:after="0" w:line="240" w:lineRule="auto"/>
              <w:jc w:val="center"/>
              <w:rPr>
                <w:b/>
                <w:sz w:val="20"/>
                <w:lang w:eastAsia="ja-JP"/>
              </w:rPr>
            </w:pPr>
            <w:r w:rsidRPr="001A42BE">
              <w:rPr>
                <w:b/>
                <w:sz w:val="20"/>
                <w:lang w:eastAsia="ja-JP"/>
              </w:rPr>
              <w:t>Źródło danych  / sposób pomiaru</w:t>
            </w:r>
          </w:p>
        </w:tc>
      </w:tr>
      <w:tr w:rsidR="00FA7057" w:rsidRPr="001A42BE" w14:paraId="39102C9A" w14:textId="77777777" w:rsidTr="00FA7057">
        <w:tc>
          <w:tcPr>
            <w:tcW w:w="1067" w:type="pct"/>
            <w:gridSpan w:val="2"/>
            <w:vMerge/>
            <w:vAlign w:val="center"/>
          </w:tcPr>
          <w:p w14:paraId="1DC10FEA" w14:textId="77777777" w:rsidR="00FA7057" w:rsidRPr="001A42BE" w:rsidRDefault="00FA7057" w:rsidP="008B4281">
            <w:pPr>
              <w:spacing w:after="0" w:line="240" w:lineRule="auto"/>
              <w:jc w:val="center"/>
              <w:rPr>
                <w:sz w:val="20"/>
                <w:lang w:eastAsia="ja-JP"/>
              </w:rPr>
            </w:pPr>
          </w:p>
        </w:tc>
        <w:tc>
          <w:tcPr>
            <w:tcW w:w="623" w:type="pct"/>
            <w:vMerge/>
            <w:vAlign w:val="center"/>
          </w:tcPr>
          <w:p w14:paraId="128C346A" w14:textId="77777777" w:rsidR="00FA7057" w:rsidRPr="001A42BE" w:rsidRDefault="00FA7057" w:rsidP="008B4281">
            <w:pPr>
              <w:spacing w:after="0" w:line="240" w:lineRule="auto"/>
              <w:jc w:val="center"/>
              <w:rPr>
                <w:sz w:val="20"/>
                <w:lang w:eastAsia="ja-JP"/>
              </w:rPr>
            </w:pPr>
          </w:p>
        </w:tc>
        <w:tc>
          <w:tcPr>
            <w:tcW w:w="697" w:type="pct"/>
            <w:vMerge/>
            <w:vAlign w:val="center"/>
          </w:tcPr>
          <w:p w14:paraId="27C38706" w14:textId="77777777" w:rsidR="00FA7057" w:rsidRPr="001A42BE" w:rsidRDefault="00FA7057" w:rsidP="008B4281">
            <w:pPr>
              <w:spacing w:after="0" w:line="240" w:lineRule="auto"/>
              <w:jc w:val="center"/>
              <w:rPr>
                <w:sz w:val="20"/>
                <w:lang w:eastAsia="ja-JP"/>
              </w:rPr>
            </w:pPr>
          </w:p>
        </w:tc>
        <w:tc>
          <w:tcPr>
            <w:tcW w:w="649" w:type="pct"/>
            <w:vMerge/>
            <w:vAlign w:val="center"/>
          </w:tcPr>
          <w:p w14:paraId="131FB3B8" w14:textId="77777777" w:rsidR="00FA7057" w:rsidRPr="001A42BE" w:rsidRDefault="00FA7057" w:rsidP="008B4281">
            <w:pPr>
              <w:spacing w:after="0" w:line="240" w:lineRule="auto"/>
              <w:jc w:val="center"/>
              <w:rPr>
                <w:sz w:val="20"/>
                <w:lang w:eastAsia="ja-JP"/>
              </w:rPr>
            </w:pPr>
          </w:p>
        </w:tc>
        <w:tc>
          <w:tcPr>
            <w:tcW w:w="552" w:type="pct"/>
            <w:vMerge/>
            <w:vAlign w:val="center"/>
          </w:tcPr>
          <w:p w14:paraId="423E58B5" w14:textId="77777777" w:rsidR="00FA7057" w:rsidRPr="001A42BE" w:rsidRDefault="00FA7057" w:rsidP="008B4281">
            <w:pPr>
              <w:spacing w:after="0" w:line="240" w:lineRule="auto"/>
              <w:jc w:val="center"/>
              <w:rPr>
                <w:sz w:val="20"/>
                <w:lang w:eastAsia="ja-JP"/>
              </w:rPr>
            </w:pPr>
          </w:p>
        </w:tc>
        <w:tc>
          <w:tcPr>
            <w:tcW w:w="438" w:type="pct"/>
            <w:shd w:val="clear" w:color="auto" w:fill="D9D9D9" w:themeFill="background1" w:themeFillShade="D9"/>
            <w:vAlign w:val="center"/>
          </w:tcPr>
          <w:p w14:paraId="6CDE00CD" w14:textId="77777777" w:rsidR="00FA7057" w:rsidRPr="00481D70" w:rsidRDefault="00FA7057" w:rsidP="008B4281">
            <w:pPr>
              <w:spacing w:after="0" w:line="240" w:lineRule="auto"/>
              <w:jc w:val="center"/>
              <w:rPr>
                <w:b/>
                <w:sz w:val="20"/>
                <w:lang w:eastAsia="ja-JP"/>
              </w:rPr>
            </w:pPr>
            <w:r w:rsidRPr="00481D70">
              <w:rPr>
                <w:b/>
                <w:sz w:val="20"/>
                <w:lang w:eastAsia="ja-JP"/>
              </w:rPr>
              <w:t>Początkowa 2015 rok</w:t>
            </w:r>
          </w:p>
        </w:tc>
        <w:tc>
          <w:tcPr>
            <w:tcW w:w="435" w:type="pct"/>
            <w:shd w:val="clear" w:color="auto" w:fill="D9D9D9" w:themeFill="background1" w:themeFillShade="D9"/>
            <w:vAlign w:val="center"/>
          </w:tcPr>
          <w:p w14:paraId="1BD1ABA4" w14:textId="77777777" w:rsidR="00FA7057" w:rsidRPr="00481D70" w:rsidRDefault="00FA7057" w:rsidP="008B4281">
            <w:pPr>
              <w:spacing w:after="0" w:line="240" w:lineRule="auto"/>
              <w:jc w:val="center"/>
              <w:rPr>
                <w:b/>
                <w:sz w:val="20"/>
                <w:lang w:eastAsia="ja-JP"/>
              </w:rPr>
            </w:pPr>
            <w:r w:rsidRPr="00481D70">
              <w:rPr>
                <w:b/>
                <w:sz w:val="20"/>
                <w:lang w:eastAsia="ja-JP"/>
              </w:rPr>
              <w:t>Końcowa 2023 rok</w:t>
            </w:r>
          </w:p>
        </w:tc>
        <w:tc>
          <w:tcPr>
            <w:tcW w:w="539" w:type="pct"/>
            <w:vMerge/>
            <w:vAlign w:val="center"/>
          </w:tcPr>
          <w:p w14:paraId="55B26D19" w14:textId="77777777" w:rsidR="00FA7057" w:rsidRPr="001A42BE" w:rsidRDefault="00FA7057" w:rsidP="008B4281">
            <w:pPr>
              <w:spacing w:after="0" w:line="240" w:lineRule="auto"/>
              <w:jc w:val="center"/>
              <w:rPr>
                <w:sz w:val="20"/>
                <w:lang w:eastAsia="ja-JP"/>
              </w:rPr>
            </w:pPr>
          </w:p>
        </w:tc>
      </w:tr>
      <w:tr w:rsidR="00E05771" w:rsidRPr="001A42BE" w14:paraId="003F7ED1" w14:textId="77777777" w:rsidTr="00FA7057">
        <w:tc>
          <w:tcPr>
            <w:tcW w:w="220" w:type="pct"/>
            <w:vMerge w:val="restart"/>
            <w:vAlign w:val="center"/>
          </w:tcPr>
          <w:p w14:paraId="3C8BE597" w14:textId="77777777" w:rsidR="00E05771" w:rsidRPr="001A42BE" w:rsidRDefault="00E05771" w:rsidP="008B4281">
            <w:pPr>
              <w:spacing w:after="0" w:line="240" w:lineRule="auto"/>
              <w:jc w:val="center"/>
              <w:rPr>
                <w:b/>
                <w:sz w:val="20"/>
                <w:lang w:eastAsia="ja-JP"/>
              </w:rPr>
            </w:pPr>
            <w:r w:rsidRPr="001A42BE">
              <w:rPr>
                <w:b/>
                <w:sz w:val="20"/>
                <w:lang w:eastAsia="ja-JP"/>
              </w:rPr>
              <w:t>1.1.1</w:t>
            </w:r>
          </w:p>
        </w:tc>
        <w:tc>
          <w:tcPr>
            <w:tcW w:w="847" w:type="pct"/>
            <w:vMerge w:val="restart"/>
            <w:vAlign w:val="center"/>
          </w:tcPr>
          <w:p w14:paraId="5DF39CEF" w14:textId="77777777" w:rsidR="00E05771" w:rsidRPr="001A42BE" w:rsidRDefault="00E05771" w:rsidP="008B4281">
            <w:pPr>
              <w:tabs>
                <w:tab w:val="num" w:pos="720"/>
              </w:tabs>
              <w:spacing w:after="0" w:line="240" w:lineRule="auto"/>
              <w:ind w:left="-14"/>
              <w:rPr>
                <w:sz w:val="20"/>
                <w:lang w:val="pl-PL" w:eastAsia="ja-JP"/>
              </w:rPr>
            </w:pPr>
            <w:r w:rsidRPr="001A42BE">
              <w:rPr>
                <w:sz w:val="20"/>
                <w:lang w:val="pl-PL" w:eastAsia="ja-JP"/>
              </w:rPr>
              <w:t xml:space="preserve">Modernizacja i innowacyjność w przedsiębiorstwach rybackich. </w:t>
            </w:r>
          </w:p>
          <w:p w14:paraId="65D856D0" w14:textId="77777777" w:rsidR="00E05771" w:rsidRPr="001A42BE" w:rsidRDefault="00E05771" w:rsidP="008B4281">
            <w:pPr>
              <w:spacing w:after="0" w:line="240" w:lineRule="auto"/>
              <w:ind w:left="-14"/>
              <w:rPr>
                <w:sz w:val="20"/>
                <w:lang w:val="pl-PL" w:eastAsia="ja-JP"/>
              </w:rPr>
            </w:pPr>
          </w:p>
        </w:tc>
        <w:tc>
          <w:tcPr>
            <w:tcW w:w="623" w:type="pct"/>
            <w:vMerge w:val="restart"/>
            <w:vAlign w:val="center"/>
          </w:tcPr>
          <w:p w14:paraId="3787492C" w14:textId="77777777" w:rsidR="00E05771" w:rsidRPr="001A42BE" w:rsidRDefault="00E05771" w:rsidP="008B4281">
            <w:pPr>
              <w:spacing w:after="0" w:line="240" w:lineRule="auto"/>
              <w:ind w:left="-14"/>
              <w:jc w:val="center"/>
              <w:rPr>
                <w:sz w:val="20"/>
                <w:lang w:val="pl-PL" w:eastAsia="ja-JP"/>
              </w:rPr>
            </w:pPr>
            <w:r w:rsidRPr="001A42BE">
              <w:rPr>
                <w:sz w:val="20"/>
                <w:lang w:val="pl-PL" w:eastAsia="ja-JP"/>
              </w:rPr>
              <w:t>Właściciele i pracownicy przedsiębiorstw rybackich ze szczególnym uwzględnieniem grup defaworyzowanych.</w:t>
            </w:r>
          </w:p>
          <w:p w14:paraId="5C0EEE21" w14:textId="77777777" w:rsidR="00E05771" w:rsidRPr="001A42BE" w:rsidRDefault="00E05771" w:rsidP="008B4281">
            <w:pPr>
              <w:spacing w:after="0" w:line="240" w:lineRule="auto"/>
              <w:ind w:left="-14"/>
              <w:jc w:val="center"/>
              <w:rPr>
                <w:sz w:val="20"/>
                <w:lang w:val="pl-PL" w:eastAsia="ja-JP"/>
              </w:rPr>
            </w:pPr>
          </w:p>
        </w:tc>
        <w:tc>
          <w:tcPr>
            <w:tcW w:w="697" w:type="pct"/>
            <w:vMerge w:val="restart"/>
            <w:vAlign w:val="center"/>
          </w:tcPr>
          <w:p w14:paraId="43D25D53" w14:textId="77777777" w:rsidR="00E05771" w:rsidRPr="001A42BE" w:rsidRDefault="00E05771" w:rsidP="008B4281">
            <w:pPr>
              <w:spacing w:after="0" w:line="240" w:lineRule="auto"/>
              <w:jc w:val="center"/>
              <w:rPr>
                <w:sz w:val="20"/>
                <w:lang w:eastAsia="ja-JP"/>
              </w:rPr>
            </w:pPr>
            <w:r w:rsidRPr="001A42BE">
              <w:rPr>
                <w:sz w:val="20"/>
                <w:lang w:eastAsia="ja-JP"/>
              </w:rPr>
              <w:t>Konkurs</w:t>
            </w:r>
          </w:p>
        </w:tc>
        <w:tc>
          <w:tcPr>
            <w:tcW w:w="649" w:type="pct"/>
            <w:vAlign w:val="center"/>
          </w:tcPr>
          <w:p w14:paraId="78532439" w14:textId="77777777" w:rsidR="00E05771" w:rsidRPr="001A42BE" w:rsidRDefault="00E05771" w:rsidP="008B4281">
            <w:pPr>
              <w:spacing w:after="0" w:line="240" w:lineRule="auto"/>
              <w:jc w:val="center"/>
              <w:rPr>
                <w:sz w:val="20"/>
                <w:lang w:val="pl-PL" w:eastAsia="ja-JP"/>
              </w:rPr>
            </w:pPr>
            <w:r w:rsidRPr="001A42BE">
              <w:rPr>
                <w:sz w:val="20"/>
                <w:lang w:val="pl-PL" w:eastAsia="ja-JP"/>
              </w:rPr>
              <w:t>Liczba zmodernizowanych przedsiębiorstw rybackich dzięki wsparciu LSR.</w:t>
            </w:r>
          </w:p>
          <w:p w14:paraId="28A18E34" w14:textId="77777777" w:rsidR="00E05771" w:rsidRPr="001A42BE" w:rsidRDefault="00E05771" w:rsidP="008B4281">
            <w:pPr>
              <w:spacing w:after="0" w:line="240" w:lineRule="auto"/>
              <w:jc w:val="center"/>
              <w:rPr>
                <w:sz w:val="20"/>
                <w:lang w:eastAsia="ja-JP"/>
              </w:rPr>
            </w:pPr>
            <w:r w:rsidRPr="001A42BE">
              <w:rPr>
                <w:sz w:val="20"/>
                <w:lang w:eastAsia="ja-JP"/>
              </w:rPr>
              <w:t>(w tym innowacyjnych)</w:t>
            </w:r>
          </w:p>
        </w:tc>
        <w:tc>
          <w:tcPr>
            <w:tcW w:w="552" w:type="pct"/>
            <w:vAlign w:val="center"/>
          </w:tcPr>
          <w:p w14:paraId="58D91F28" w14:textId="77777777" w:rsidR="00E05771" w:rsidRPr="001A42BE" w:rsidRDefault="00E05771" w:rsidP="008B4281">
            <w:pPr>
              <w:spacing w:after="0" w:line="240" w:lineRule="auto"/>
              <w:jc w:val="center"/>
              <w:rPr>
                <w:sz w:val="20"/>
                <w:lang w:eastAsia="ja-JP"/>
              </w:rPr>
            </w:pPr>
            <w:r w:rsidRPr="001A42BE">
              <w:rPr>
                <w:sz w:val="20"/>
                <w:lang w:eastAsia="ja-JP"/>
              </w:rPr>
              <w:t xml:space="preserve">Sztuka (liczba) </w:t>
            </w:r>
          </w:p>
        </w:tc>
        <w:tc>
          <w:tcPr>
            <w:tcW w:w="438" w:type="pct"/>
            <w:vAlign w:val="center"/>
          </w:tcPr>
          <w:p w14:paraId="1C8D1933" w14:textId="77777777" w:rsidR="00E05771" w:rsidRPr="00481D70" w:rsidRDefault="00E05771" w:rsidP="008B4281">
            <w:pPr>
              <w:spacing w:after="0" w:line="240" w:lineRule="auto"/>
              <w:jc w:val="center"/>
              <w:rPr>
                <w:sz w:val="20"/>
                <w:lang w:eastAsia="ja-JP"/>
              </w:rPr>
            </w:pPr>
          </w:p>
          <w:p w14:paraId="6C0C80EF" w14:textId="77777777" w:rsidR="00E05771" w:rsidRPr="00481D70" w:rsidRDefault="00E05771" w:rsidP="008B4281">
            <w:pPr>
              <w:spacing w:after="0" w:line="240" w:lineRule="auto"/>
              <w:jc w:val="center"/>
              <w:rPr>
                <w:sz w:val="20"/>
                <w:lang w:eastAsia="ja-JP"/>
              </w:rPr>
            </w:pPr>
          </w:p>
          <w:p w14:paraId="36BB2EA3" w14:textId="77777777" w:rsidR="00E05771" w:rsidRPr="00481D70" w:rsidRDefault="00E05771" w:rsidP="008B4281">
            <w:pPr>
              <w:spacing w:after="0" w:line="240" w:lineRule="auto"/>
              <w:jc w:val="center"/>
              <w:rPr>
                <w:sz w:val="20"/>
                <w:lang w:eastAsia="ja-JP"/>
              </w:rPr>
            </w:pPr>
            <w:r w:rsidRPr="00481D70">
              <w:rPr>
                <w:sz w:val="20"/>
                <w:lang w:eastAsia="ja-JP"/>
              </w:rPr>
              <w:t xml:space="preserve">0 </w:t>
            </w:r>
          </w:p>
          <w:p w14:paraId="45F8E693" w14:textId="77777777" w:rsidR="00E05771" w:rsidRPr="00481D70" w:rsidRDefault="00E05771" w:rsidP="008B4281">
            <w:pPr>
              <w:spacing w:after="0" w:line="240" w:lineRule="auto"/>
              <w:jc w:val="center"/>
              <w:rPr>
                <w:sz w:val="20"/>
                <w:lang w:eastAsia="ja-JP"/>
              </w:rPr>
            </w:pPr>
          </w:p>
          <w:p w14:paraId="78B27A8D" w14:textId="77777777" w:rsidR="00E05771" w:rsidRPr="00481D70" w:rsidRDefault="00E05771" w:rsidP="008B4281">
            <w:pPr>
              <w:spacing w:after="0" w:line="240" w:lineRule="auto"/>
              <w:jc w:val="center"/>
              <w:rPr>
                <w:sz w:val="20"/>
                <w:lang w:eastAsia="ja-JP"/>
              </w:rPr>
            </w:pPr>
            <w:r w:rsidRPr="00481D70">
              <w:rPr>
                <w:sz w:val="20"/>
                <w:lang w:eastAsia="ja-JP"/>
              </w:rPr>
              <w:t>0</w:t>
            </w:r>
          </w:p>
          <w:p w14:paraId="72147BAA" w14:textId="77777777" w:rsidR="00E05771" w:rsidRPr="00481D70" w:rsidRDefault="00E05771" w:rsidP="008B4281">
            <w:pPr>
              <w:spacing w:after="0" w:line="240" w:lineRule="auto"/>
              <w:jc w:val="center"/>
              <w:rPr>
                <w:sz w:val="20"/>
                <w:lang w:eastAsia="ja-JP"/>
              </w:rPr>
            </w:pPr>
          </w:p>
        </w:tc>
        <w:tc>
          <w:tcPr>
            <w:tcW w:w="435" w:type="pct"/>
            <w:vAlign w:val="center"/>
          </w:tcPr>
          <w:p w14:paraId="16D9201F" w14:textId="77777777" w:rsidR="00E05771" w:rsidRPr="00481D70" w:rsidRDefault="00E05771" w:rsidP="008B4281">
            <w:pPr>
              <w:spacing w:after="0" w:line="240" w:lineRule="auto"/>
              <w:jc w:val="center"/>
              <w:rPr>
                <w:sz w:val="20"/>
                <w:lang w:eastAsia="ja-JP"/>
              </w:rPr>
            </w:pPr>
          </w:p>
          <w:p w14:paraId="22B20660" w14:textId="77777777" w:rsidR="00E05771" w:rsidRPr="00481D70" w:rsidRDefault="00E05771" w:rsidP="008B4281">
            <w:pPr>
              <w:spacing w:after="0" w:line="240" w:lineRule="auto"/>
              <w:jc w:val="center"/>
              <w:rPr>
                <w:strike/>
                <w:sz w:val="20"/>
                <w:lang w:eastAsia="ja-JP"/>
              </w:rPr>
            </w:pPr>
          </w:p>
          <w:p w14:paraId="22AB64CC" w14:textId="5881E9E1" w:rsidR="00E05771" w:rsidRPr="00481D70" w:rsidRDefault="001D0DD2" w:rsidP="008B4281">
            <w:pPr>
              <w:spacing w:after="0" w:line="240" w:lineRule="auto"/>
              <w:jc w:val="center"/>
              <w:rPr>
                <w:strike/>
                <w:sz w:val="20"/>
                <w:lang w:eastAsia="ja-JP"/>
              </w:rPr>
            </w:pPr>
            <w:r w:rsidRPr="00481D70">
              <w:rPr>
                <w:sz w:val="20"/>
                <w:lang w:eastAsia="ja-JP"/>
              </w:rPr>
              <w:t>11</w:t>
            </w:r>
          </w:p>
          <w:p w14:paraId="2446AA5F" w14:textId="77777777" w:rsidR="00E05771" w:rsidRPr="00481D70" w:rsidRDefault="00E05771" w:rsidP="008B4281">
            <w:pPr>
              <w:spacing w:after="0" w:line="240" w:lineRule="auto"/>
              <w:jc w:val="center"/>
              <w:rPr>
                <w:sz w:val="20"/>
                <w:lang w:eastAsia="ja-JP"/>
              </w:rPr>
            </w:pPr>
          </w:p>
          <w:p w14:paraId="4602C432" w14:textId="77777777" w:rsidR="00E05771" w:rsidRPr="00481D70" w:rsidRDefault="00E05771" w:rsidP="008B4281">
            <w:pPr>
              <w:spacing w:after="0" w:line="240" w:lineRule="auto"/>
              <w:jc w:val="center"/>
              <w:rPr>
                <w:sz w:val="20"/>
                <w:lang w:eastAsia="ja-JP"/>
              </w:rPr>
            </w:pPr>
            <w:r w:rsidRPr="00481D70">
              <w:rPr>
                <w:sz w:val="20"/>
                <w:lang w:eastAsia="ja-JP"/>
              </w:rPr>
              <w:t>2</w:t>
            </w:r>
          </w:p>
          <w:p w14:paraId="732D8927" w14:textId="77777777" w:rsidR="00E05771" w:rsidRPr="00481D70" w:rsidRDefault="00E05771" w:rsidP="008B4281">
            <w:pPr>
              <w:spacing w:after="0" w:line="240" w:lineRule="auto"/>
              <w:jc w:val="center"/>
              <w:rPr>
                <w:sz w:val="20"/>
                <w:lang w:eastAsia="ja-JP"/>
              </w:rPr>
            </w:pPr>
          </w:p>
        </w:tc>
        <w:tc>
          <w:tcPr>
            <w:tcW w:w="539" w:type="pct"/>
            <w:vAlign w:val="center"/>
          </w:tcPr>
          <w:p w14:paraId="34F398F3" w14:textId="77777777" w:rsidR="00E05771" w:rsidRPr="001A42BE" w:rsidRDefault="00E05771" w:rsidP="008B4281">
            <w:pPr>
              <w:spacing w:after="0" w:line="240" w:lineRule="auto"/>
              <w:jc w:val="center"/>
              <w:rPr>
                <w:sz w:val="20"/>
                <w:lang w:val="pl-PL" w:eastAsia="ja-JP"/>
              </w:rPr>
            </w:pPr>
            <w:r w:rsidRPr="001A42BE">
              <w:rPr>
                <w:sz w:val="20"/>
                <w:lang w:val="pl-PL" w:eastAsia="ja-JP"/>
              </w:rPr>
              <w:t>Dane LGD na podstawie sprawozdań beneficjentów.</w:t>
            </w:r>
          </w:p>
        </w:tc>
      </w:tr>
      <w:tr w:rsidR="00E05771" w:rsidRPr="001A42BE" w14:paraId="32E4D166" w14:textId="77777777" w:rsidTr="00FA7057">
        <w:tc>
          <w:tcPr>
            <w:tcW w:w="220" w:type="pct"/>
            <w:vMerge/>
            <w:vAlign w:val="center"/>
          </w:tcPr>
          <w:p w14:paraId="1EF0D7EB" w14:textId="77777777" w:rsidR="00E05771" w:rsidRPr="001A42BE" w:rsidRDefault="00E05771" w:rsidP="008B4281">
            <w:pPr>
              <w:spacing w:after="0" w:line="240" w:lineRule="auto"/>
              <w:jc w:val="center"/>
              <w:rPr>
                <w:b/>
                <w:sz w:val="20"/>
                <w:lang w:val="pl-PL" w:eastAsia="ja-JP"/>
              </w:rPr>
            </w:pPr>
          </w:p>
        </w:tc>
        <w:tc>
          <w:tcPr>
            <w:tcW w:w="847" w:type="pct"/>
            <w:vMerge/>
            <w:vAlign w:val="center"/>
          </w:tcPr>
          <w:p w14:paraId="18980A7F" w14:textId="77777777" w:rsidR="00E05771" w:rsidRPr="001A42BE" w:rsidRDefault="00E05771" w:rsidP="008B4281">
            <w:pPr>
              <w:tabs>
                <w:tab w:val="num" w:pos="720"/>
              </w:tabs>
              <w:spacing w:after="0" w:line="240" w:lineRule="auto"/>
              <w:ind w:left="-14"/>
              <w:rPr>
                <w:sz w:val="20"/>
                <w:lang w:val="pl-PL" w:eastAsia="ja-JP"/>
              </w:rPr>
            </w:pPr>
          </w:p>
        </w:tc>
        <w:tc>
          <w:tcPr>
            <w:tcW w:w="623" w:type="pct"/>
            <w:vMerge/>
            <w:vAlign w:val="center"/>
          </w:tcPr>
          <w:p w14:paraId="1BD76DE0" w14:textId="77777777" w:rsidR="00E05771" w:rsidRPr="001A42BE" w:rsidRDefault="00E05771" w:rsidP="008B4281">
            <w:pPr>
              <w:spacing w:after="0" w:line="240" w:lineRule="auto"/>
              <w:ind w:left="-14"/>
              <w:jc w:val="center"/>
              <w:rPr>
                <w:sz w:val="20"/>
                <w:lang w:val="pl-PL" w:eastAsia="ja-JP"/>
              </w:rPr>
            </w:pPr>
          </w:p>
        </w:tc>
        <w:tc>
          <w:tcPr>
            <w:tcW w:w="697" w:type="pct"/>
            <w:vMerge/>
            <w:vAlign w:val="center"/>
          </w:tcPr>
          <w:p w14:paraId="329EE5A5" w14:textId="77777777" w:rsidR="00E05771" w:rsidRPr="001A42BE" w:rsidRDefault="00E05771" w:rsidP="008B4281">
            <w:pPr>
              <w:spacing w:after="0" w:line="240" w:lineRule="auto"/>
              <w:jc w:val="center"/>
              <w:rPr>
                <w:sz w:val="20"/>
                <w:lang w:val="pl-PL" w:eastAsia="ja-JP"/>
              </w:rPr>
            </w:pPr>
          </w:p>
        </w:tc>
        <w:tc>
          <w:tcPr>
            <w:tcW w:w="649" w:type="pct"/>
            <w:vAlign w:val="center"/>
          </w:tcPr>
          <w:p w14:paraId="14DCB86C" w14:textId="77777777" w:rsidR="00E05771" w:rsidRPr="001A42BE" w:rsidRDefault="00E05771" w:rsidP="008B4281">
            <w:pPr>
              <w:spacing w:after="0" w:line="240" w:lineRule="auto"/>
              <w:jc w:val="center"/>
              <w:rPr>
                <w:sz w:val="20"/>
                <w:lang w:val="pl-PL" w:eastAsia="ja-JP"/>
              </w:rPr>
            </w:pPr>
            <w:r w:rsidRPr="001A42BE">
              <w:rPr>
                <w:sz w:val="20"/>
                <w:lang w:val="pl-PL" w:eastAsia="ja-JP"/>
              </w:rPr>
              <w:t>Liczba przedsiębiorstw rybackich, które w wyniku modernizacji utworzyły lub utrzymały miejsce pracy.</w:t>
            </w:r>
          </w:p>
        </w:tc>
        <w:tc>
          <w:tcPr>
            <w:tcW w:w="552" w:type="pct"/>
            <w:vAlign w:val="center"/>
          </w:tcPr>
          <w:p w14:paraId="729BB3AA" w14:textId="77777777" w:rsidR="00E05771" w:rsidRPr="001A42BE" w:rsidRDefault="00E05771" w:rsidP="008B4281">
            <w:pPr>
              <w:spacing w:after="0" w:line="240" w:lineRule="auto"/>
              <w:jc w:val="center"/>
              <w:rPr>
                <w:sz w:val="20"/>
                <w:lang w:eastAsia="ja-JP"/>
              </w:rPr>
            </w:pPr>
            <w:r w:rsidRPr="001A42BE">
              <w:rPr>
                <w:sz w:val="20"/>
                <w:lang w:eastAsia="ja-JP"/>
              </w:rPr>
              <w:t>Sztuka (liczba)</w:t>
            </w:r>
          </w:p>
        </w:tc>
        <w:tc>
          <w:tcPr>
            <w:tcW w:w="438" w:type="pct"/>
            <w:vAlign w:val="center"/>
          </w:tcPr>
          <w:p w14:paraId="5A4875F2" w14:textId="77777777" w:rsidR="00E05771" w:rsidRPr="00481D70" w:rsidRDefault="00E05771" w:rsidP="008B4281">
            <w:pPr>
              <w:spacing w:after="0" w:line="240" w:lineRule="auto"/>
              <w:jc w:val="center"/>
              <w:rPr>
                <w:sz w:val="20"/>
                <w:lang w:eastAsia="ja-JP"/>
              </w:rPr>
            </w:pPr>
          </w:p>
          <w:p w14:paraId="2C47E29A" w14:textId="77777777" w:rsidR="00E05771" w:rsidRPr="00481D70" w:rsidRDefault="00E05771" w:rsidP="001676E1">
            <w:pPr>
              <w:spacing w:after="0" w:line="240" w:lineRule="auto"/>
              <w:rPr>
                <w:sz w:val="20"/>
                <w:lang w:eastAsia="ja-JP"/>
              </w:rPr>
            </w:pPr>
          </w:p>
          <w:p w14:paraId="5CCCE65D" w14:textId="77777777" w:rsidR="00E05771" w:rsidRPr="00481D70" w:rsidRDefault="00E05771" w:rsidP="008B4281">
            <w:pPr>
              <w:spacing w:after="0" w:line="240" w:lineRule="auto"/>
              <w:jc w:val="center"/>
              <w:rPr>
                <w:sz w:val="20"/>
                <w:lang w:eastAsia="ja-JP"/>
              </w:rPr>
            </w:pPr>
            <w:r w:rsidRPr="00481D70">
              <w:rPr>
                <w:sz w:val="20"/>
                <w:lang w:eastAsia="ja-JP"/>
              </w:rPr>
              <w:t>0</w:t>
            </w:r>
          </w:p>
          <w:p w14:paraId="3BAE755F" w14:textId="77777777" w:rsidR="00E05771" w:rsidRPr="00481D70" w:rsidRDefault="00E05771" w:rsidP="008B4281">
            <w:pPr>
              <w:spacing w:after="0" w:line="240" w:lineRule="auto"/>
              <w:jc w:val="center"/>
              <w:rPr>
                <w:sz w:val="20"/>
                <w:lang w:eastAsia="ja-JP"/>
              </w:rPr>
            </w:pPr>
          </w:p>
          <w:p w14:paraId="0B42523A" w14:textId="77777777" w:rsidR="00E05771" w:rsidRPr="00481D70" w:rsidRDefault="00E05771" w:rsidP="00E05771">
            <w:pPr>
              <w:spacing w:after="0" w:line="240" w:lineRule="auto"/>
              <w:rPr>
                <w:sz w:val="20"/>
                <w:lang w:eastAsia="ja-JP"/>
              </w:rPr>
            </w:pPr>
          </w:p>
        </w:tc>
        <w:tc>
          <w:tcPr>
            <w:tcW w:w="435" w:type="pct"/>
            <w:vAlign w:val="center"/>
          </w:tcPr>
          <w:p w14:paraId="0A5935E5" w14:textId="77777777" w:rsidR="00E05771" w:rsidRPr="00481D70" w:rsidRDefault="00E05771" w:rsidP="008B4281">
            <w:pPr>
              <w:spacing w:after="0" w:line="240" w:lineRule="auto"/>
              <w:jc w:val="center"/>
              <w:rPr>
                <w:sz w:val="20"/>
                <w:lang w:eastAsia="ja-JP"/>
              </w:rPr>
            </w:pPr>
          </w:p>
          <w:p w14:paraId="1B7535DC" w14:textId="77777777" w:rsidR="00E05771" w:rsidRPr="00481D70" w:rsidRDefault="00E05771" w:rsidP="008B4281">
            <w:pPr>
              <w:spacing w:after="0" w:line="240" w:lineRule="auto"/>
              <w:jc w:val="center"/>
              <w:rPr>
                <w:sz w:val="20"/>
                <w:lang w:eastAsia="ja-JP"/>
              </w:rPr>
            </w:pPr>
          </w:p>
          <w:p w14:paraId="7A9FFE14" w14:textId="77777777" w:rsidR="00E05771" w:rsidRPr="00481D70" w:rsidRDefault="00E05771" w:rsidP="008B4281">
            <w:pPr>
              <w:spacing w:after="0" w:line="240" w:lineRule="auto"/>
              <w:jc w:val="center"/>
              <w:rPr>
                <w:sz w:val="20"/>
                <w:lang w:eastAsia="ja-JP"/>
              </w:rPr>
            </w:pPr>
          </w:p>
          <w:p w14:paraId="66E33834" w14:textId="1ED5CC0C" w:rsidR="00E05771" w:rsidRPr="00481D70" w:rsidRDefault="001D0DD2" w:rsidP="008B4281">
            <w:pPr>
              <w:spacing w:after="0" w:line="240" w:lineRule="auto"/>
              <w:jc w:val="center"/>
              <w:rPr>
                <w:strike/>
                <w:sz w:val="20"/>
                <w:lang w:eastAsia="ja-JP"/>
              </w:rPr>
            </w:pPr>
            <w:r w:rsidRPr="00481D70">
              <w:rPr>
                <w:sz w:val="20"/>
                <w:lang w:eastAsia="ja-JP"/>
              </w:rPr>
              <w:t>11</w:t>
            </w:r>
          </w:p>
          <w:p w14:paraId="35F0154F" w14:textId="77777777" w:rsidR="00E05771" w:rsidRPr="00481D70" w:rsidRDefault="00E05771" w:rsidP="008B4281">
            <w:pPr>
              <w:spacing w:after="0" w:line="240" w:lineRule="auto"/>
              <w:jc w:val="center"/>
              <w:rPr>
                <w:sz w:val="20"/>
                <w:lang w:eastAsia="ja-JP"/>
              </w:rPr>
            </w:pPr>
          </w:p>
          <w:p w14:paraId="566E392F" w14:textId="77777777" w:rsidR="00E05771" w:rsidRPr="00481D70" w:rsidRDefault="00E05771" w:rsidP="008B4281">
            <w:pPr>
              <w:spacing w:after="0" w:line="240" w:lineRule="auto"/>
              <w:jc w:val="center"/>
              <w:rPr>
                <w:sz w:val="20"/>
                <w:lang w:eastAsia="ja-JP"/>
              </w:rPr>
            </w:pPr>
          </w:p>
          <w:p w14:paraId="5D94B6D6" w14:textId="77777777" w:rsidR="00E05771" w:rsidRPr="00481D70" w:rsidRDefault="00E05771" w:rsidP="008B4281">
            <w:pPr>
              <w:spacing w:after="0" w:line="240" w:lineRule="auto"/>
              <w:jc w:val="center"/>
              <w:rPr>
                <w:sz w:val="20"/>
                <w:lang w:eastAsia="ja-JP"/>
              </w:rPr>
            </w:pPr>
          </w:p>
        </w:tc>
        <w:tc>
          <w:tcPr>
            <w:tcW w:w="539" w:type="pct"/>
            <w:vAlign w:val="center"/>
          </w:tcPr>
          <w:p w14:paraId="2D3705C3" w14:textId="77777777" w:rsidR="00E05771" w:rsidRPr="001A42BE" w:rsidRDefault="00E05771" w:rsidP="008B4281">
            <w:pPr>
              <w:spacing w:after="0" w:line="240" w:lineRule="auto"/>
              <w:jc w:val="center"/>
              <w:rPr>
                <w:sz w:val="20"/>
                <w:lang w:val="pl-PL" w:eastAsia="ja-JP"/>
              </w:rPr>
            </w:pPr>
            <w:r w:rsidRPr="001A42BE">
              <w:rPr>
                <w:sz w:val="20"/>
                <w:lang w:val="pl-PL" w:eastAsia="ja-JP"/>
              </w:rPr>
              <w:t>Dane LGD na podstawie sprawozdań beneficjentów.</w:t>
            </w:r>
          </w:p>
        </w:tc>
      </w:tr>
      <w:tr w:rsidR="00E05771" w:rsidRPr="001A42BE" w14:paraId="384E51E9" w14:textId="77777777" w:rsidTr="00FA7057">
        <w:tc>
          <w:tcPr>
            <w:tcW w:w="220" w:type="pct"/>
            <w:vMerge/>
            <w:vAlign w:val="center"/>
          </w:tcPr>
          <w:p w14:paraId="0F41FB71" w14:textId="77777777" w:rsidR="00E05771" w:rsidRPr="001A42BE" w:rsidRDefault="00E05771" w:rsidP="008B4281">
            <w:pPr>
              <w:spacing w:after="0" w:line="240" w:lineRule="auto"/>
              <w:jc w:val="center"/>
              <w:rPr>
                <w:b/>
                <w:sz w:val="20"/>
                <w:lang w:val="pl-PL" w:eastAsia="ja-JP"/>
              </w:rPr>
            </w:pPr>
          </w:p>
        </w:tc>
        <w:tc>
          <w:tcPr>
            <w:tcW w:w="847" w:type="pct"/>
            <w:vMerge/>
            <w:vAlign w:val="center"/>
          </w:tcPr>
          <w:p w14:paraId="7157D92B" w14:textId="77777777" w:rsidR="00E05771" w:rsidRPr="001A42BE" w:rsidRDefault="00E05771" w:rsidP="008B4281">
            <w:pPr>
              <w:tabs>
                <w:tab w:val="num" w:pos="720"/>
              </w:tabs>
              <w:spacing w:after="0" w:line="240" w:lineRule="auto"/>
              <w:ind w:left="-14"/>
              <w:rPr>
                <w:sz w:val="20"/>
                <w:lang w:val="pl-PL" w:eastAsia="ja-JP"/>
              </w:rPr>
            </w:pPr>
          </w:p>
        </w:tc>
        <w:tc>
          <w:tcPr>
            <w:tcW w:w="623" w:type="pct"/>
            <w:vMerge/>
            <w:vAlign w:val="center"/>
          </w:tcPr>
          <w:p w14:paraId="52332C86" w14:textId="77777777" w:rsidR="00E05771" w:rsidRPr="001A42BE" w:rsidRDefault="00E05771" w:rsidP="008B4281">
            <w:pPr>
              <w:spacing w:after="0" w:line="240" w:lineRule="auto"/>
              <w:ind w:left="-14"/>
              <w:jc w:val="center"/>
              <w:rPr>
                <w:sz w:val="20"/>
                <w:lang w:val="pl-PL" w:eastAsia="ja-JP"/>
              </w:rPr>
            </w:pPr>
          </w:p>
        </w:tc>
        <w:tc>
          <w:tcPr>
            <w:tcW w:w="697" w:type="pct"/>
            <w:vAlign w:val="center"/>
          </w:tcPr>
          <w:p w14:paraId="103FEBB9" w14:textId="77777777" w:rsidR="00E05771" w:rsidRPr="001A42BE" w:rsidRDefault="00E05771" w:rsidP="008B4281">
            <w:pPr>
              <w:spacing w:after="0" w:line="240" w:lineRule="auto"/>
              <w:jc w:val="center"/>
              <w:rPr>
                <w:sz w:val="20"/>
                <w:lang w:eastAsia="ja-JP"/>
              </w:rPr>
            </w:pPr>
            <w:r w:rsidRPr="001A42BE">
              <w:rPr>
                <w:sz w:val="20"/>
                <w:lang w:eastAsia="ja-JP"/>
              </w:rPr>
              <w:t>Aktywizacja</w:t>
            </w:r>
          </w:p>
        </w:tc>
        <w:tc>
          <w:tcPr>
            <w:tcW w:w="649" w:type="pct"/>
            <w:vAlign w:val="center"/>
          </w:tcPr>
          <w:p w14:paraId="655CF86E" w14:textId="77777777" w:rsidR="00E05771" w:rsidRDefault="00E05771" w:rsidP="008B4281">
            <w:pPr>
              <w:spacing w:after="0" w:line="240" w:lineRule="auto"/>
              <w:jc w:val="center"/>
              <w:rPr>
                <w:sz w:val="20"/>
                <w:lang w:val="pl-PL" w:eastAsia="ja-JP"/>
              </w:rPr>
            </w:pPr>
            <w:r w:rsidRPr="001A42BE">
              <w:rPr>
                <w:sz w:val="20"/>
                <w:lang w:val="pl-PL" w:eastAsia="ja-JP"/>
              </w:rPr>
              <w:t xml:space="preserve">Liczba spotkań informacyjno- konsultacyjnych LGD z mieszkańcami </w:t>
            </w:r>
          </w:p>
          <w:p w14:paraId="3AB3876D" w14:textId="77777777" w:rsidR="001676E1" w:rsidRDefault="001676E1" w:rsidP="008B4281">
            <w:pPr>
              <w:spacing w:after="0" w:line="240" w:lineRule="auto"/>
              <w:jc w:val="center"/>
              <w:rPr>
                <w:sz w:val="20"/>
                <w:lang w:val="pl-PL" w:eastAsia="ja-JP"/>
              </w:rPr>
            </w:pPr>
          </w:p>
          <w:p w14:paraId="00B145E9" w14:textId="77777777" w:rsidR="001676E1" w:rsidRDefault="001676E1" w:rsidP="008B4281">
            <w:pPr>
              <w:spacing w:after="0" w:line="240" w:lineRule="auto"/>
              <w:jc w:val="center"/>
              <w:rPr>
                <w:sz w:val="20"/>
                <w:lang w:val="pl-PL" w:eastAsia="ja-JP"/>
              </w:rPr>
            </w:pPr>
          </w:p>
          <w:p w14:paraId="7F42BFEA" w14:textId="77777777" w:rsidR="00E96CCE" w:rsidRPr="001A42BE" w:rsidRDefault="00E96CCE" w:rsidP="008B4281">
            <w:pPr>
              <w:spacing w:after="0" w:line="240" w:lineRule="auto"/>
              <w:jc w:val="center"/>
              <w:rPr>
                <w:sz w:val="20"/>
                <w:lang w:val="pl-PL" w:eastAsia="ja-JP"/>
              </w:rPr>
            </w:pPr>
          </w:p>
        </w:tc>
        <w:tc>
          <w:tcPr>
            <w:tcW w:w="552" w:type="pct"/>
            <w:vAlign w:val="center"/>
          </w:tcPr>
          <w:p w14:paraId="3EC97E8D" w14:textId="77777777" w:rsidR="00E05771" w:rsidRPr="001A42BE" w:rsidRDefault="00E05771" w:rsidP="008B4281">
            <w:pPr>
              <w:spacing w:after="0" w:line="240" w:lineRule="auto"/>
              <w:jc w:val="center"/>
              <w:rPr>
                <w:sz w:val="20"/>
                <w:lang w:eastAsia="ja-JP"/>
              </w:rPr>
            </w:pPr>
            <w:r w:rsidRPr="001A42BE">
              <w:rPr>
                <w:sz w:val="20"/>
                <w:lang w:eastAsia="ja-JP"/>
              </w:rPr>
              <w:t>Sztuka (liczba)</w:t>
            </w:r>
          </w:p>
        </w:tc>
        <w:tc>
          <w:tcPr>
            <w:tcW w:w="438" w:type="pct"/>
            <w:vAlign w:val="center"/>
          </w:tcPr>
          <w:p w14:paraId="5308BB84" w14:textId="77777777" w:rsidR="00E05771" w:rsidRPr="001A42BE" w:rsidRDefault="00E05771" w:rsidP="008B4281">
            <w:pPr>
              <w:spacing w:after="0" w:line="240" w:lineRule="auto"/>
              <w:jc w:val="center"/>
              <w:rPr>
                <w:sz w:val="20"/>
                <w:lang w:eastAsia="ja-JP"/>
              </w:rPr>
            </w:pPr>
            <w:r w:rsidRPr="001A42BE">
              <w:rPr>
                <w:sz w:val="20"/>
                <w:lang w:eastAsia="ja-JP"/>
              </w:rPr>
              <w:t>0</w:t>
            </w:r>
          </w:p>
        </w:tc>
        <w:tc>
          <w:tcPr>
            <w:tcW w:w="435" w:type="pct"/>
            <w:vAlign w:val="center"/>
          </w:tcPr>
          <w:p w14:paraId="110E9E0F" w14:textId="77777777" w:rsidR="00E05771" w:rsidRPr="001A42BE" w:rsidRDefault="00E05771" w:rsidP="008B4281">
            <w:pPr>
              <w:spacing w:after="0" w:line="240" w:lineRule="auto"/>
              <w:jc w:val="center"/>
              <w:rPr>
                <w:sz w:val="20"/>
                <w:lang w:eastAsia="ja-JP"/>
              </w:rPr>
            </w:pPr>
            <w:r w:rsidRPr="001A42BE">
              <w:rPr>
                <w:sz w:val="20"/>
                <w:lang w:eastAsia="ja-JP"/>
              </w:rPr>
              <w:t>2</w:t>
            </w:r>
          </w:p>
        </w:tc>
        <w:tc>
          <w:tcPr>
            <w:tcW w:w="539" w:type="pct"/>
            <w:vAlign w:val="center"/>
          </w:tcPr>
          <w:p w14:paraId="78D25686" w14:textId="77777777" w:rsidR="00E05771" w:rsidRPr="001A42BE" w:rsidRDefault="00E05771" w:rsidP="008B4281">
            <w:pPr>
              <w:spacing w:after="0" w:line="240" w:lineRule="auto"/>
              <w:jc w:val="center"/>
              <w:rPr>
                <w:sz w:val="20"/>
                <w:lang w:eastAsia="ja-JP"/>
              </w:rPr>
            </w:pPr>
            <w:r w:rsidRPr="001A42BE">
              <w:rPr>
                <w:sz w:val="20"/>
                <w:lang w:eastAsia="ja-JP"/>
              </w:rPr>
              <w:t>Dane własne LGD</w:t>
            </w:r>
          </w:p>
        </w:tc>
      </w:tr>
      <w:tr w:rsidR="00481D70" w:rsidRPr="001A42BE" w14:paraId="6F019A4B" w14:textId="77777777" w:rsidTr="00AB6710">
        <w:trPr>
          <w:trHeight w:val="1606"/>
        </w:trPr>
        <w:tc>
          <w:tcPr>
            <w:tcW w:w="220" w:type="pct"/>
            <w:vMerge w:val="restart"/>
            <w:vAlign w:val="center"/>
          </w:tcPr>
          <w:p w14:paraId="2FA91B9B" w14:textId="77777777" w:rsidR="00481D70" w:rsidRPr="001A42BE" w:rsidRDefault="00481D70" w:rsidP="008B4281">
            <w:pPr>
              <w:spacing w:after="0" w:line="240" w:lineRule="auto"/>
              <w:jc w:val="center"/>
              <w:rPr>
                <w:b/>
                <w:sz w:val="20"/>
                <w:lang w:eastAsia="ja-JP"/>
              </w:rPr>
            </w:pPr>
            <w:r w:rsidRPr="001A42BE">
              <w:rPr>
                <w:b/>
                <w:sz w:val="20"/>
                <w:lang w:eastAsia="ja-JP"/>
              </w:rPr>
              <w:t>1.1.2</w:t>
            </w:r>
          </w:p>
        </w:tc>
        <w:tc>
          <w:tcPr>
            <w:tcW w:w="847" w:type="pct"/>
            <w:vMerge w:val="restart"/>
            <w:vAlign w:val="center"/>
          </w:tcPr>
          <w:p w14:paraId="0594D97C" w14:textId="77777777" w:rsidR="00481D70" w:rsidRPr="001A42BE" w:rsidRDefault="00481D70" w:rsidP="008B4281">
            <w:pPr>
              <w:tabs>
                <w:tab w:val="num" w:pos="720"/>
              </w:tabs>
              <w:spacing w:after="0" w:line="240" w:lineRule="auto"/>
              <w:ind w:left="-14"/>
              <w:rPr>
                <w:sz w:val="20"/>
                <w:lang w:val="pl-PL" w:eastAsia="ja-JP"/>
              </w:rPr>
            </w:pPr>
            <w:r w:rsidRPr="001A42BE">
              <w:rPr>
                <w:sz w:val="20"/>
                <w:lang w:val="pl-PL" w:eastAsia="ja-JP"/>
              </w:rPr>
              <w:t xml:space="preserve">Rozwój kompetencji osób z sektora rybackiego </w:t>
            </w:r>
          </w:p>
          <w:p w14:paraId="3A682B29" w14:textId="77777777" w:rsidR="00481D70" w:rsidRPr="001A42BE" w:rsidRDefault="00481D70" w:rsidP="008B4281">
            <w:pPr>
              <w:tabs>
                <w:tab w:val="num" w:pos="720"/>
              </w:tabs>
              <w:spacing w:after="0" w:line="240" w:lineRule="auto"/>
              <w:ind w:left="-14"/>
              <w:rPr>
                <w:sz w:val="20"/>
                <w:lang w:val="pl-PL" w:eastAsia="ja-JP"/>
              </w:rPr>
            </w:pPr>
          </w:p>
        </w:tc>
        <w:tc>
          <w:tcPr>
            <w:tcW w:w="623" w:type="pct"/>
            <w:vMerge w:val="restart"/>
            <w:vAlign w:val="center"/>
          </w:tcPr>
          <w:p w14:paraId="494C97D0" w14:textId="77777777" w:rsidR="00481D70" w:rsidRPr="001A42BE" w:rsidRDefault="00481D70" w:rsidP="008B4281">
            <w:pPr>
              <w:spacing w:after="0" w:line="240" w:lineRule="auto"/>
              <w:jc w:val="center"/>
              <w:rPr>
                <w:sz w:val="20"/>
                <w:lang w:val="pl-PL" w:eastAsia="ja-JP"/>
              </w:rPr>
            </w:pPr>
            <w:r w:rsidRPr="001A42BE">
              <w:rPr>
                <w:sz w:val="20"/>
                <w:lang w:val="pl-PL" w:eastAsia="ja-JP"/>
              </w:rPr>
              <w:t>.</w:t>
            </w:r>
          </w:p>
          <w:p w14:paraId="1A68F130" w14:textId="77777777" w:rsidR="00481D70" w:rsidRPr="001A42BE" w:rsidRDefault="00481D70" w:rsidP="008B4281">
            <w:pPr>
              <w:spacing w:after="0" w:line="240" w:lineRule="auto"/>
              <w:ind w:left="-14"/>
              <w:jc w:val="center"/>
              <w:rPr>
                <w:sz w:val="20"/>
                <w:lang w:val="pl-PL" w:eastAsia="ja-JP"/>
              </w:rPr>
            </w:pPr>
            <w:r w:rsidRPr="001A42BE">
              <w:rPr>
                <w:sz w:val="20"/>
                <w:lang w:val="pl-PL" w:eastAsia="ja-JP"/>
              </w:rPr>
              <w:t>Właściciele i pracownicy przedsiębiorstw rybackich ze szczególnym uwzględnieniem grup defaworyzowanych.</w:t>
            </w:r>
          </w:p>
          <w:p w14:paraId="46F9841F" w14:textId="77777777" w:rsidR="00481D70" w:rsidRPr="001A42BE" w:rsidRDefault="00481D70" w:rsidP="008B4281">
            <w:pPr>
              <w:spacing w:after="0" w:line="240" w:lineRule="auto"/>
              <w:jc w:val="center"/>
              <w:rPr>
                <w:sz w:val="20"/>
                <w:lang w:val="pl-PL" w:eastAsia="ja-JP"/>
              </w:rPr>
            </w:pPr>
          </w:p>
        </w:tc>
        <w:tc>
          <w:tcPr>
            <w:tcW w:w="697" w:type="pct"/>
            <w:vMerge w:val="restart"/>
            <w:vAlign w:val="center"/>
          </w:tcPr>
          <w:p w14:paraId="6D4E7040" w14:textId="77777777" w:rsidR="00481D70" w:rsidRPr="001A42BE" w:rsidRDefault="00481D70" w:rsidP="008B4281">
            <w:pPr>
              <w:spacing w:after="0" w:line="240" w:lineRule="auto"/>
              <w:jc w:val="center"/>
              <w:rPr>
                <w:sz w:val="20"/>
                <w:lang w:val="pl-PL" w:eastAsia="ja-JP"/>
              </w:rPr>
            </w:pPr>
            <w:r w:rsidRPr="001A42BE">
              <w:rPr>
                <w:sz w:val="20"/>
                <w:lang w:val="pl-PL" w:eastAsia="ja-JP"/>
              </w:rPr>
              <w:t>Konkurs, projekt współpracy,</w:t>
            </w:r>
          </w:p>
          <w:p w14:paraId="75354307" w14:textId="77777777" w:rsidR="00481D70" w:rsidRPr="001A42BE" w:rsidRDefault="00481D70" w:rsidP="008B4281">
            <w:pPr>
              <w:spacing w:after="0" w:line="240" w:lineRule="auto"/>
              <w:jc w:val="center"/>
              <w:rPr>
                <w:sz w:val="20"/>
                <w:lang w:val="pl-PL" w:eastAsia="ja-JP"/>
              </w:rPr>
            </w:pPr>
            <w:r w:rsidRPr="001A42BE">
              <w:rPr>
                <w:sz w:val="20"/>
                <w:lang w:val="pl-PL" w:eastAsia="ja-JP"/>
              </w:rPr>
              <w:t>projekt własny</w:t>
            </w:r>
          </w:p>
        </w:tc>
        <w:tc>
          <w:tcPr>
            <w:tcW w:w="649" w:type="pct"/>
            <w:vAlign w:val="center"/>
          </w:tcPr>
          <w:p w14:paraId="17596672" w14:textId="77777777" w:rsidR="00481D70" w:rsidRPr="001A42BE" w:rsidRDefault="00481D70" w:rsidP="008B4281">
            <w:pPr>
              <w:spacing w:after="0" w:line="240" w:lineRule="auto"/>
              <w:jc w:val="center"/>
              <w:rPr>
                <w:sz w:val="20"/>
                <w:lang w:val="pl-PL" w:eastAsia="ja-JP"/>
              </w:rPr>
            </w:pPr>
            <w:r w:rsidRPr="001A42BE">
              <w:rPr>
                <w:sz w:val="20"/>
                <w:lang w:val="pl-PL" w:eastAsia="ja-JP"/>
              </w:rPr>
              <w:t>Liczba osób z sektora rybackiego, które w wyniku wsparcia z LSR uzyskały nowe kompetencje.</w:t>
            </w:r>
          </w:p>
          <w:p w14:paraId="5BBBE37A" w14:textId="77777777" w:rsidR="00481D70" w:rsidRPr="001A42BE" w:rsidRDefault="00481D70" w:rsidP="008B4281">
            <w:pPr>
              <w:spacing w:after="0" w:line="240" w:lineRule="auto"/>
              <w:jc w:val="center"/>
              <w:rPr>
                <w:sz w:val="20"/>
                <w:lang w:val="pl-PL" w:eastAsia="ja-JP"/>
              </w:rPr>
            </w:pPr>
            <w:r w:rsidRPr="001A42BE">
              <w:rPr>
                <w:sz w:val="20"/>
                <w:lang w:val="pl-PL" w:eastAsia="ja-JP"/>
              </w:rPr>
              <w:t>(w tym dla grup defaworyzowanych).</w:t>
            </w:r>
          </w:p>
        </w:tc>
        <w:tc>
          <w:tcPr>
            <w:tcW w:w="552" w:type="pct"/>
            <w:vAlign w:val="center"/>
          </w:tcPr>
          <w:p w14:paraId="5212A4C6" w14:textId="77777777" w:rsidR="00481D70" w:rsidRPr="001A42BE" w:rsidRDefault="00481D70" w:rsidP="008B4281">
            <w:pPr>
              <w:spacing w:after="0" w:line="240" w:lineRule="auto"/>
              <w:jc w:val="center"/>
              <w:rPr>
                <w:sz w:val="20"/>
                <w:lang w:eastAsia="ja-JP"/>
              </w:rPr>
            </w:pPr>
            <w:r w:rsidRPr="001A42BE">
              <w:rPr>
                <w:sz w:val="20"/>
                <w:lang w:eastAsia="ja-JP"/>
              </w:rPr>
              <w:t>Osoba (liczba)</w:t>
            </w:r>
          </w:p>
          <w:p w14:paraId="30481786" w14:textId="77777777" w:rsidR="00481D70" w:rsidRPr="001A42BE" w:rsidRDefault="00481D70" w:rsidP="008B4281">
            <w:pPr>
              <w:spacing w:after="0" w:line="240" w:lineRule="auto"/>
              <w:jc w:val="center"/>
              <w:rPr>
                <w:sz w:val="20"/>
                <w:lang w:eastAsia="ja-JP"/>
              </w:rPr>
            </w:pPr>
          </w:p>
          <w:p w14:paraId="58BB301E" w14:textId="77777777" w:rsidR="00481D70" w:rsidRPr="001A42BE" w:rsidRDefault="00481D70" w:rsidP="008B4281">
            <w:pPr>
              <w:spacing w:after="0" w:line="240" w:lineRule="auto"/>
              <w:jc w:val="center"/>
              <w:rPr>
                <w:sz w:val="20"/>
                <w:lang w:eastAsia="ja-JP"/>
              </w:rPr>
            </w:pPr>
          </w:p>
          <w:p w14:paraId="2031D0D5" w14:textId="77777777" w:rsidR="00481D70" w:rsidRPr="001A42BE" w:rsidRDefault="00481D70" w:rsidP="008B4281">
            <w:pPr>
              <w:spacing w:after="0" w:line="240" w:lineRule="auto"/>
              <w:jc w:val="center"/>
              <w:rPr>
                <w:sz w:val="20"/>
                <w:lang w:eastAsia="ja-JP"/>
              </w:rPr>
            </w:pPr>
          </w:p>
          <w:p w14:paraId="32253E5E" w14:textId="77777777" w:rsidR="00481D70" w:rsidRPr="001A42BE" w:rsidRDefault="00481D70" w:rsidP="008B4281">
            <w:pPr>
              <w:spacing w:after="0" w:line="240" w:lineRule="auto"/>
              <w:jc w:val="center"/>
              <w:rPr>
                <w:sz w:val="20"/>
                <w:lang w:eastAsia="ja-JP"/>
              </w:rPr>
            </w:pPr>
            <w:r w:rsidRPr="001A42BE">
              <w:rPr>
                <w:sz w:val="20"/>
                <w:lang w:eastAsia="ja-JP"/>
              </w:rPr>
              <w:t>Osoba (liczba)</w:t>
            </w:r>
          </w:p>
        </w:tc>
        <w:tc>
          <w:tcPr>
            <w:tcW w:w="438" w:type="pct"/>
            <w:vAlign w:val="center"/>
          </w:tcPr>
          <w:p w14:paraId="59D65E75" w14:textId="77777777" w:rsidR="00481D70" w:rsidRPr="001A42BE" w:rsidRDefault="00481D70" w:rsidP="008B4281">
            <w:pPr>
              <w:spacing w:after="0" w:line="240" w:lineRule="auto"/>
              <w:jc w:val="center"/>
              <w:rPr>
                <w:sz w:val="20"/>
                <w:lang w:eastAsia="ja-JP"/>
              </w:rPr>
            </w:pPr>
            <w:r w:rsidRPr="001A42BE">
              <w:rPr>
                <w:sz w:val="20"/>
                <w:lang w:eastAsia="ja-JP"/>
              </w:rPr>
              <w:t>0</w:t>
            </w:r>
          </w:p>
          <w:p w14:paraId="0FF2A532" w14:textId="77777777" w:rsidR="00481D70" w:rsidRPr="001A42BE" w:rsidRDefault="00481D70" w:rsidP="008B4281">
            <w:pPr>
              <w:spacing w:after="0" w:line="240" w:lineRule="auto"/>
              <w:jc w:val="center"/>
              <w:rPr>
                <w:sz w:val="20"/>
                <w:lang w:eastAsia="ja-JP"/>
              </w:rPr>
            </w:pPr>
          </w:p>
          <w:p w14:paraId="6AB817D9" w14:textId="77777777" w:rsidR="00481D70" w:rsidRPr="001A42BE" w:rsidRDefault="00481D70" w:rsidP="008B4281">
            <w:pPr>
              <w:spacing w:after="0" w:line="240" w:lineRule="auto"/>
              <w:jc w:val="center"/>
              <w:rPr>
                <w:sz w:val="20"/>
                <w:lang w:eastAsia="ja-JP"/>
              </w:rPr>
            </w:pPr>
          </w:p>
          <w:p w14:paraId="3377D1E0" w14:textId="77777777" w:rsidR="00481D70" w:rsidRPr="001A42BE" w:rsidRDefault="00481D70" w:rsidP="008B4281">
            <w:pPr>
              <w:spacing w:after="0" w:line="240" w:lineRule="auto"/>
              <w:jc w:val="center"/>
              <w:rPr>
                <w:sz w:val="20"/>
                <w:lang w:eastAsia="ja-JP"/>
              </w:rPr>
            </w:pPr>
          </w:p>
          <w:p w14:paraId="16BB4363" w14:textId="77777777" w:rsidR="00481D70" w:rsidRPr="001A42BE" w:rsidRDefault="00481D70" w:rsidP="008B4281">
            <w:pPr>
              <w:spacing w:after="0" w:line="240" w:lineRule="auto"/>
              <w:jc w:val="center"/>
              <w:rPr>
                <w:sz w:val="20"/>
                <w:lang w:eastAsia="ja-JP"/>
              </w:rPr>
            </w:pPr>
            <w:r w:rsidRPr="001A42BE">
              <w:rPr>
                <w:sz w:val="20"/>
                <w:lang w:eastAsia="ja-JP"/>
              </w:rPr>
              <w:t>0</w:t>
            </w:r>
          </w:p>
        </w:tc>
        <w:tc>
          <w:tcPr>
            <w:tcW w:w="435" w:type="pct"/>
            <w:vAlign w:val="center"/>
          </w:tcPr>
          <w:p w14:paraId="2914EB9B" w14:textId="77777777" w:rsidR="00481D70" w:rsidRPr="001A42BE" w:rsidRDefault="00481D70" w:rsidP="008B4281">
            <w:pPr>
              <w:spacing w:after="0" w:line="240" w:lineRule="auto"/>
              <w:jc w:val="center"/>
              <w:rPr>
                <w:sz w:val="20"/>
                <w:lang w:eastAsia="ja-JP"/>
              </w:rPr>
            </w:pPr>
            <w:r w:rsidRPr="001A42BE">
              <w:rPr>
                <w:sz w:val="20"/>
                <w:lang w:eastAsia="ja-JP"/>
              </w:rPr>
              <w:t>60</w:t>
            </w:r>
          </w:p>
          <w:p w14:paraId="229F6D75" w14:textId="77777777" w:rsidR="00481D70" w:rsidRPr="001A42BE" w:rsidRDefault="00481D70" w:rsidP="008B4281">
            <w:pPr>
              <w:spacing w:after="0" w:line="240" w:lineRule="auto"/>
              <w:jc w:val="center"/>
              <w:rPr>
                <w:sz w:val="20"/>
                <w:lang w:eastAsia="ja-JP"/>
              </w:rPr>
            </w:pPr>
          </w:p>
          <w:p w14:paraId="5936D44E" w14:textId="77777777" w:rsidR="00481D70" w:rsidRPr="001A42BE" w:rsidRDefault="00481D70" w:rsidP="008B4281">
            <w:pPr>
              <w:spacing w:after="0" w:line="240" w:lineRule="auto"/>
              <w:jc w:val="center"/>
              <w:rPr>
                <w:sz w:val="20"/>
                <w:lang w:eastAsia="ja-JP"/>
              </w:rPr>
            </w:pPr>
          </w:p>
          <w:p w14:paraId="277B9405" w14:textId="77777777" w:rsidR="00481D70" w:rsidRPr="001A42BE" w:rsidRDefault="00481D70" w:rsidP="008B4281">
            <w:pPr>
              <w:spacing w:after="0" w:line="240" w:lineRule="auto"/>
              <w:jc w:val="center"/>
              <w:rPr>
                <w:sz w:val="20"/>
                <w:lang w:eastAsia="ja-JP"/>
              </w:rPr>
            </w:pPr>
          </w:p>
          <w:p w14:paraId="4AEA5BEF" w14:textId="77777777" w:rsidR="00481D70" w:rsidRPr="001A42BE" w:rsidRDefault="00481D70" w:rsidP="008B4281">
            <w:pPr>
              <w:spacing w:after="0" w:line="240" w:lineRule="auto"/>
              <w:jc w:val="center"/>
              <w:rPr>
                <w:sz w:val="20"/>
                <w:lang w:eastAsia="ja-JP"/>
              </w:rPr>
            </w:pPr>
            <w:r w:rsidRPr="001A42BE">
              <w:rPr>
                <w:sz w:val="20"/>
                <w:lang w:eastAsia="ja-JP"/>
              </w:rPr>
              <w:t>30</w:t>
            </w:r>
          </w:p>
        </w:tc>
        <w:tc>
          <w:tcPr>
            <w:tcW w:w="539" w:type="pct"/>
            <w:vAlign w:val="center"/>
          </w:tcPr>
          <w:p w14:paraId="1BD5AAAE" w14:textId="77777777" w:rsidR="00481D70" w:rsidRPr="001A42BE" w:rsidRDefault="00481D70" w:rsidP="008B4281">
            <w:pPr>
              <w:spacing w:after="0" w:line="240" w:lineRule="auto"/>
              <w:jc w:val="center"/>
              <w:rPr>
                <w:sz w:val="20"/>
                <w:lang w:val="pl-PL" w:eastAsia="ja-JP"/>
              </w:rPr>
            </w:pPr>
            <w:r w:rsidRPr="001A42BE">
              <w:rPr>
                <w:sz w:val="20"/>
                <w:lang w:val="pl-PL" w:eastAsia="ja-JP"/>
              </w:rPr>
              <w:t>Dane LGD na podstawie sprawozdań beneficjentów.</w:t>
            </w:r>
          </w:p>
        </w:tc>
      </w:tr>
      <w:tr w:rsidR="00FA7057" w:rsidRPr="001A42BE" w14:paraId="35E83DE8" w14:textId="77777777" w:rsidTr="00FA7057">
        <w:tc>
          <w:tcPr>
            <w:tcW w:w="220" w:type="pct"/>
            <w:vMerge/>
            <w:vAlign w:val="center"/>
          </w:tcPr>
          <w:p w14:paraId="1CEDD6D3" w14:textId="77777777" w:rsidR="00FA7057" w:rsidRPr="001A42BE" w:rsidRDefault="00FA7057" w:rsidP="008B4281">
            <w:pPr>
              <w:spacing w:after="0" w:line="240" w:lineRule="auto"/>
              <w:jc w:val="center"/>
              <w:rPr>
                <w:b/>
                <w:sz w:val="20"/>
                <w:lang w:val="pl-PL" w:eastAsia="ja-JP"/>
              </w:rPr>
            </w:pPr>
          </w:p>
        </w:tc>
        <w:tc>
          <w:tcPr>
            <w:tcW w:w="847" w:type="pct"/>
            <w:vMerge/>
            <w:vAlign w:val="center"/>
          </w:tcPr>
          <w:p w14:paraId="6B571D50" w14:textId="77777777" w:rsidR="00FA7057" w:rsidRPr="001A42BE" w:rsidRDefault="00FA7057" w:rsidP="008B4281">
            <w:pPr>
              <w:tabs>
                <w:tab w:val="num" w:pos="720"/>
              </w:tabs>
              <w:spacing w:after="0" w:line="240" w:lineRule="auto"/>
              <w:ind w:left="-14"/>
              <w:rPr>
                <w:sz w:val="20"/>
                <w:lang w:val="pl-PL" w:eastAsia="ja-JP"/>
              </w:rPr>
            </w:pPr>
          </w:p>
        </w:tc>
        <w:tc>
          <w:tcPr>
            <w:tcW w:w="623" w:type="pct"/>
            <w:vMerge/>
            <w:vAlign w:val="center"/>
          </w:tcPr>
          <w:p w14:paraId="080C7CE7" w14:textId="77777777" w:rsidR="00FA7057" w:rsidRPr="001A42BE" w:rsidRDefault="00FA7057" w:rsidP="008B4281">
            <w:pPr>
              <w:spacing w:after="0" w:line="240" w:lineRule="auto"/>
              <w:jc w:val="center"/>
              <w:rPr>
                <w:sz w:val="20"/>
                <w:lang w:val="pl-PL" w:eastAsia="ja-JP"/>
              </w:rPr>
            </w:pPr>
          </w:p>
        </w:tc>
        <w:tc>
          <w:tcPr>
            <w:tcW w:w="697" w:type="pct"/>
            <w:vMerge/>
            <w:vAlign w:val="center"/>
          </w:tcPr>
          <w:p w14:paraId="622060B0" w14:textId="77777777" w:rsidR="00FA7057" w:rsidRPr="001A42BE" w:rsidRDefault="00FA7057" w:rsidP="008B4281">
            <w:pPr>
              <w:spacing w:after="0" w:line="240" w:lineRule="auto"/>
              <w:jc w:val="center"/>
              <w:rPr>
                <w:sz w:val="20"/>
                <w:lang w:val="pl-PL" w:eastAsia="ja-JP"/>
              </w:rPr>
            </w:pPr>
          </w:p>
        </w:tc>
        <w:tc>
          <w:tcPr>
            <w:tcW w:w="649" w:type="pct"/>
            <w:vAlign w:val="center"/>
          </w:tcPr>
          <w:p w14:paraId="0F2A37AD" w14:textId="77777777" w:rsidR="00FA7057" w:rsidRPr="001A42BE" w:rsidRDefault="00FA7057" w:rsidP="008B4281">
            <w:pPr>
              <w:spacing w:after="0" w:line="240" w:lineRule="auto"/>
              <w:jc w:val="center"/>
              <w:rPr>
                <w:sz w:val="20"/>
                <w:lang w:eastAsia="ja-JP"/>
              </w:rPr>
            </w:pPr>
            <w:r w:rsidRPr="001A42BE">
              <w:rPr>
                <w:sz w:val="20"/>
                <w:lang w:eastAsia="ja-JP"/>
              </w:rPr>
              <w:t>Liczba zrealizowanych projektów współpracy.</w:t>
            </w:r>
          </w:p>
        </w:tc>
        <w:tc>
          <w:tcPr>
            <w:tcW w:w="552" w:type="pct"/>
            <w:vAlign w:val="center"/>
          </w:tcPr>
          <w:p w14:paraId="61A6A55D" w14:textId="77777777" w:rsidR="00FA7057" w:rsidRPr="001A42BE" w:rsidRDefault="00FA7057" w:rsidP="008B4281">
            <w:pPr>
              <w:spacing w:after="0" w:line="240" w:lineRule="auto"/>
              <w:jc w:val="center"/>
              <w:rPr>
                <w:sz w:val="20"/>
                <w:lang w:eastAsia="ja-JP"/>
              </w:rPr>
            </w:pPr>
            <w:r w:rsidRPr="001A42BE">
              <w:rPr>
                <w:sz w:val="20"/>
                <w:lang w:eastAsia="ja-JP"/>
              </w:rPr>
              <w:t>Sztuka (liczba)</w:t>
            </w:r>
          </w:p>
        </w:tc>
        <w:tc>
          <w:tcPr>
            <w:tcW w:w="438" w:type="pct"/>
            <w:vAlign w:val="center"/>
          </w:tcPr>
          <w:p w14:paraId="5122BF7E" w14:textId="77777777" w:rsidR="00FA7057" w:rsidRPr="001A42BE" w:rsidRDefault="00FA7057" w:rsidP="008B4281">
            <w:pPr>
              <w:spacing w:after="0" w:line="240" w:lineRule="auto"/>
              <w:jc w:val="center"/>
              <w:rPr>
                <w:sz w:val="20"/>
                <w:lang w:eastAsia="ja-JP"/>
              </w:rPr>
            </w:pPr>
            <w:r w:rsidRPr="001A42BE">
              <w:rPr>
                <w:sz w:val="20"/>
                <w:lang w:eastAsia="ja-JP"/>
              </w:rPr>
              <w:t>0</w:t>
            </w:r>
          </w:p>
        </w:tc>
        <w:tc>
          <w:tcPr>
            <w:tcW w:w="435" w:type="pct"/>
            <w:vAlign w:val="center"/>
          </w:tcPr>
          <w:p w14:paraId="3D193564" w14:textId="77777777" w:rsidR="00FA7057" w:rsidRPr="001A42BE" w:rsidRDefault="00FA7057" w:rsidP="008B4281">
            <w:pPr>
              <w:spacing w:after="0" w:line="240" w:lineRule="auto"/>
              <w:jc w:val="center"/>
              <w:rPr>
                <w:sz w:val="20"/>
                <w:lang w:eastAsia="ja-JP"/>
              </w:rPr>
            </w:pPr>
            <w:r w:rsidRPr="001A42BE">
              <w:rPr>
                <w:sz w:val="20"/>
                <w:lang w:eastAsia="ja-JP"/>
              </w:rPr>
              <w:t>2</w:t>
            </w:r>
          </w:p>
        </w:tc>
        <w:tc>
          <w:tcPr>
            <w:tcW w:w="539" w:type="pct"/>
            <w:vAlign w:val="center"/>
          </w:tcPr>
          <w:p w14:paraId="0B221765" w14:textId="77777777" w:rsidR="00FA7057" w:rsidRPr="001A42BE" w:rsidRDefault="00FA7057" w:rsidP="008B4281">
            <w:pPr>
              <w:spacing w:after="0" w:line="240" w:lineRule="auto"/>
              <w:jc w:val="center"/>
              <w:rPr>
                <w:sz w:val="20"/>
                <w:lang w:eastAsia="ja-JP"/>
              </w:rPr>
            </w:pPr>
            <w:r w:rsidRPr="001A42BE">
              <w:rPr>
                <w:sz w:val="20"/>
                <w:lang w:eastAsia="ja-JP"/>
              </w:rPr>
              <w:t>Dane LGD.</w:t>
            </w:r>
          </w:p>
        </w:tc>
      </w:tr>
      <w:tr w:rsidR="00FA7057" w:rsidRPr="001A42BE" w14:paraId="6F46EAA6" w14:textId="77777777" w:rsidTr="00FA7057">
        <w:tc>
          <w:tcPr>
            <w:tcW w:w="220" w:type="pct"/>
            <w:vMerge w:val="restart"/>
            <w:vAlign w:val="center"/>
          </w:tcPr>
          <w:p w14:paraId="299BBA4F" w14:textId="77777777" w:rsidR="00FA7057" w:rsidRPr="001A42BE" w:rsidRDefault="00FA7057" w:rsidP="008B4281">
            <w:pPr>
              <w:spacing w:after="0" w:line="240" w:lineRule="auto"/>
              <w:jc w:val="center"/>
              <w:rPr>
                <w:b/>
                <w:sz w:val="20"/>
                <w:lang w:eastAsia="ja-JP"/>
              </w:rPr>
            </w:pPr>
            <w:r w:rsidRPr="001A42BE">
              <w:rPr>
                <w:b/>
                <w:sz w:val="20"/>
                <w:lang w:eastAsia="ja-JP"/>
              </w:rPr>
              <w:t>1.2.1</w:t>
            </w:r>
          </w:p>
        </w:tc>
        <w:tc>
          <w:tcPr>
            <w:tcW w:w="847" w:type="pct"/>
            <w:vMerge w:val="restart"/>
            <w:vAlign w:val="center"/>
          </w:tcPr>
          <w:p w14:paraId="5647380C" w14:textId="77777777" w:rsidR="00FA7057" w:rsidRPr="001A42BE" w:rsidRDefault="00FA7057" w:rsidP="008B4281">
            <w:pPr>
              <w:tabs>
                <w:tab w:val="num" w:pos="720"/>
              </w:tabs>
              <w:spacing w:after="0" w:line="240" w:lineRule="auto"/>
              <w:ind w:left="-14"/>
              <w:rPr>
                <w:sz w:val="20"/>
                <w:lang w:val="pl-PL" w:eastAsia="ja-JP"/>
              </w:rPr>
            </w:pPr>
            <w:r w:rsidRPr="001A42BE">
              <w:rPr>
                <w:sz w:val="20"/>
                <w:lang w:val="pl-PL" w:eastAsia="ja-JP"/>
              </w:rPr>
              <w:t xml:space="preserve">Wsparcie aktywności gospodarczej niezwiązanej z podstawową działalnością rybacką </w:t>
            </w:r>
          </w:p>
          <w:p w14:paraId="053E0BEA" w14:textId="77777777" w:rsidR="00FA7057" w:rsidRPr="001A42BE" w:rsidRDefault="00FA7057" w:rsidP="008B4281">
            <w:pPr>
              <w:tabs>
                <w:tab w:val="num" w:pos="720"/>
              </w:tabs>
              <w:spacing w:after="0" w:line="240" w:lineRule="auto"/>
              <w:ind w:left="-14"/>
              <w:rPr>
                <w:sz w:val="20"/>
                <w:lang w:val="pl-PL" w:eastAsia="ja-JP"/>
              </w:rPr>
            </w:pPr>
          </w:p>
        </w:tc>
        <w:tc>
          <w:tcPr>
            <w:tcW w:w="623" w:type="pct"/>
            <w:vMerge w:val="restart"/>
            <w:vAlign w:val="center"/>
          </w:tcPr>
          <w:p w14:paraId="385BC489" w14:textId="77777777" w:rsidR="00FA7057" w:rsidRPr="001A42BE" w:rsidRDefault="00FA7057" w:rsidP="008B4281">
            <w:pPr>
              <w:spacing w:after="0" w:line="240" w:lineRule="auto"/>
              <w:ind w:left="-14"/>
              <w:jc w:val="center"/>
              <w:rPr>
                <w:sz w:val="20"/>
                <w:lang w:val="pl-PL" w:eastAsia="ja-JP"/>
              </w:rPr>
            </w:pPr>
            <w:r w:rsidRPr="001A42BE">
              <w:rPr>
                <w:sz w:val="20"/>
                <w:lang w:val="pl-PL" w:eastAsia="ja-JP"/>
              </w:rPr>
              <w:t>Mikro i małe przedsiębiorstwa.</w:t>
            </w:r>
          </w:p>
          <w:p w14:paraId="338F7BE9" w14:textId="77777777" w:rsidR="00FA7057" w:rsidRPr="001A42BE" w:rsidRDefault="00FA7057" w:rsidP="008B4281">
            <w:pPr>
              <w:spacing w:after="0" w:line="240" w:lineRule="auto"/>
              <w:ind w:left="-14"/>
              <w:jc w:val="center"/>
              <w:rPr>
                <w:sz w:val="20"/>
                <w:lang w:val="pl-PL" w:eastAsia="ja-JP"/>
              </w:rPr>
            </w:pPr>
          </w:p>
          <w:p w14:paraId="22915FB4" w14:textId="77777777" w:rsidR="00FA7057" w:rsidRPr="001A42BE" w:rsidRDefault="00FA7057" w:rsidP="008B4281">
            <w:pPr>
              <w:spacing w:after="0" w:line="240" w:lineRule="auto"/>
              <w:ind w:left="-14"/>
              <w:jc w:val="center"/>
              <w:rPr>
                <w:sz w:val="20"/>
                <w:lang w:val="pl-PL" w:eastAsia="ja-JP"/>
              </w:rPr>
            </w:pPr>
            <w:r w:rsidRPr="001A42BE">
              <w:rPr>
                <w:sz w:val="20"/>
                <w:lang w:val="pl-PL" w:eastAsia="ja-JP"/>
              </w:rPr>
              <w:t>Mieszkańcy ze szczególnym uwzględnieniem grup defaworyzowanych.</w:t>
            </w:r>
          </w:p>
          <w:p w14:paraId="3E114FDC" w14:textId="77777777" w:rsidR="00FA7057" w:rsidRPr="001A42BE" w:rsidRDefault="00FA7057" w:rsidP="008B4281">
            <w:pPr>
              <w:spacing w:after="0" w:line="240" w:lineRule="auto"/>
              <w:ind w:left="-14"/>
              <w:jc w:val="center"/>
              <w:rPr>
                <w:sz w:val="20"/>
                <w:lang w:val="pl-PL" w:eastAsia="ja-JP"/>
              </w:rPr>
            </w:pPr>
          </w:p>
        </w:tc>
        <w:tc>
          <w:tcPr>
            <w:tcW w:w="697" w:type="pct"/>
            <w:vAlign w:val="center"/>
          </w:tcPr>
          <w:p w14:paraId="39319219" w14:textId="77777777" w:rsidR="00FA7057" w:rsidRPr="001A42BE" w:rsidRDefault="00FA7057" w:rsidP="008B4281">
            <w:pPr>
              <w:spacing w:after="0" w:line="240" w:lineRule="auto"/>
              <w:jc w:val="center"/>
              <w:rPr>
                <w:sz w:val="20"/>
                <w:lang w:eastAsia="ja-JP"/>
              </w:rPr>
            </w:pPr>
            <w:r w:rsidRPr="001A42BE">
              <w:rPr>
                <w:sz w:val="20"/>
                <w:lang w:eastAsia="ja-JP"/>
              </w:rPr>
              <w:t>Konkurs</w:t>
            </w:r>
          </w:p>
        </w:tc>
        <w:tc>
          <w:tcPr>
            <w:tcW w:w="649" w:type="pct"/>
            <w:vAlign w:val="center"/>
          </w:tcPr>
          <w:p w14:paraId="3DBEA77E" w14:textId="77777777" w:rsidR="00FA7057" w:rsidRPr="001A42BE" w:rsidRDefault="00FA7057" w:rsidP="008B4281">
            <w:pPr>
              <w:spacing w:after="0" w:line="240" w:lineRule="auto"/>
              <w:jc w:val="center"/>
              <w:rPr>
                <w:sz w:val="20"/>
                <w:lang w:val="pl-PL" w:eastAsia="ja-JP"/>
              </w:rPr>
            </w:pPr>
            <w:r w:rsidRPr="001A42BE">
              <w:rPr>
                <w:sz w:val="20"/>
                <w:lang w:val="pl-PL" w:eastAsia="ja-JP"/>
              </w:rPr>
              <w:t>Liczba podmiotów gospodarczych, które dzięki wsparciu LSR utworzyły lub utrzymały miejsce pracy poza podstawową działalnością rybacką.</w:t>
            </w:r>
          </w:p>
        </w:tc>
        <w:tc>
          <w:tcPr>
            <w:tcW w:w="552" w:type="pct"/>
            <w:vAlign w:val="center"/>
          </w:tcPr>
          <w:p w14:paraId="562C6184" w14:textId="77777777" w:rsidR="00FA7057" w:rsidRPr="001A42BE" w:rsidRDefault="00FA7057" w:rsidP="008B4281">
            <w:pPr>
              <w:spacing w:after="0" w:line="240" w:lineRule="auto"/>
              <w:jc w:val="center"/>
              <w:rPr>
                <w:sz w:val="20"/>
                <w:lang w:eastAsia="ja-JP"/>
              </w:rPr>
            </w:pPr>
            <w:r w:rsidRPr="001A42BE">
              <w:rPr>
                <w:sz w:val="20"/>
                <w:lang w:eastAsia="ja-JP"/>
              </w:rPr>
              <w:t>Sztuka (liczba)</w:t>
            </w:r>
          </w:p>
        </w:tc>
        <w:tc>
          <w:tcPr>
            <w:tcW w:w="438" w:type="pct"/>
            <w:vAlign w:val="center"/>
          </w:tcPr>
          <w:p w14:paraId="7FA5EF7F" w14:textId="77777777" w:rsidR="00FA7057" w:rsidRPr="001A42BE" w:rsidRDefault="00FA7057" w:rsidP="008B4281">
            <w:pPr>
              <w:spacing w:after="0" w:line="240" w:lineRule="auto"/>
              <w:jc w:val="center"/>
              <w:rPr>
                <w:sz w:val="20"/>
                <w:lang w:eastAsia="ja-JP"/>
              </w:rPr>
            </w:pPr>
            <w:r w:rsidRPr="001A42BE">
              <w:rPr>
                <w:sz w:val="20"/>
                <w:lang w:eastAsia="ja-JP"/>
              </w:rPr>
              <w:t>0</w:t>
            </w:r>
          </w:p>
        </w:tc>
        <w:tc>
          <w:tcPr>
            <w:tcW w:w="435" w:type="pct"/>
            <w:vAlign w:val="center"/>
          </w:tcPr>
          <w:p w14:paraId="1BE1E695" w14:textId="77777777" w:rsidR="00FA7057" w:rsidRPr="001A42BE" w:rsidRDefault="00FA7057" w:rsidP="008B4281">
            <w:pPr>
              <w:spacing w:after="0" w:line="240" w:lineRule="auto"/>
              <w:jc w:val="center"/>
              <w:rPr>
                <w:sz w:val="20"/>
                <w:lang w:eastAsia="ja-JP"/>
              </w:rPr>
            </w:pPr>
            <w:r w:rsidRPr="00222C47">
              <w:rPr>
                <w:sz w:val="20"/>
                <w:lang w:eastAsia="ja-JP"/>
              </w:rPr>
              <w:t>11</w:t>
            </w:r>
          </w:p>
        </w:tc>
        <w:tc>
          <w:tcPr>
            <w:tcW w:w="539" w:type="pct"/>
            <w:vAlign w:val="center"/>
          </w:tcPr>
          <w:p w14:paraId="445796F4" w14:textId="77777777" w:rsidR="00FA7057" w:rsidRPr="001A42BE" w:rsidRDefault="00FA7057" w:rsidP="008B4281">
            <w:pPr>
              <w:spacing w:after="0" w:line="240" w:lineRule="auto"/>
              <w:jc w:val="center"/>
              <w:rPr>
                <w:sz w:val="20"/>
                <w:lang w:val="pl-PL" w:eastAsia="ja-JP"/>
              </w:rPr>
            </w:pPr>
            <w:r w:rsidRPr="001A42BE">
              <w:rPr>
                <w:sz w:val="20"/>
                <w:lang w:val="pl-PL" w:eastAsia="ja-JP"/>
              </w:rPr>
              <w:t>Dane LGD na podstawie sprawozdań beneficjentów.</w:t>
            </w:r>
          </w:p>
        </w:tc>
      </w:tr>
      <w:tr w:rsidR="00FA7057" w:rsidRPr="001A42BE" w14:paraId="4E9B6143" w14:textId="77777777" w:rsidTr="00FA7057">
        <w:tc>
          <w:tcPr>
            <w:tcW w:w="220" w:type="pct"/>
            <w:vMerge/>
            <w:vAlign w:val="center"/>
          </w:tcPr>
          <w:p w14:paraId="0EA4E49C" w14:textId="77777777" w:rsidR="00FA7057" w:rsidRPr="001A42BE" w:rsidRDefault="00FA7057" w:rsidP="008B4281">
            <w:pPr>
              <w:spacing w:after="0" w:line="240" w:lineRule="auto"/>
              <w:jc w:val="center"/>
              <w:rPr>
                <w:b/>
                <w:sz w:val="20"/>
                <w:lang w:val="pl-PL" w:eastAsia="ja-JP"/>
              </w:rPr>
            </w:pPr>
          </w:p>
        </w:tc>
        <w:tc>
          <w:tcPr>
            <w:tcW w:w="847" w:type="pct"/>
            <w:vMerge/>
            <w:vAlign w:val="center"/>
          </w:tcPr>
          <w:p w14:paraId="66E2E35A" w14:textId="77777777" w:rsidR="00FA7057" w:rsidRPr="001A42BE" w:rsidRDefault="00FA7057" w:rsidP="008B4281">
            <w:pPr>
              <w:tabs>
                <w:tab w:val="num" w:pos="720"/>
              </w:tabs>
              <w:spacing w:after="0" w:line="240" w:lineRule="auto"/>
              <w:ind w:left="-14"/>
              <w:rPr>
                <w:sz w:val="20"/>
                <w:lang w:val="pl-PL" w:eastAsia="ja-JP"/>
              </w:rPr>
            </w:pPr>
          </w:p>
        </w:tc>
        <w:tc>
          <w:tcPr>
            <w:tcW w:w="623" w:type="pct"/>
            <w:vMerge/>
            <w:vAlign w:val="center"/>
          </w:tcPr>
          <w:p w14:paraId="2938D3C1" w14:textId="77777777" w:rsidR="00FA7057" w:rsidRPr="001A42BE" w:rsidRDefault="00FA7057" w:rsidP="008B4281">
            <w:pPr>
              <w:spacing w:after="0" w:line="240" w:lineRule="auto"/>
              <w:ind w:left="-14"/>
              <w:jc w:val="center"/>
              <w:rPr>
                <w:sz w:val="20"/>
                <w:lang w:val="pl-PL" w:eastAsia="ja-JP"/>
              </w:rPr>
            </w:pPr>
          </w:p>
        </w:tc>
        <w:tc>
          <w:tcPr>
            <w:tcW w:w="697" w:type="pct"/>
            <w:vAlign w:val="center"/>
          </w:tcPr>
          <w:p w14:paraId="042067B6" w14:textId="77777777" w:rsidR="00FA7057" w:rsidRPr="001A42BE" w:rsidRDefault="00FA7057" w:rsidP="008B4281">
            <w:pPr>
              <w:spacing w:after="0" w:line="240" w:lineRule="auto"/>
              <w:jc w:val="center"/>
              <w:rPr>
                <w:sz w:val="20"/>
                <w:lang w:eastAsia="ja-JP"/>
              </w:rPr>
            </w:pPr>
            <w:r w:rsidRPr="001A42BE">
              <w:rPr>
                <w:sz w:val="20"/>
                <w:lang w:eastAsia="ja-JP"/>
              </w:rPr>
              <w:t>Aktywizacja</w:t>
            </w:r>
          </w:p>
        </w:tc>
        <w:tc>
          <w:tcPr>
            <w:tcW w:w="649" w:type="pct"/>
            <w:vAlign w:val="center"/>
          </w:tcPr>
          <w:p w14:paraId="6A37675D" w14:textId="77777777" w:rsidR="00FA7057" w:rsidRPr="001A42BE" w:rsidRDefault="00FA7057" w:rsidP="008B4281">
            <w:pPr>
              <w:spacing w:after="0" w:line="240" w:lineRule="auto"/>
              <w:jc w:val="center"/>
              <w:rPr>
                <w:sz w:val="20"/>
                <w:lang w:val="pl-PL" w:eastAsia="ja-JP"/>
              </w:rPr>
            </w:pPr>
            <w:r w:rsidRPr="001A42BE">
              <w:rPr>
                <w:sz w:val="20"/>
                <w:lang w:val="pl-PL" w:eastAsia="ja-JP"/>
              </w:rPr>
              <w:t xml:space="preserve">Liczba spotkań informacyjno- konsultacyjnych LGD z mieszkańcami </w:t>
            </w:r>
          </w:p>
        </w:tc>
        <w:tc>
          <w:tcPr>
            <w:tcW w:w="552" w:type="pct"/>
            <w:vAlign w:val="center"/>
          </w:tcPr>
          <w:p w14:paraId="6A85481A" w14:textId="77777777" w:rsidR="00FA7057" w:rsidRPr="001A42BE" w:rsidRDefault="00FA7057" w:rsidP="008B4281">
            <w:pPr>
              <w:spacing w:after="0" w:line="240" w:lineRule="auto"/>
              <w:jc w:val="center"/>
              <w:rPr>
                <w:sz w:val="20"/>
                <w:lang w:eastAsia="ja-JP"/>
              </w:rPr>
            </w:pPr>
            <w:r w:rsidRPr="001A42BE">
              <w:rPr>
                <w:sz w:val="20"/>
                <w:lang w:eastAsia="ja-JP"/>
              </w:rPr>
              <w:t>Sztuka (liczba)</w:t>
            </w:r>
          </w:p>
        </w:tc>
        <w:tc>
          <w:tcPr>
            <w:tcW w:w="438" w:type="pct"/>
            <w:vAlign w:val="center"/>
          </w:tcPr>
          <w:p w14:paraId="162C0E2D" w14:textId="77777777" w:rsidR="00FA7057" w:rsidRPr="001A42BE" w:rsidRDefault="00FA7057" w:rsidP="008B4281">
            <w:pPr>
              <w:spacing w:after="0" w:line="240" w:lineRule="auto"/>
              <w:jc w:val="center"/>
              <w:rPr>
                <w:sz w:val="20"/>
                <w:lang w:eastAsia="ja-JP"/>
              </w:rPr>
            </w:pPr>
            <w:r w:rsidRPr="001A42BE">
              <w:rPr>
                <w:sz w:val="20"/>
                <w:lang w:eastAsia="ja-JP"/>
              </w:rPr>
              <w:t>0</w:t>
            </w:r>
          </w:p>
        </w:tc>
        <w:tc>
          <w:tcPr>
            <w:tcW w:w="435" w:type="pct"/>
            <w:vAlign w:val="center"/>
          </w:tcPr>
          <w:p w14:paraId="33288A13" w14:textId="77777777" w:rsidR="00FA7057" w:rsidRPr="001A42BE" w:rsidRDefault="00FA7057" w:rsidP="008B4281">
            <w:pPr>
              <w:spacing w:after="0" w:line="240" w:lineRule="auto"/>
              <w:jc w:val="center"/>
              <w:rPr>
                <w:sz w:val="20"/>
                <w:lang w:eastAsia="ja-JP"/>
              </w:rPr>
            </w:pPr>
            <w:r w:rsidRPr="001A42BE">
              <w:rPr>
                <w:sz w:val="20"/>
                <w:lang w:eastAsia="ja-JP"/>
              </w:rPr>
              <w:t>2</w:t>
            </w:r>
          </w:p>
        </w:tc>
        <w:tc>
          <w:tcPr>
            <w:tcW w:w="539" w:type="pct"/>
            <w:vAlign w:val="center"/>
          </w:tcPr>
          <w:p w14:paraId="3545B772" w14:textId="77777777" w:rsidR="00FA7057" w:rsidRPr="001A42BE" w:rsidRDefault="00FA7057" w:rsidP="008B4281">
            <w:pPr>
              <w:spacing w:after="0" w:line="240" w:lineRule="auto"/>
              <w:jc w:val="center"/>
              <w:rPr>
                <w:sz w:val="20"/>
                <w:lang w:eastAsia="ja-JP"/>
              </w:rPr>
            </w:pPr>
            <w:r w:rsidRPr="001A42BE">
              <w:rPr>
                <w:sz w:val="20"/>
                <w:lang w:eastAsia="ja-JP"/>
              </w:rPr>
              <w:t>Dane własne LGD</w:t>
            </w:r>
          </w:p>
        </w:tc>
      </w:tr>
      <w:tr w:rsidR="00FA7057" w:rsidRPr="001A42BE" w14:paraId="0E83B269" w14:textId="77777777" w:rsidTr="00FA7057">
        <w:tc>
          <w:tcPr>
            <w:tcW w:w="1067" w:type="pct"/>
            <w:gridSpan w:val="2"/>
            <w:shd w:val="clear" w:color="auto" w:fill="A6A6A6" w:themeFill="background1" w:themeFillShade="A6"/>
            <w:vAlign w:val="center"/>
          </w:tcPr>
          <w:p w14:paraId="39EF20CE" w14:textId="77777777" w:rsidR="00FA7057" w:rsidRPr="001A42BE" w:rsidRDefault="00FA7057" w:rsidP="008B4281">
            <w:pPr>
              <w:spacing w:after="0" w:line="240" w:lineRule="auto"/>
              <w:jc w:val="center"/>
              <w:rPr>
                <w:b/>
                <w:sz w:val="20"/>
                <w:lang w:eastAsia="ja-JP"/>
              </w:rPr>
            </w:pPr>
            <w:r w:rsidRPr="001A42BE">
              <w:rPr>
                <w:b/>
                <w:sz w:val="20"/>
                <w:lang w:eastAsia="ja-JP"/>
              </w:rPr>
              <w:t>SUMA</w:t>
            </w:r>
          </w:p>
        </w:tc>
        <w:tc>
          <w:tcPr>
            <w:tcW w:w="623" w:type="pct"/>
            <w:shd w:val="clear" w:color="auto" w:fill="A6A6A6" w:themeFill="background1" w:themeFillShade="A6"/>
            <w:vAlign w:val="center"/>
          </w:tcPr>
          <w:p w14:paraId="25CA5408" w14:textId="77777777" w:rsidR="00FA7057" w:rsidRPr="001A42BE" w:rsidRDefault="00FA7057" w:rsidP="008B4281">
            <w:pPr>
              <w:spacing w:after="0" w:line="240" w:lineRule="auto"/>
              <w:jc w:val="center"/>
              <w:rPr>
                <w:sz w:val="20"/>
                <w:lang w:eastAsia="ja-JP"/>
              </w:rPr>
            </w:pPr>
          </w:p>
        </w:tc>
        <w:tc>
          <w:tcPr>
            <w:tcW w:w="697" w:type="pct"/>
            <w:shd w:val="clear" w:color="auto" w:fill="A6A6A6" w:themeFill="background1" w:themeFillShade="A6"/>
            <w:vAlign w:val="center"/>
          </w:tcPr>
          <w:p w14:paraId="5E067E89" w14:textId="77777777" w:rsidR="00FA7057" w:rsidRPr="001A42BE" w:rsidRDefault="00FA7057" w:rsidP="008B4281">
            <w:pPr>
              <w:spacing w:after="0" w:line="240" w:lineRule="auto"/>
              <w:jc w:val="center"/>
              <w:rPr>
                <w:sz w:val="20"/>
                <w:lang w:eastAsia="ja-JP"/>
              </w:rPr>
            </w:pPr>
          </w:p>
        </w:tc>
        <w:tc>
          <w:tcPr>
            <w:tcW w:w="2613" w:type="pct"/>
            <w:gridSpan w:val="5"/>
            <w:vAlign w:val="center"/>
          </w:tcPr>
          <w:p w14:paraId="0F929BA7" w14:textId="099A1950" w:rsidR="00FA7057" w:rsidRPr="006922D5" w:rsidRDefault="00FA7057" w:rsidP="00E96CCE">
            <w:pPr>
              <w:spacing w:after="0" w:line="240" w:lineRule="auto"/>
              <w:rPr>
                <w:strike/>
                <w:color w:val="FF0000"/>
                <w:sz w:val="20"/>
                <w:lang w:eastAsia="ja-JP"/>
              </w:rPr>
            </w:pPr>
          </w:p>
          <w:p w14:paraId="55888FFB" w14:textId="77777777" w:rsidR="000927E5" w:rsidRDefault="000927E5" w:rsidP="0037329A">
            <w:pPr>
              <w:spacing w:after="0" w:line="240" w:lineRule="auto"/>
              <w:jc w:val="center"/>
              <w:rPr>
                <w:rFonts w:cs="Arial"/>
                <w:strike/>
                <w:color w:val="FF0000"/>
                <w:sz w:val="20"/>
                <w:szCs w:val="20"/>
                <w:lang w:eastAsia="pl-PL" w:bidi="ar-SA"/>
              </w:rPr>
            </w:pPr>
            <w:r w:rsidRPr="006922D5">
              <w:rPr>
                <w:rFonts w:cs="Arial"/>
                <w:strike/>
                <w:color w:val="FF0000"/>
                <w:sz w:val="20"/>
                <w:szCs w:val="20"/>
                <w:lang w:eastAsia="pl-PL" w:bidi="ar-SA"/>
              </w:rPr>
              <w:t>5 985 009,00 PLN</w:t>
            </w:r>
          </w:p>
          <w:p w14:paraId="3A31407C" w14:textId="22E3D394" w:rsidR="00AF43EB" w:rsidRPr="00AF43EB" w:rsidRDefault="00AF43EB" w:rsidP="0037329A">
            <w:pPr>
              <w:spacing w:after="0" w:line="240" w:lineRule="auto"/>
              <w:jc w:val="center"/>
              <w:rPr>
                <w:sz w:val="20"/>
                <w:lang w:eastAsia="ja-JP"/>
              </w:rPr>
            </w:pPr>
            <w:r w:rsidRPr="00AF43EB">
              <w:rPr>
                <w:rFonts w:cs="Arial"/>
                <w:color w:val="00B050"/>
                <w:sz w:val="20"/>
                <w:szCs w:val="20"/>
                <w:lang w:eastAsia="pl-PL" w:bidi="ar-SA"/>
              </w:rPr>
              <w:t>5 700 110,00 PLN</w:t>
            </w:r>
          </w:p>
        </w:tc>
      </w:tr>
    </w:tbl>
    <w:p w14:paraId="543EB0B6" w14:textId="77777777" w:rsidR="001B7F9C" w:rsidRDefault="001B7F9C" w:rsidP="008B4281">
      <w:pPr>
        <w:pStyle w:val="Legenda"/>
        <w:keepNext/>
        <w:spacing w:before="0" w:after="0"/>
        <w:rPr>
          <w:rFonts w:ascii="Arial Narrow" w:hAnsi="Arial Narrow"/>
          <w:b/>
          <w:bCs/>
          <w:sz w:val="12"/>
          <w:szCs w:val="22"/>
        </w:rPr>
      </w:pPr>
      <w:bookmarkStart w:id="989" w:name="_Toc439177084"/>
    </w:p>
    <w:p w14:paraId="040E0ADD" w14:textId="77777777" w:rsidR="001B7F9C" w:rsidRDefault="001B7F9C" w:rsidP="008B4281">
      <w:pPr>
        <w:pStyle w:val="Legenda"/>
        <w:keepNext/>
        <w:spacing w:before="0" w:after="0"/>
        <w:rPr>
          <w:rFonts w:ascii="Arial Narrow" w:hAnsi="Arial Narrow"/>
          <w:b/>
          <w:bCs/>
          <w:sz w:val="12"/>
          <w:szCs w:val="22"/>
        </w:rPr>
      </w:pPr>
    </w:p>
    <w:p w14:paraId="4CBDD4AC" w14:textId="77777777" w:rsidR="001B7F9C" w:rsidRDefault="001B7F9C" w:rsidP="008B4281">
      <w:pPr>
        <w:pStyle w:val="Legenda"/>
        <w:keepNext/>
        <w:spacing w:before="0" w:after="0"/>
        <w:rPr>
          <w:rFonts w:ascii="Arial Narrow" w:hAnsi="Arial Narrow"/>
          <w:b/>
          <w:bCs/>
          <w:sz w:val="12"/>
          <w:szCs w:val="22"/>
        </w:rPr>
      </w:pPr>
    </w:p>
    <w:p w14:paraId="2994A599" w14:textId="77777777" w:rsidR="001B7F9C" w:rsidRPr="001B7F9C" w:rsidRDefault="001B7F9C" w:rsidP="008B4281">
      <w:pPr>
        <w:pStyle w:val="Legenda"/>
        <w:keepNext/>
        <w:spacing w:before="0" w:after="0"/>
        <w:rPr>
          <w:rFonts w:ascii="Arial Narrow" w:hAnsi="Arial Narrow"/>
          <w:b/>
          <w:bCs/>
          <w:sz w:val="2"/>
          <w:szCs w:val="22"/>
        </w:rPr>
      </w:pPr>
    </w:p>
    <w:p w14:paraId="1CA0E4F8" w14:textId="77777777" w:rsidR="000001A6" w:rsidRPr="00DC3850" w:rsidRDefault="000001A6" w:rsidP="008B4281">
      <w:pPr>
        <w:pStyle w:val="Legenda"/>
        <w:keepNext/>
        <w:spacing w:before="0" w:after="0"/>
        <w:rPr>
          <w:rFonts w:ascii="Arial Narrow" w:hAnsi="Arial Narrow"/>
          <w:b/>
          <w:bCs/>
          <w:sz w:val="22"/>
          <w:szCs w:val="22"/>
        </w:rPr>
      </w:pPr>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18</w:t>
      </w:r>
      <w:r w:rsidR="00DB6DC6" w:rsidRPr="00DC3850">
        <w:rPr>
          <w:rFonts w:ascii="Arial Narrow" w:hAnsi="Arial Narrow"/>
          <w:b/>
          <w:bCs/>
          <w:sz w:val="22"/>
          <w:szCs w:val="22"/>
        </w:rPr>
        <w:fldChar w:fldCharType="end"/>
      </w:r>
      <w:r w:rsidRPr="00DC3850">
        <w:rPr>
          <w:rFonts w:ascii="Arial Narrow" w:hAnsi="Arial Narrow"/>
          <w:b/>
          <w:bCs/>
          <w:sz w:val="22"/>
          <w:szCs w:val="22"/>
        </w:rPr>
        <w:t>. Cele i wskaźniki dla celu ogólnego 2</w:t>
      </w:r>
      <w:bookmarkEnd w:id="989"/>
    </w:p>
    <w:tbl>
      <w:tblPr>
        <w:tblStyle w:val="Tabela-Siatka82"/>
        <w:tblW w:w="5000" w:type="pct"/>
        <w:tblLayout w:type="fixed"/>
        <w:tblLook w:val="04A0" w:firstRow="1" w:lastRow="0" w:firstColumn="1" w:lastColumn="0" w:noHBand="0" w:noVBand="1"/>
      </w:tblPr>
      <w:tblGrid>
        <w:gridCol w:w="683"/>
        <w:gridCol w:w="2053"/>
        <w:gridCol w:w="2012"/>
        <w:gridCol w:w="2120"/>
        <w:gridCol w:w="2231"/>
        <w:gridCol w:w="1359"/>
        <w:gridCol w:w="1371"/>
        <w:gridCol w:w="1126"/>
        <w:gridCol w:w="1627"/>
      </w:tblGrid>
      <w:tr w:rsidR="00FA7057" w:rsidRPr="001A42BE" w14:paraId="6D85D3AC" w14:textId="77777777" w:rsidTr="00FA7057">
        <w:tc>
          <w:tcPr>
            <w:tcW w:w="234" w:type="pct"/>
            <w:tcBorders>
              <w:bottom w:val="nil"/>
            </w:tcBorders>
            <w:shd w:val="clear" w:color="auto" w:fill="365F91" w:themeFill="accent1" w:themeFillShade="BF"/>
            <w:vAlign w:val="center"/>
          </w:tcPr>
          <w:p w14:paraId="637CB790"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2.0</w:t>
            </w:r>
          </w:p>
        </w:tc>
        <w:tc>
          <w:tcPr>
            <w:tcW w:w="704" w:type="pct"/>
            <w:tcBorders>
              <w:bottom w:val="nil"/>
            </w:tcBorders>
            <w:shd w:val="clear" w:color="auto" w:fill="365F91" w:themeFill="accent1" w:themeFillShade="BF"/>
            <w:vAlign w:val="center"/>
          </w:tcPr>
          <w:p w14:paraId="429AF55D"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CEL OGÓLNY</w:t>
            </w:r>
          </w:p>
        </w:tc>
        <w:tc>
          <w:tcPr>
            <w:tcW w:w="4062" w:type="pct"/>
            <w:gridSpan w:val="7"/>
            <w:tcBorders>
              <w:bottom w:val="nil"/>
            </w:tcBorders>
            <w:shd w:val="clear" w:color="auto" w:fill="365F91" w:themeFill="accent1" w:themeFillShade="BF"/>
            <w:vAlign w:val="center"/>
          </w:tcPr>
          <w:p w14:paraId="4DC3D9C2" w14:textId="77777777" w:rsidR="00FA7057" w:rsidRPr="001A42BE" w:rsidRDefault="00FA7057" w:rsidP="008B4281">
            <w:pPr>
              <w:spacing w:after="0" w:line="240" w:lineRule="auto"/>
              <w:ind w:left="360"/>
              <w:jc w:val="center"/>
              <w:rPr>
                <w:b/>
                <w:bCs/>
                <w:sz w:val="20"/>
                <w:szCs w:val="20"/>
                <w:lang w:val="pl-PL" w:eastAsia="ja-JP"/>
              </w:rPr>
            </w:pPr>
            <w:r w:rsidRPr="001A42BE">
              <w:rPr>
                <w:b/>
                <w:bCs/>
                <w:sz w:val="20"/>
                <w:szCs w:val="20"/>
                <w:lang w:val="pl-PL" w:eastAsia="ja-JP"/>
              </w:rPr>
              <w:t xml:space="preserve">POPRAWA HARMONII SPOŁECZNEJ ORAZ WARUNKÓW ŻYCIA MIESZKAŃCÓW </w:t>
            </w:r>
          </w:p>
        </w:tc>
      </w:tr>
      <w:tr w:rsidR="00FA7057" w:rsidRPr="001A42BE" w14:paraId="0C234046" w14:textId="77777777" w:rsidTr="00FA7057">
        <w:trPr>
          <w:trHeight w:val="220"/>
        </w:trPr>
        <w:tc>
          <w:tcPr>
            <w:tcW w:w="234" w:type="pct"/>
            <w:tcBorders>
              <w:top w:val="nil"/>
            </w:tcBorders>
            <w:shd w:val="clear" w:color="auto" w:fill="DBE5F1" w:themeFill="accent1" w:themeFillTint="33"/>
            <w:vAlign w:val="center"/>
          </w:tcPr>
          <w:p w14:paraId="4216526A"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2.1</w:t>
            </w:r>
          </w:p>
        </w:tc>
        <w:tc>
          <w:tcPr>
            <w:tcW w:w="704" w:type="pct"/>
            <w:vMerge w:val="restart"/>
            <w:tcBorders>
              <w:top w:val="nil"/>
            </w:tcBorders>
            <w:shd w:val="clear" w:color="auto" w:fill="DBE5F1" w:themeFill="accent1" w:themeFillTint="33"/>
            <w:vAlign w:val="center"/>
          </w:tcPr>
          <w:p w14:paraId="6D6479C2"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CELE SZCZEGÓŁOWE</w:t>
            </w:r>
          </w:p>
        </w:tc>
        <w:tc>
          <w:tcPr>
            <w:tcW w:w="4062" w:type="pct"/>
            <w:gridSpan w:val="7"/>
            <w:tcBorders>
              <w:top w:val="nil"/>
            </w:tcBorders>
            <w:shd w:val="clear" w:color="auto" w:fill="DBE5F1" w:themeFill="accent1" w:themeFillTint="33"/>
            <w:vAlign w:val="center"/>
          </w:tcPr>
          <w:p w14:paraId="429FEBBB" w14:textId="328B35B5" w:rsidR="00FA7057" w:rsidRPr="001A42BE" w:rsidRDefault="00CC0B62" w:rsidP="008B4281">
            <w:pPr>
              <w:tabs>
                <w:tab w:val="num" w:pos="720"/>
              </w:tabs>
              <w:spacing w:after="0" w:line="240" w:lineRule="auto"/>
              <w:ind w:left="360"/>
              <w:jc w:val="center"/>
              <w:rPr>
                <w:b/>
                <w:bCs/>
                <w:strike/>
                <w:sz w:val="20"/>
                <w:szCs w:val="20"/>
                <w:lang w:val="pl-PL" w:eastAsia="ja-JP"/>
              </w:rPr>
            </w:pPr>
            <w:r w:rsidRPr="001A42BE">
              <w:rPr>
                <w:b/>
                <w:bCs/>
                <w:sz w:val="20"/>
                <w:szCs w:val="20"/>
                <w:lang w:val="pl-PL" w:eastAsia="ja-JP"/>
              </w:rPr>
              <w:t>Wzmocnienie aktywności społecznej mieszkańców</w:t>
            </w:r>
          </w:p>
        </w:tc>
      </w:tr>
      <w:tr w:rsidR="00FA7057" w:rsidRPr="001A42BE" w14:paraId="07AD0BBB" w14:textId="77777777" w:rsidTr="00FA7057">
        <w:trPr>
          <w:trHeight w:val="118"/>
        </w:trPr>
        <w:tc>
          <w:tcPr>
            <w:tcW w:w="234" w:type="pct"/>
            <w:shd w:val="clear" w:color="auto" w:fill="DBE5F1" w:themeFill="accent1" w:themeFillTint="33"/>
            <w:vAlign w:val="center"/>
          </w:tcPr>
          <w:p w14:paraId="3F658104"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2.2</w:t>
            </w:r>
          </w:p>
        </w:tc>
        <w:tc>
          <w:tcPr>
            <w:tcW w:w="704" w:type="pct"/>
            <w:vMerge/>
            <w:shd w:val="clear" w:color="auto" w:fill="DBE5F1" w:themeFill="accent1" w:themeFillTint="33"/>
            <w:vAlign w:val="center"/>
          </w:tcPr>
          <w:p w14:paraId="34134A26" w14:textId="77777777" w:rsidR="00FA7057" w:rsidRPr="001A42BE" w:rsidRDefault="00FA7057" w:rsidP="008B4281">
            <w:pPr>
              <w:spacing w:after="0" w:line="240" w:lineRule="auto"/>
              <w:jc w:val="center"/>
              <w:rPr>
                <w:b/>
                <w:sz w:val="20"/>
                <w:szCs w:val="20"/>
                <w:lang w:eastAsia="ja-JP"/>
              </w:rPr>
            </w:pPr>
          </w:p>
        </w:tc>
        <w:tc>
          <w:tcPr>
            <w:tcW w:w="4062" w:type="pct"/>
            <w:gridSpan w:val="7"/>
            <w:shd w:val="clear" w:color="auto" w:fill="DBE5F1" w:themeFill="accent1" w:themeFillTint="33"/>
            <w:vAlign w:val="center"/>
          </w:tcPr>
          <w:p w14:paraId="63106985" w14:textId="77777777" w:rsidR="00FA7057" w:rsidRPr="001A42BE" w:rsidRDefault="00FA7057" w:rsidP="008B4281">
            <w:pPr>
              <w:tabs>
                <w:tab w:val="num" w:pos="720"/>
              </w:tabs>
              <w:spacing w:after="0" w:line="240" w:lineRule="auto"/>
              <w:ind w:left="360"/>
              <w:jc w:val="center"/>
              <w:rPr>
                <w:b/>
                <w:bCs/>
                <w:sz w:val="20"/>
                <w:szCs w:val="20"/>
                <w:lang w:val="pl-PL" w:eastAsia="ja-JP"/>
              </w:rPr>
            </w:pPr>
            <w:r w:rsidRPr="001A42BE">
              <w:rPr>
                <w:b/>
                <w:bCs/>
                <w:sz w:val="20"/>
                <w:szCs w:val="20"/>
                <w:lang w:val="pl-PL" w:eastAsia="ja-JP"/>
              </w:rPr>
              <w:t xml:space="preserve">Wykorzystanie potencjału turystycznego Bielskiej Krainy </w:t>
            </w:r>
          </w:p>
        </w:tc>
      </w:tr>
      <w:tr w:rsidR="00FA7057" w:rsidRPr="001A42BE" w14:paraId="14831C09" w14:textId="77777777" w:rsidTr="00FA7057">
        <w:trPr>
          <w:trHeight w:val="783"/>
        </w:trPr>
        <w:tc>
          <w:tcPr>
            <w:tcW w:w="938" w:type="pct"/>
            <w:gridSpan w:val="2"/>
            <w:vAlign w:val="center"/>
          </w:tcPr>
          <w:p w14:paraId="14A7B471" w14:textId="77777777" w:rsidR="00FA7057" w:rsidRPr="001A42BE" w:rsidRDefault="00FA7057" w:rsidP="008B4281">
            <w:pPr>
              <w:spacing w:after="0" w:line="240" w:lineRule="auto"/>
              <w:jc w:val="center"/>
              <w:rPr>
                <w:sz w:val="20"/>
                <w:szCs w:val="20"/>
                <w:lang w:val="pl-PL" w:eastAsia="ja-JP"/>
              </w:rPr>
            </w:pPr>
          </w:p>
        </w:tc>
        <w:tc>
          <w:tcPr>
            <w:tcW w:w="1417" w:type="pct"/>
            <w:gridSpan w:val="2"/>
            <w:shd w:val="clear" w:color="auto" w:fill="365F91" w:themeFill="accent1" w:themeFillShade="BF"/>
            <w:vAlign w:val="center"/>
          </w:tcPr>
          <w:p w14:paraId="00C20CAD" w14:textId="77777777" w:rsidR="00FA7057" w:rsidRPr="001A42BE" w:rsidRDefault="00FA7057" w:rsidP="008B4281">
            <w:pPr>
              <w:spacing w:after="0" w:line="240" w:lineRule="auto"/>
              <w:jc w:val="center"/>
              <w:rPr>
                <w:b/>
                <w:sz w:val="20"/>
                <w:szCs w:val="20"/>
                <w:lang w:val="pl-PL" w:eastAsia="ja-JP"/>
              </w:rPr>
            </w:pPr>
            <w:r w:rsidRPr="001A42BE">
              <w:rPr>
                <w:b/>
                <w:sz w:val="20"/>
                <w:szCs w:val="20"/>
                <w:lang w:val="pl-PL" w:eastAsia="ja-JP"/>
              </w:rPr>
              <w:t>Wskaźniki oddziaływania dla celu ogólnego</w:t>
            </w:r>
          </w:p>
        </w:tc>
        <w:tc>
          <w:tcPr>
            <w:tcW w:w="765" w:type="pct"/>
            <w:shd w:val="clear" w:color="auto" w:fill="365F91" w:themeFill="accent1" w:themeFillShade="BF"/>
            <w:vAlign w:val="center"/>
          </w:tcPr>
          <w:p w14:paraId="2F6CF01D"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Jednostka miary</w:t>
            </w:r>
          </w:p>
        </w:tc>
        <w:tc>
          <w:tcPr>
            <w:tcW w:w="466" w:type="pct"/>
            <w:shd w:val="clear" w:color="auto" w:fill="365F91" w:themeFill="accent1" w:themeFillShade="BF"/>
            <w:vAlign w:val="center"/>
          </w:tcPr>
          <w:p w14:paraId="014442E9"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Stan początkowy 2015 rok</w:t>
            </w:r>
          </w:p>
        </w:tc>
        <w:tc>
          <w:tcPr>
            <w:tcW w:w="470" w:type="pct"/>
            <w:shd w:val="clear" w:color="auto" w:fill="365F91" w:themeFill="accent1" w:themeFillShade="BF"/>
            <w:vAlign w:val="center"/>
          </w:tcPr>
          <w:p w14:paraId="32C7905E"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Plan na 2023 rok</w:t>
            </w:r>
          </w:p>
        </w:tc>
        <w:tc>
          <w:tcPr>
            <w:tcW w:w="944" w:type="pct"/>
            <w:gridSpan w:val="2"/>
            <w:shd w:val="clear" w:color="auto" w:fill="365F91" w:themeFill="accent1" w:themeFillShade="BF"/>
            <w:vAlign w:val="center"/>
          </w:tcPr>
          <w:p w14:paraId="2CFA2C52" w14:textId="77777777" w:rsidR="00FA7057" w:rsidRPr="001A42BE" w:rsidRDefault="0087451A" w:rsidP="008B4281">
            <w:pPr>
              <w:spacing w:after="0" w:line="240" w:lineRule="auto"/>
              <w:jc w:val="center"/>
              <w:rPr>
                <w:b/>
                <w:sz w:val="20"/>
                <w:szCs w:val="20"/>
                <w:lang w:eastAsia="ja-JP"/>
              </w:rPr>
            </w:pPr>
            <w:r w:rsidRPr="001A42BE">
              <w:rPr>
                <w:b/>
                <w:sz w:val="20"/>
                <w:szCs w:val="20"/>
                <w:lang w:eastAsia="ja-JP"/>
              </w:rPr>
              <w:t>Źródło danych / sposób pomiaru</w:t>
            </w:r>
          </w:p>
        </w:tc>
      </w:tr>
      <w:tr w:rsidR="00FA7057" w:rsidRPr="001A42BE" w14:paraId="63C24A40" w14:textId="77777777" w:rsidTr="00FA7057">
        <w:tc>
          <w:tcPr>
            <w:tcW w:w="234" w:type="pct"/>
            <w:vAlign w:val="center"/>
          </w:tcPr>
          <w:p w14:paraId="04D73B5F"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w 2.0</w:t>
            </w:r>
          </w:p>
        </w:tc>
        <w:tc>
          <w:tcPr>
            <w:tcW w:w="2121" w:type="pct"/>
            <w:gridSpan w:val="3"/>
            <w:vAlign w:val="center"/>
          </w:tcPr>
          <w:p w14:paraId="500D6488" w14:textId="77777777" w:rsidR="00FA7057" w:rsidRPr="001A42BE" w:rsidRDefault="00FA7057" w:rsidP="008B4281">
            <w:pPr>
              <w:spacing w:after="0" w:line="240" w:lineRule="auto"/>
              <w:jc w:val="center"/>
              <w:rPr>
                <w:sz w:val="20"/>
                <w:szCs w:val="20"/>
                <w:lang w:val="pl-PL" w:eastAsia="ja-JP"/>
              </w:rPr>
            </w:pPr>
            <w:r w:rsidRPr="001A42BE">
              <w:rPr>
                <w:sz w:val="20"/>
                <w:szCs w:val="20"/>
                <w:lang w:val="pl-PL" w:eastAsia="ja-JP"/>
              </w:rPr>
              <w:t xml:space="preserve">Liczba osób korzystających z oferty turystyczno-kulturalnej na terenie LSR.  </w:t>
            </w:r>
          </w:p>
        </w:tc>
        <w:tc>
          <w:tcPr>
            <w:tcW w:w="765" w:type="pct"/>
            <w:vAlign w:val="center"/>
          </w:tcPr>
          <w:p w14:paraId="2CD69803"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Osoba (liczba)</w:t>
            </w:r>
          </w:p>
        </w:tc>
        <w:tc>
          <w:tcPr>
            <w:tcW w:w="466" w:type="pct"/>
            <w:vAlign w:val="center"/>
          </w:tcPr>
          <w:p w14:paraId="3F92866E" w14:textId="77777777" w:rsidR="00FA7057" w:rsidRPr="001A42BE" w:rsidRDefault="00FA7057" w:rsidP="008B4281">
            <w:pPr>
              <w:spacing w:after="0" w:line="240" w:lineRule="auto"/>
              <w:jc w:val="center"/>
              <w:rPr>
                <w:sz w:val="20"/>
                <w:szCs w:val="20"/>
                <w:highlight w:val="yellow"/>
                <w:lang w:eastAsia="ja-JP"/>
              </w:rPr>
            </w:pPr>
            <w:r w:rsidRPr="001A42BE">
              <w:rPr>
                <w:bCs/>
                <w:sz w:val="20"/>
                <w:szCs w:val="20"/>
                <w:lang w:eastAsia="ja-JP"/>
              </w:rPr>
              <w:t>134 414</w:t>
            </w:r>
            <w:r w:rsidRPr="001A42BE">
              <w:rPr>
                <w:bCs/>
                <w:sz w:val="20"/>
                <w:szCs w:val="20"/>
                <w:vertAlign w:val="superscript"/>
                <w:lang w:eastAsia="ja-JP"/>
              </w:rPr>
              <w:footnoteReference w:id="19"/>
            </w:r>
          </w:p>
        </w:tc>
        <w:tc>
          <w:tcPr>
            <w:tcW w:w="470" w:type="pct"/>
            <w:vAlign w:val="center"/>
          </w:tcPr>
          <w:p w14:paraId="733BED8B" w14:textId="77777777" w:rsidR="00FA7057" w:rsidRPr="001A42BE" w:rsidRDefault="00DC3850" w:rsidP="008B4281">
            <w:pPr>
              <w:spacing w:after="0" w:line="240" w:lineRule="auto"/>
              <w:jc w:val="center"/>
              <w:rPr>
                <w:sz w:val="20"/>
                <w:szCs w:val="20"/>
                <w:highlight w:val="yellow"/>
                <w:lang w:eastAsia="ja-JP"/>
              </w:rPr>
            </w:pPr>
            <w:r w:rsidRPr="001A42BE">
              <w:rPr>
                <w:sz w:val="20"/>
                <w:szCs w:val="20"/>
                <w:lang w:eastAsia="ja-JP"/>
              </w:rPr>
              <w:t>≥15</w:t>
            </w:r>
            <w:r w:rsidR="00FA7057" w:rsidRPr="001A42BE">
              <w:rPr>
                <w:sz w:val="20"/>
                <w:szCs w:val="20"/>
                <w:lang w:eastAsia="ja-JP"/>
              </w:rPr>
              <w:t>0 000</w:t>
            </w:r>
          </w:p>
        </w:tc>
        <w:tc>
          <w:tcPr>
            <w:tcW w:w="944" w:type="pct"/>
            <w:gridSpan w:val="2"/>
            <w:vAlign w:val="center"/>
          </w:tcPr>
          <w:p w14:paraId="5D14E78E" w14:textId="77777777" w:rsidR="00FA7057" w:rsidRPr="001A42BE" w:rsidRDefault="00FA7057" w:rsidP="008B4281">
            <w:pPr>
              <w:spacing w:after="0" w:line="240" w:lineRule="auto"/>
              <w:jc w:val="center"/>
              <w:rPr>
                <w:sz w:val="20"/>
                <w:szCs w:val="20"/>
                <w:lang w:val="pl-PL" w:eastAsia="ja-JP"/>
              </w:rPr>
            </w:pPr>
            <w:r w:rsidRPr="001A42BE">
              <w:rPr>
                <w:sz w:val="20"/>
                <w:szCs w:val="20"/>
                <w:lang w:val="pl-PL" w:eastAsia="ja-JP"/>
              </w:rPr>
              <w:t>Dane GUS oraz gmin.</w:t>
            </w:r>
          </w:p>
          <w:p w14:paraId="06040862" w14:textId="77777777" w:rsidR="00FA7057" w:rsidRPr="001A42BE" w:rsidRDefault="00FA7057" w:rsidP="008B4281">
            <w:pPr>
              <w:spacing w:after="0" w:line="240" w:lineRule="auto"/>
              <w:jc w:val="center"/>
              <w:rPr>
                <w:sz w:val="20"/>
                <w:szCs w:val="20"/>
                <w:lang w:val="pl-PL" w:eastAsia="ja-JP"/>
              </w:rPr>
            </w:pPr>
            <w:r w:rsidRPr="001A42BE">
              <w:rPr>
                <w:sz w:val="20"/>
                <w:szCs w:val="20"/>
                <w:lang w:val="pl-PL" w:eastAsia="ja-JP"/>
              </w:rPr>
              <w:t>Dane LGD na podstawie sprawozdań beneficjentów.</w:t>
            </w:r>
          </w:p>
        </w:tc>
      </w:tr>
      <w:tr w:rsidR="00FA7057" w:rsidRPr="001A42BE" w14:paraId="025F13E5" w14:textId="77777777" w:rsidTr="00FA7057">
        <w:trPr>
          <w:trHeight w:val="1124"/>
        </w:trPr>
        <w:tc>
          <w:tcPr>
            <w:tcW w:w="938" w:type="pct"/>
            <w:gridSpan w:val="2"/>
            <w:vAlign w:val="center"/>
          </w:tcPr>
          <w:p w14:paraId="2FA7715D" w14:textId="77777777" w:rsidR="00FA7057" w:rsidRPr="001A42BE" w:rsidRDefault="00FA7057" w:rsidP="008B4281">
            <w:pPr>
              <w:spacing w:after="0" w:line="240" w:lineRule="auto"/>
              <w:jc w:val="center"/>
              <w:rPr>
                <w:b/>
                <w:sz w:val="20"/>
                <w:szCs w:val="20"/>
                <w:lang w:val="pl-PL" w:eastAsia="ja-JP"/>
              </w:rPr>
            </w:pPr>
          </w:p>
        </w:tc>
        <w:tc>
          <w:tcPr>
            <w:tcW w:w="1417" w:type="pct"/>
            <w:gridSpan w:val="2"/>
            <w:shd w:val="clear" w:color="auto" w:fill="DBE5F1" w:themeFill="accent1" w:themeFillTint="33"/>
            <w:vAlign w:val="center"/>
          </w:tcPr>
          <w:p w14:paraId="45B4B6C8" w14:textId="77777777" w:rsidR="00FA7057" w:rsidRPr="001A42BE" w:rsidRDefault="00FA7057" w:rsidP="008B4281">
            <w:pPr>
              <w:autoSpaceDE w:val="0"/>
              <w:autoSpaceDN w:val="0"/>
              <w:adjustRightInd w:val="0"/>
              <w:spacing w:after="0" w:line="240" w:lineRule="auto"/>
              <w:jc w:val="center"/>
              <w:rPr>
                <w:b/>
                <w:sz w:val="20"/>
                <w:szCs w:val="20"/>
                <w:lang w:val="pl-PL" w:eastAsia="ja-JP"/>
              </w:rPr>
            </w:pPr>
            <w:r w:rsidRPr="001A42BE">
              <w:rPr>
                <w:b/>
                <w:iCs/>
                <w:sz w:val="20"/>
                <w:szCs w:val="20"/>
                <w:lang w:val="pl-PL" w:eastAsia="ja-JP"/>
              </w:rPr>
              <w:t>Wskaźniki rezultatu dla celów szczegółowych</w:t>
            </w:r>
          </w:p>
        </w:tc>
        <w:tc>
          <w:tcPr>
            <w:tcW w:w="765" w:type="pct"/>
            <w:shd w:val="clear" w:color="auto" w:fill="DBE5F1" w:themeFill="accent1" w:themeFillTint="33"/>
            <w:vAlign w:val="center"/>
          </w:tcPr>
          <w:p w14:paraId="40D4E0C3" w14:textId="77777777" w:rsidR="00FA7057" w:rsidRPr="001A42BE" w:rsidRDefault="00FA7057" w:rsidP="008B4281">
            <w:pPr>
              <w:autoSpaceDE w:val="0"/>
              <w:autoSpaceDN w:val="0"/>
              <w:adjustRightInd w:val="0"/>
              <w:spacing w:after="0" w:line="240" w:lineRule="auto"/>
              <w:jc w:val="center"/>
              <w:rPr>
                <w:b/>
                <w:sz w:val="20"/>
                <w:szCs w:val="20"/>
                <w:lang w:eastAsia="ja-JP"/>
              </w:rPr>
            </w:pPr>
            <w:r w:rsidRPr="001A42BE">
              <w:rPr>
                <w:b/>
                <w:iCs/>
                <w:sz w:val="20"/>
                <w:szCs w:val="20"/>
                <w:lang w:eastAsia="ja-JP"/>
              </w:rPr>
              <w:t>Jednostka miary</w:t>
            </w:r>
          </w:p>
        </w:tc>
        <w:tc>
          <w:tcPr>
            <w:tcW w:w="466" w:type="pct"/>
            <w:shd w:val="clear" w:color="auto" w:fill="DBE5F1" w:themeFill="accent1" w:themeFillTint="33"/>
            <w:vAlign w:val="center"/>
          </w:tcPr>
          <w:p w14:paraId="41BF64F8" w14:textId="77777777" w:rsidR="00FA7057" w:rsidRPr="001A42BE" w:rsidRDefault="00FA7057" w:rsidP="008B4281">
            <w:pPr>
              <w:autoSpaceDE w:val="0"/>
              <w:autoSpaceDN w:val="0"/>
              <w:adjustRightInd w:val="0"/>
              <w:spacing w:after="0" w:line="240" w:lineRule="auto"/>
              <w:jc w:val="center"/>
              <w:rPr>
                <w:b/>
                <w:sz w:val="20"/>
                <w:szCs w:val="20"/>
                <w:lang w:eastAsia="ja-JP"/>
              </w:rPr>
            </w:pPr>
            <w:r w:rsidRPr="001A42BE">
              <w:rPr>
                <w:b/>
                <w:sz w:val="20"/>
                <w:szCs w:val="20"/>
                <w:lang w:eastAsia="ja-JP"/>
              </w:rPr>
              <w:t>Stan początkowy 2015 rok</w:t>
            </w:r>
          </w:p>
        </w:tc>
        <w:tc>
          <w:tcPr>
            <w:tcW w:w="470" w:type="pct"/>
            <w:shd w:val="clear" w:color="auto" w:fill="DBE5F1" w:themeFill="accent1" w:themeFillTint="33"/>
            <w:vAlign w:val="center"/>
          </w:tcPr>
          <w:p w14:paraId="6691468C" w14:textId="77777777" w:rsidR="00FA7057" w:rsidRPr="001A42BE" w:rsidRDefault="00FA7057" w:rsidP="008B4281">
            <w:pPr>
              <w:autoSpaceDE w:val="0"/>
              <w:autoSpaceDN w:val="0"/>
              <w:adjustRightInd w:val="0"/>
              <w:spacing w:after="0" w:line="240" w:lineRule="auto"/>
              <w:jc w:val="center"/>
              <w:rPr>
                <w:b/>
                <w:sz w:val="20"/>
                <w:szCs w:val="20"/>
                <w:lang w:eastAsia="ja-JP"/>
              </w:rPr>
            </w:pPr>
            <w:r w:rsidRPr="001A42BE">
              <w:rPr>
                <w:b/>
                <w:sz w:val="20"/>
                <w:szCs w:val="20"/>
                <w:lang w:eastAsia="ja-JP"/>
              </w:rPr>
              <w:t>Plan na 2023 rok</w:t>
            </w:r>
          </w:p>
        </w:tc>
        <w:tc>
          <w:tcPr>
            <w:tcW w:w="944" w:type="pct"/>
            <w:gridSpan w:val="2"/>
            <w:shd w:val="clear" w:color="auto" w:fill="DBE5F1" w:themeFill="accent1" w:themeFillTint="33"/>
            <w:vAlign w:val="center"/>
          </w:tcPr>
          <w:p w14:paraId="6E4C5B7F" w14:textId="77777777" w:rsidR="00FA7057" w:rsidRPr="001A42BE" w:rsidRDefault="0087451A" w:rsidP="008B4281">
            <w:pPr>
              <w:autoSpaceDE w:val="0"/>
              <w:autoSpaceDN w:val="0"/>
              <w:adjustRightInd w:val="0"/>
              <w:spacing w:after="0" w:line="240" w:lineRule="auto"/>
              <w:jc w:val="center"/>
              <w:rPr>
                <w:b/>
                <w:sz w:val="20"/>
                <w:szCs w:val="20"/>
                <w:lang w:eastAsia="ja-JP"/>
              </w:rPr>
            </w:pPr>
            <w:r w:rsidRPr="001A42BE">
              <w:rPr>
                <w:b/>
                <w:iCs/>
                <w:sz w:val="20"/>
                <w:szCs w:val="20"/>
                <w:lang w:eastAsia="ja-JP"/>
              </w:rPr>
              <w:t>Źródło danych / sposób pomiaru</w:t>
            </w:r>
          </w:p>
        </w:tc>
      </w:tr>
      <w:tr w:rsidR="00FA7057" w:rsidRPr="001A42BE" w14:paraId="6F96E483" w14:textId="77777777" w:rsidTr="00FA7057">
        <w:trPr>
          <w:trHeight w:val="170"/>
        </w:trPr>
        <w:tc>
          <w:tcPr>
            <w:tcW w:w="234" w:type="pct"/>
            <w:vAlign w:val="center"/>
          </w:tcPr>
          <w:p w14:paraId="148AFC4E"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w 2.1</w:t>
            </w:r>
          </w:p>
        </w:tc>
        <w:tc>
          <w:tcPr>
            <w:tcW w:w="2121" w:type="pct"/>
            <w:gridSpan w:val="3"/>
            <w:vAlign w:val="center"/>
          </w:tcPr>
          <w:p w14:paraId="32FDF416" w14:textId="77777777" w:rsidR="00FA7057" w:rsidRPr="001A42BE" w:rsidRDefault="00FA7057" w:rsidP="008B4281">
            <w:pPr>
              <w:spacing w:after="0" w:line="240" w:lineRule="auto"/>
              <w:rPr>
                <w:sz w:val="20"/>
                <w:szCs w:val="20"/>
                <w:lang w:val="pl-PL" w:eastAsia="ja-JP"/>
              </w:rPr>
            </w:pPr>
            <w:r w:rsidRPr="001A42BE">
              <w:rPr>
                <w:sz w:val="20"/>
                <w:szCs w:val="20"/>
                <w:lang w:val="pl-PL" w:eastAsia="ja-JP"/>
              </w:rPr>
              <w:t>Liczba uczestników spotkań społeczności lokalnej zrealizowanych w wyniku wdrożenia LSR.</w:t>
            </w:r>
          </w:p>
        </w:tc>
        <w:tc>
          <w:tcPr>
            <w:tcW w:w="765" w:type="pct"/>
            <w:vAlign w:val="center"/>
          </w:tcPr>
          <w:p w14:paraId="5389BFDD"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Osoba (liczba)</w:t>
            </w:r>
          </w:p>
        </w:tc>
        <w:tc>
          <w:tcPr>
            <w:tcW w:w="466" w:type="pct"/>
            <w:vAlign w:val="center"/>
          </w:tcPr>
          <w:p w14:paraId="66927340"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0</w:t>
            </w:r>
          </w:p>
        </w:tc>
        <w:tc>
          <w:tcPr>
            <w:tcW w:w="470" w:type="pct"/>
            <w:vAlign w:val="center"/>
          </w:tcPr>
          <w:p w14:paraId="1B5C42A8" w14:textId="217B1BD2" w:rsidR="00FA7057" w:rsidRPr="00726576" w:rsidRDefault="00DC3850" w:rsidP="008B4281">
            <w:pPr>
              <w:spacing w:after="0" w:line="240" w:lineRule="auto"/>
              <w:jc w:val="center"/>
              <w:rPr>
                <w:strike/>
                <w:sz w:val="20"/>
                <w:szCs w:val="20"/>
                <w:lang w:eastAsia="ja-JP"/>
              </w:rPr>
            </w:pPr>
            <w:commentRangeStart w:id="990"/>
            <w:r w:rsidRPr="00726576">
              <w:rPr>
                <w:strike/>
                <w:color w:val="FF0000"/>
                <w:sz w:val="20"/>
                <w:szCs w:val="20"/>
                <w:lang w:eastAsia="ja-JP"/>
              </w:rPr>
              <w:t>6 500</w:t>
            </w:r>
            <w:commentRangeEnd w:id="990"/>
            <w:r w:rsidR="00726576">
              <w:rPr>
                <w:rStyle w:val="Odwoaniedokomentarza"/>
                <w:rFonts w:eastAsia="Corbel"/>
                <w:lang w:val="pl-PL"/>
              </w:rPr>
              <w:commentReference w:id="990"/>
            </w:r>
            <w:r w:rsidR="006922D5">
              <w:rPr>
                <w:strike/>
                <w:color w:val="FF0000"/>
                <w:sz w:val="20"/>
                <w:szCs w:val="20"/>
                <w:lang w:eastAsia="ja-JP"/>
              </w:rPr>
              <w:t xml:space="preserve"> </w:t>
            </w:r>
            <w:r w:rsidR="00474A60">
              <w:rPr>
                <w:color w:val="00B050"/>
                <w:sz w:val="20"/>
                <w:szCs w:val="20"/>
                <w:lang w:eastAsia="ja-JP"/>
              </w:rPr>
              <w:t>199</w:t>
            </w:r>
            <w:r w:rsidR="006922D5" w:rsidRPr="006922D5">
              <w:rPr>
                <w:color w:val="00B050"/>
                <w:sz w:val="20"/>
                <w:szCs w:val="20"/>
                <w:lang w:eastAsia="ja-JP"/>
              </w:rPr>
              <w:t>8</w:t>
            </w:r>
          </w:p>
        </w:tc>
        <w:tc>
          <w:tcPr>
            <w:tcW w:w="944" w:type="pct"/>
            <w:gridSpan w:val="2"/>
            <w:vAlign w:val="center"/>
          </w:tcPr>
          <w:p w14:paraId="3D75E9CB" w14:textId="77777777" w:rsidR="00FA7057" w:rsidRPr="001A42BE" w:rsidRDefault="00FA7057" w:rsidP="008B4281">
            <w:pPr>
              <w:spacing w:after="0" w:line="240" w:lineRule="auto"/>
              <w:jc w:val="center"/>
              <w:rPr>
                <w:sz w:val="20"/>
                <w:szCs w:val="20"/>
                <w:lang w:val="pl-PL" w:eastAsia="ja-JP"/>
              </w:rPr>
            </w:pPr>
            <w:r w:rsidRPr="001A42BE">
              <w:rPr>
                <w:sz w:val="20"/>
                <w:szCs w:val="20"/>
                <w:lang w:val="pl-PL" w:eastAsia="ja-JP"/>
              </w:rPr>
              <w:t xml:space="preserve">Dane LGD na podstawie sprawozdań beneficjentów, </w:t>
            </w:r>
          </w:p>
        </w:tc>
      </w:tr>
      <w:tr w:rsidR="00FA7057" w:rsidRPr="001A42BE" w14:paraId="6D2C0196" w14:textId="77777777" w:rsidTr="00FA7057">
        <w:trPr>
          <w:trHeight w:val="170"/>
        </w:trPr>
        <w:tc>
          <w:tcPr>
            <w:tcW w:w="234" w:type="pct"/>
            <w:vMerge w:val="restart"/>
            <w:vAlign w:val="center"/>
          </w:tcPr>
          <w:p w14:paraId="0AC978A5"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w2.2</w:t>
            </w:r>
          </w:p>
        </w:tc>
        <w:tc>
          <w:tcPr>
            <w:tcW w:w="2121" w:type="pct"/>
            <w:gridSpan w:val="3"/>
            <w:vAlign w:val="center"/>
          </w:tcPr>
          <w:p w14:paraId="6E25F993" w14:textId="77777777" w:rsidR="00FA7057" w:rsidRPr="001A42BE" w:rsidRDefault="00FA7057" w:rsidP="008B4281">
            <w:pPr>
              <w:spacing w:after="0" w:line="240" w:lineRule="auto"/>
              <w:rPr>
                <w:sz w:val="20"/>
                <w:szCs w:val="20"/>
                <w:lang w:eastAsia="ja-JP"/>
              </w:rPr>
            </w:pPr>
            <w:r w:rsidRPr="001A42BE">
              <w:rPr>
                <w:sz w:val="20"/>
                <w:szCs w:val="20"/>
                <w:lang w:eastAsia="ja-JP"/>
              </w:rPr>
              <w:t>Liczba udzielonych noclegów.</w:t>
            </w:r>
          </w:p>
        </w:tc>
        <w:tc>
          <w:tcPr>
            <w:tcW w:w="765" w:type="pct"/>
            <w:vAlign w:val="center"/>
          </w:tcPr>
          <w:p w14:paraId="41E47FFA"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Osoba (liczba)</w:t>
            </w:r>
          </w:p>
        </w:tc>
        <w:tc>
          <w:tcPr>
            <w:tcW w:w="466" w:type="pct"/>
            <w:vAlign w:val="center"/>
          </w:tcPr>
          <w:p w14:paraId="760E7228" w14:textId="77777777" w:rsidR="00FA7057" w:rsidRPr="001A42BE" w:rsidRDefault="00FA7057" w:rsidP="008B4281">
            <w:pPr>
              <w:spacing w:after="0" w:line="240" w:lineRule="auto"/>
              <w:jc w:val="center"/>
              <w:rPr>
                <w:sz w:val="20"/>
                <w:szCs w:val="20"/>
                <w:highlight w:val="yellow"/>
                <w:lang w:eastAsia="ja-JP"/>
              </w:rPr>
            </w:pPr>
            <w:r w:rsidRPr="001A42BE">
              <w:rPr>
                <w:sz w:val="20"/>
                <w:szCs w:val="20"/>
                <w:lang w:eastAsia="ja-JP"/>
              </w:rPr>
              <w:t>61 112</w:t>
            </w:r>
          </w:p>
        </w:tc>
        <w:tc>
          <w:tcPr>
            <w:tcW w:w="470" w:type="pct"/>
            <w:vAlign w:val="center"/>
          </w:tcPr>
          <w:p w14:paraId="233E6EA8" w14:textId="77777777" w:rsidR="00FA7057" w:rsidRPr="001A42BE" w:rsidRDefault="00E456A8" w:rsidP="008B4281">
            <w:pPr>
              <w:spacing w:after="0" w:line="240" w:lineRule="auto"/>
              <w:jc w:val="center"/>
              <w:rPr>
                <w:sz w:val="20"/>
                <w:szCs w:val="20"/>
                <w:highlight w:val="yellow"/>
                <w:lang w:eastAsia="ja-JP"/>
              </w:rPr>
            </w:pPr>
            <w:r w:rsidRPr="001A42BE">
              <w:rPr>
                <w:sz w:val="20"/>
                <w:szCs w:val="20"/>
                <w:lang w:eastAsia="ja-JP"/>
              </w:rPr>
              <w:t>≥65</w:t>
            </w:r>
            <w:r w:rsidR="00FA7057" w:rsidRPr="001A42BE">
              <w:rPr>
                <w:sz w:val="20"/>
                <w:szCs w:val="20"/>
                <w:lang w:eastAsia="ja-JP"/>
              </w:rPr>
              <w:t xml:space="preserve"> 000</w:t>
            </w:r>
          </w:p>
        </w:tc>
        <w:tc>
          <w:tcPr>
            <w:tcW w:w="944" w:type="pct"/>
            <w:gridSpan w:val="2"/>
            <w:vAlign w:val="center"/>
          </w:tcPr>
          <w:p w14:paraId="2D27DBE7"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Dane GUS, BDL.</w:t>
            </w:r>
          </w:p>
        </w:tc>
      </w:tr>
      <w:tr w:rsidR="00FA7057" w:rsidRPr="001A42BE" w14:paraId="64CF4088" w14:textId="77777777" w:rsidTr="00FA7057">
        <w:trPr>
          <w:trHeight w:val="170"/>
        </w:trPr>
        <w:tc>
          <w:tcPr>
            <w:tcW w:w="234" w:type="pct"/>
            <w:vMerge/>
            <w:vAlign w:val="center"/>
          </w:tcPr>
          <w:p w14:paraId="4C45BB12" w14:textId="77777777" w:rsidR="00FA7057" w:rsidRPr="001A42BE" w:rsidRDefault="00FA7057" w:rsidP="008B4281">
            <w:pPr>
              <w:spacing w:after="0" w:line="240" w:lineRule="auto"/>
              <w:jc w:val="center"/>
              <w:rPr>
                <w:b/>
                <w:sz w:val="20"/>
                <w:szCs w:val="20"/>
                <w:lang w:eastAsia="ja-JP"/>
              </w:rPr>
            </w:pPr>
          </w:p>
        </w:tc>
        <w:tc>
          <w:tcPr>
            <w:tcW w:w="2121" w:type="pct"/>
            <w:gridSpan w:val="3"/>
            <w:vAlign w:val="center"/>
          </w:tcPr>
          <w:p w14:paraId="2A268AD1" w14:textId="77777777" w:rsidR="00FA7057" w:rsidRPr="001A42BE" w:rsidRDefault="00FA7057" w:rsidP="008B4281">
            <w:pPr>
              <w:spacing w:after="0" w:line="240" w:lineRule="auto"/>
              <w:rPr>
                <w:sz w:val="20"/>
                <w:szCs w:val="20"/>
                <w:lang w:val="pl-PL" w:eastAsia="ja-JP"/>
              </w:rPr>
            </w:pPr>
            <w:r w:rsidRPr="001A42BE">
              <w:rPr>
                <w:sz w:val="20"/>
                <w:szCs w:val="20"/>
                <w:lang w:val="pl-PL" w:eastAsia="ja-JP"/>
              </w:rPr>
              <w:t>Liczba utworzonych miejsc pracy w obiektach turystycznych lub rekreacyjnych.</w:t>
            </w:r>
          </w:p>
        </w:tc>
        <w:tc>
          <w:tcPr>
            <w:tcW w:w="765" w:type="pct"/>
            <w:vAlign w:val="center"/>
          </w:tcPr>
          <w:p w14:paraId="23A82F45"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Osoba (liczba)</w:t>
            </w:r>
          </w:p>
        </w:tc>
        <w:tc>
          <w:tcPr>
            <w:tcW w:w="466" w:type="pct"/>
            <w:vAlign w:val="center"/>
          </w:tcPr>
          <w:p w14:paraId="062A3E84"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0</w:t>
            </w:r>
          </w:p>
        </w:tc>
        <w:tc>
          <w:tcPr>
            <w:tcW w:w="470" w:type="pct"/>
            <w:vAlign w:val="center"/>
          </w:tcPr>
          <w:p w14:paraId="1DACF644"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1</w:t>
            </w:r>
          </w:p>
        </w:tc>
        <w:tc>
          <w:tcPr>
            <w:tcW w:w="944" w:type="pct"/>
            <w:gridSpan w:val="2"/>
            <w:vAlign w:val="center"/>
          </w:tcPr>
          <w:p w14:paraId="0F705DE8" w14:textId="77777777" w:rsidR="00FA7057" w:rsidRPr="001A42BE" w:rsidRDefault="00FA7057" w:rsidP="008B4281">
            <w:pPr>
              <w:spacing w:after="0" w:line="240" w:lineRule="auto"/>
              <w:jc w:val="center"/>
              <w:rPr>
                <w:sz w:val="20"/>
                <w:szCs w:val="20"/>
                <w:lang w:val="pl-PL" w:eastAsia="ja-JP"/>
              </w:rPr>
            </w:pPr>
            <w:r w:rsidRPr="001A42BE">
              <w:rPr>
                <w:sz w:val="20"/>
                <w:szCs w:val="20"/>
                <w:lang w:val="pl-PL" w:eastAsia="ja-JP"/>
              </w:rPr>
              <w:t>Dane LGD na podstawie sprawozdań beneficjentów.</w:t>
            </w:r>
          </w:p>
        </w:tc>
      </w:tr>
      <w:tr w:rsidR="00FA7057" w:rsidRPr="001A42BE" w14:paraId="2DFF6BAB" w14:textId="77777777" w:rsidTr="00FA7057">
        <w:tc>
          <w:tcPr>
            <w:tcW w:w="938" w:type="pct"/>
            <w:gridSpan w:val="2"/>
            <w:vMerge w:val="restart"/>
            <w:shd w:val="clear" w:color="auto" w:fill="D9D9D9" w:themeFill="background1" w:themeFillShade="D9"/>
            <w:vAlign w:val="center"/>
          </w:tcPr>
          <w:p w14:paraId="7DEB8488"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Przedsięwzięcia</w:t>
            </w:r>
          </w:p>
        </w:tc>
        <w:tc>
          <w:tcPr>
            <w:tcW w:w="690" w:type="pct"/>
            <w:vMerge w:val="restart"/>
            <w:shd w:val="clear" w:color="auto" w:fill="D9D9D9" w:themeFill="background1" w:themeFillShade="D9"/>
            <w:vAlign w:val="center"/>
          </w:tcPr>
          <w:p w14:paraId="4F486186"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Grupy docelowe</w:t>
            </w:r>
          </w:p>
        </w:tc>
        <w:tc>
          <w:tcPr>
            <w:tcW w:w="727" w:type="pct"/>
            <w:vMerge w:val="restart"/>
            <w:shd w:val="clear" w:color="auto" w:fill="D9D9D9" w:themeFill="background1" w:themeFillShade="D9"/>
            <w:vAlign w:val="center"/>
          </w:tcPr>
          <w:p w14:paraId="26D21EEF" w14:textId="752F1461" w:rsidR="00FA7057" w:rsidRPr="001A42BE" w:rsidRDefault="00E96CCE" w:rsidP="008B4281">
            <w:pPr>
              <w:autoSpaceDE w:val="0"/>
              <w:autoSpaceDN w:val="0"/>
              <w:adjustRightInd w:val="0"/>
              <w:spacing w:after="0" w:line="240" w:lineRule="auto"/>
              <w:jc w:val="center"/>
              <w:rPr>
                <w:b/>
                <w:sz w:val="20"/>
                <w:szCs w:val="20"/>
                <w:lang w:val="pl-PL" w:eastAsia="ja-JP"/>
              </w:rPr>
            </w:pPr>
            <w:r>
              <w:rPr>
                <w:b/>
                <w:sz w:val="20"/>
                <w:szCs w:val="20"/>
                <w:lang w:val="pl-PL" w:eastAsia="ja-JP"/>
              </w:rPr>
              <w:t xml:space="preserve">Sposób realizacji (konkurs, </w:t>
            </w:r>
            <w:r w:rsidR="00FA7057" w:rsidRPr="001A42BE">
              <w:rPr>
                <w:b/>
                <w:sz w:val="20"/>
                <w:szCs w:val="20"/>
                <w:lang w:val="pl-PL" w:eastAsia="ja-JP"/>
              </w:rPr>
              <w:t>operacja własna, projekt współpracy, aktywizacja itp.)</w:t>
            </w:r>
          </w:p>
        </w:tc>
        <w:tc>
          <w:tcPr>
            <w:tcW w:w="2645" w:type="pct"/>
            <w:gridSpan w:val="5"/>
            <w:shd w:val="clear" w:color="auto" w:fill="D9D9D9" w:themeFill="background1" w:themeFillShade="D9"/>
            <w:vAlign w:val="center"/>
          </w:tcPr>
          <w:p w14:paraId="65F974B7" w14:textId="0B4EB9D6" w:rsidR="00FA7057" w:rsidRPr="001A42BE" w:rsidRDefault="00FA7057" w:rsidP="008B4281">
            <w:pPr>
              <w:spacing w:after="0" w:line="240" w:lineRule="auto"/>
              <w:jc w:val="center"/>
              <w:rPr>
                <w:b/>
                <w:sz w:val="20"/>
                <w:szCs w:val="20"/>
                <w:lang w:eastAsia="ja-JP"/>
              </w:rPr>
            </w:pPr>
            <w:r w:rsidRPr="001A42BE">
              <w:rPr>
                <w:b/>
                <w:sz w:val="20"/>
                <w:szCs w:val="20"/>
                <w:lang w:eastAsia="ja-JP"/>
              </w:rPr>
              <w:t>Wskaźniki</w:t>
            </w:r>
            <w:r w:rsidR="00671C40">
              <w:rPr>
                <w:b/>
                <w:sz w:val="20"/>
                <w:szCs w:val="20"/>
                <w:lang w:eastAsia="ja-JP"/>
              </w:rPr>
              <w:t xml:space="preserve"> </w:t>
            </w:r>
            <w:r w:rsidRPr="001A42BE">
              <w:rPr>
                <w:b/>
                <w:sz w:val="20"/>
                <w:szCs w:val="20"/>
                <w:lang w:eastAsia="ja-JP"/>
              </w:rPr>
              <w:t>produktu</w:t>
            </w:r>
          </w:p>
        </w:tc>
      </w:tr>
      <w:tr w:rsidR="00FA7057" w:rsidRPr="001A42BE" w14:paraId="7BB84AA1" w14:textId="77777777" w:rsidTr="00FA7057">
        <w:tc>
          <w:tcPr>
            <w:tcW w:w="938" w:type="pct"/>
            <w:gridSpan w:val="2"/>
            <w:vMerge/>
            <w:shd w:val="clear" w:color="auto" w:fill="D9D9D9" w:themeFill="background1" w:themeFillShade="D9"/>
            <w:vAlign w:val="center"/>
          </w:tcPr>
          <w:p w14:paraId="3AD25B22" w14:textId="77777777" w:rsidR="00FA7057" w:rsidRPr="001A42BE" w:rsidRDefault="00FA7057" w:rsidP="008B4281">
            <w:pPr>
              <w:spacing w:after="0" w:line="240" w:lineRule="auto"/>
              <w:jc w:val="center"/>
              <w:rPr>
                <w:b/>
                <w:sz w:val="20"/>
                <w:szCs w:val="20"/>
                <w:lang w:eastAsia="ja-JP"/>
              </w:rPr>
            </w:pPr>
          </w:p>
        </w:tc>
        <w:tc>
          <w:tcPr>
            <w:tcW w:w="690" w:type="pct"/>
            <w:vMerge/>
            <w:shd w:val="clear" w:color="auto" w:fill="D9D9D9" w:themeFill="background1" w:themeFillShade="D9"/>
            <w:vAlign w:val="center"/>
          </w:tcPr>
          <w:p w14:paraId="32FF034A" w14:textId="77777777" w:rsidR="00FA7057" w:rsidRPr="001A42BE" w:rsidRDefault="00FA7057" w:rsidP="008B4281">
            <w:pPr>
              <w:spacing w:after="0" w:line="240" w:lineRule="auto"/>
              <w:jc w:val="center"/>
              <w:rPr>
                <w:b/>
                <w:sz w:val="20"/>
                <w:szCs w:val="20"/>
                <w:lang w:eastAsia="ja-JP"/>
              </w:rPr>
            </w:pPr>
          </w:p>
        </w:tc>
        <w:tc>
          <w:tcPr>
            <w:tcW w:w="727" w:type="pct"/>
            <w:vMerge/>
            <w:shd w:val="clear" w:color="auto" w:fill="D9D9D9" w:themeFill="background1" w:themeFillShade="D9"/>
            <w:vAlign w:val="center"/>
          </w:tcPr>
          <w:p w14:paraId="7C2E02D9" w14:textId="77777777" w:rsidR="00FA7057" w:rsidRPr="001A42BE" w:rsidRDefault="00FA7057" w:rsidP="008B4281">
            <w:pPr>
              <w:spacing w:after="0" w:line="240" w:lineRule="auto"/>
              <w:jc w:val="center"/>
              <w:rPr>
                <w:b/>
                <w:sz w:val="20"/>
                <w:szCs w:val="20"/>
                <w:lang w:eastAsia="ja-JP"/>
              </w:rPr>
            </w:pPr>
          </w:p>
        </w:tc>
        <w:tc>
          <w:tcPr>
            <w:tcW w:w="765" w:type="pct"/>
            <w:vMerge w:val="restart"/>
            <w:shd w:val="clear" w:color="auto" w:fill="D9D9D9" w:themeFill="background1" w:themeFillShade="D9"/>
            <w:vAlign w:val="center"/>
          </w:tcPr>
          <w:p w14:paraId="0C303E4A"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Nazwa</w:t>
            </w:r>
          </w:p>
        </w:tc>
        <w:tc>
          <w:tcPr>
            <w:tcW w:w="466" w:type="pct"/>
            <w:vMerge w:val="restart"/>
            <w:shd w:val="clear" w:color="auto" w:fill="D9D9D9" w:themeFill="background1" w:themeFillShade="D9"/>
            <w:vAlign w:val="center"/>
          </w:tcPr>
          <w:p w14:paraId="31D24F50"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Jednostka miary</w:t>
            </w:r>
          </w:p>
        </w:tc>
        <w:tc>
          <w:tcPr>
            <w:tcW w:w="856" w:type="pct"/>
            <w:gridSpan w:val="2"/>
            <w:shd w:val="clear" w:color="auto" w:fill="D9D9D9" w:themeFill="background1" w:themeFillShade="D9"/>
            <w:vAlign w:val="center"/>
          </w:tcPr>
          <w:p w14:paraId="6C396CE7"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Wartość</w:t>
            </w:r>
          </w:p>
        </w:tc>
        <w:tc>
          <w:tcPr>
            <w:tcW w:w="558" w:type="pct"/>
            <w:vMerge w:val="restart"/>
            <w:shd w:val="clear" w:color="auto" w:fill="D9D9D9" w:themeFill="background1" w:themeFillShade="D9"/>
            <w:vAlign w:val="center"/>
          </w:tcPr>
          <w:p w14:paraId="7213C6A3" w14:textId="77777777" w:rsidR="00FA7057" w:rsidRPr="001A42BE" w:rsidRDefault="00FA7057" w:rsidP="008B4281">
            <w:pPr>
              <w:autoSpaceDE w:val="0"/>
              <w:autoSpaceDN w:val="0"/>
              <w:adjustRightInd w:val="0"/>
              <w:spacing w:after="0" w:line="240" w:lineRule="auto"/>
              <w:jc w:val="center"/>
              <w:rPr>
                <w:b/>
                <w:sz w:val="20"/>
                <w:szCs w:val="20"/>
                <w:lang w:eastAsia="ja-JP"/>
              </w:rPr>
            </w:pPr>
            <w:r w:rsidRPr="001A42BE">
              <w:rPr>
                <w:b/>
                <w:sz w:val="20"/>
                <w:szCs w:val="20"/>
                <w:lang w:eastAsia="ja-JP"/>
              </w:rPr>
              <w:t>Źródło danych/sposóbpomiaru</w:t>
            </w:r>
          </w:p>
        </w:tc>
      </w:tr>
      <w:tr w:rsidR="00FA7057" w:rsidRPr="001A42BE" w14:paraId="615D2826" w14:textId="77777777" w:rsidTr="00FA7057">
        <w:tc>
          <w:tcPr>
            <w:tcW w:w="938" w:type="pct"/>
            <w:gridSpan w:val="2"/>
            <w:vMerge/>
            <w:vAlign w:val="center"/>
          </w:tcPr>
          <w:p w14:paraId="68140696" w14:textId="77777777" w:rsidR="00FA7057" w:rsidRPr="001A42BE" w:rsidRDefault="00FA7057" w:rsidP="008B4281">
            <w:pPr>
              <w:spacing w:after="0" w:line="240" w:lineRule="auto"/>
              <w:jc w:val="center"/>
              <w:rPr>
                <w:sz w:val="20"/>
                <w:szCs w:val="20"/>
                <w:lang w:eastAsia="ja-JP"/>
              </w:rPr>
            </w:pPr>
          </w:p>
        </w:tc>
        <w:tc>
          <w:tcPr>
            <w:tcW w:w="690" w:type="pct"/>
            <w:vMerge/>
            <w:vAlign w:val="center"/>
          </w:tcPr>
          <w:p w14:paraId="634D8B52" w14:textId="77777777" w:rsidR="00FA7057" w:rsidRPr="001A42BE" w:rsidRDefault="00FA7057" w:rsidP="008B4281">
            <w:pPr>
              <w:spacing w:after="0" w:line="240" w:lineRule="auto"/>
              <w:jc w:val="center"/>
              <w:rPr>
                <w:sz w:val="20"/>
                <w:szCs w:val="20"/>
                <w:lang w:eastAsia="ja-JP"/>
              </w:rPr>
            </w:pPr>
          </w:p>
        </w:tc>
        <w:tc>
          <w:tcPr>
            <w:tcW w:w="727" w:type="pct"/>
            <w:vMerge/>
            <w:vAlign w:val="center"/>
          </w:tcPr>
          <w:p w14:paraId="30E6B908" w14:textId="77777777" w:rsidR="00FA7057" w:rsidRPr="001A42BE" w:rsidRDefault="00FA7057" w:rsidP="008B4281">
            <w:pPr>
              <w:spacing w:after="0" w:line="240" w:lineRule="auto"/>
              <w:jc w:val="center"/>
              <w:rPr>
                <w:sz w:val="20"/>
                <w:szCs w:val="20"/>
                <w:lang w:eastAsia="ja-JP"/>
              </w:rPr>
            </w:pPr>
          </w:p>
        </w:tc>
        <w:tc>
          <w:tcPr>
            <w:tcW w:w="765" w:type="pct"/>
            <w:vMerge/>
            <w:vAlign w:val="center"/>
          </w:tcPr>
          <w:p w14:paraId="1E55457E" w14:textId="77777777" w:rsidR="00FA7057" w:rsidRPr="001A42BE" w:rsidRDefault="00FA7057" w:rsidP="008B4281">
            <w:pPr>
              <w:spacing w:after="0" w:line="240" w:lineRule="auto"/>
              <w:jc w:val="center"/>
              <w:rPr>
                <w:sz w:val="20"/>
                <w:szCs w:val="20"/>
                <w:lang w:eastAsia="ja-JP"/>
              </w:rPr>
            </w:pPr>
          </w:p>
        </w:tc>
        <w:tc>
          <w:tcPr>
            <w:tcW w:w="466" w:type="pct"/>
            <w:vMerge/>
            <w:vAlign w:val="center"/>
          </w:tcPr>
          <w:p w14:paraId="4857C798" w14:textId="77777777" w:rsidR="00FA7057" w:rsidRPr="001A42BE" w:rsidRDefault="00FA7057" w:rsidP="008B4281">
            <w:pPr>
              <w:spacing w:after="0" w:line="240" w:lineRule="auto"/>
              <w:jc w:val="center"/>
              <w:rPr>
                <w:sz w:val="20"/>
                <w:szCs w:val="20"/>
                <w:lang w:eastAsia="ja-JP"/>
              </w:rPr>
            </w:pPr>
          </w:p>
        </w:tc>
        <w:tc>
          <w:tcPr>
            <w:tcW w:w="470" w:type="pct"/>
            <w:shd w:val="clear" w:color="auto" w:fill="D9D9D9" w:themeFill="background1" w:themeFillShade="D9"/>
            <w:vAlign w:val="center"/>
          </w:tcPr>
          <w:p w14:paraId="6A90DD5F"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Początkowa 2015 rok</w:t>
            </w:r>
          </w:p>
        </w:tc>
        <w:tc>
          <w:tcPr>
            <w:tcW w:w="386" w:type="pct"/>
            <w:shd w:val="clear" w:color="auto" w:fill="D9D9D9" w:themeFill="background1" w:themeFillShade="D9"/>
            <w:vAlign w:val="center"/>
          </w:tcPr>
          <w:p w14:paraId="52896678"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Końcowa 2023 rok</w:t>
            </w:r>
          </w:p>
        </w:tc>
        <w:tc>
          <w:tcPr>
            <w:tcW w:w="558" w:type="pct"/>
            <w:vMerge/>
            <w:vAlign w:val="center"/>
          </w:tcPr>
          <w:p w14:paraId="7C2CE514" w14:textId="77777777" w:rsidR="00FA7057" w:rsidRPr="001A42BE" w:rsidRDefault="00FA7057" w:rsidP="008B4281">
            <w:pPr>
              <w:spacing w:after="0" w:line="240" w:lineRule="auto"/>
              <w:jc w:val="center"/>
              <w:rPr>
                <w:sz w:val="20"/>
                <w:szCs w:val="20"/>
                <w:lang w:eastAsia="ja-JP"/>
              </w:rPr>
            </w:pPr>
          </w:p>
        </w:tc>
      </w:tr>
      <w:tr w:rsidR="00FA7057" w:rsidRPr="001A42BE" w14:paraId="5D39B7FA" w14:textId="77777777" w:rsidTr="00FA7057">
        <w:tc>
          <w:tcPr>
            <w:tcW w:w="234" w:type="pct"/>
            <w:vMerge w:val="restart"/>
            <w:vAlign w:val="center"/>
          </w:tcPr>
          <w:p w14:paraId="4DDA2B9F"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2.1.1</w:t>
            </w:r>
          </w:p>
        </w:tc>
        <w:tc>
          <w:tcPr>
            <w:tcW w:w="704" w:type="pct"/>
            <w:vMerge w:val="restart"/>
            <w:vAlign w:val="center"/>
          </w:tcPr>
          <w:p w14:paraId="45C8493B" w14:textId="77777777" w:rsidR="00FA7057" w:rsidRPr="001A42BE" w:rsidRDefault="00FA7057" w:rsidP="008B4281">
            <w:pPr>
              <w:tabs>
                <w:tab w:val="num" w:pos="720"/>
              </w:tabs>
              <w:spacing w:after="0" w:line="240" w:lineRule="auto"/>
              <w:ind w:left="-14"/>
              <w:rPr>
                <w:sz w:val="20"/>
                <w:szCs w:val="20"/>
                <w:lang w:val="pl-PL" w:eastAsia="ja-JP"/>
              </w:rPr>
            </w:pPr>
            <w:r w:rsidRPr="001A42BE">
              <w:rPr>
                <w:sz w:val="20"/>
                <w:szCs w:val="20"/>
                <w:lang w:val="pl-PL" w:eastAsia="ja-JP"/>
              </w:rPr>
              <w:t xml:space="preserve">Kultura wolnego </w:t>
            </w:r>
            <w:r w:rsidR="0087451A" w:rsidRPr="001A42BE">
              <w:rPr>
                <w:sz w:val="20"/>
                <w:szCs w:val="20"/>
                <w:lang w:val="pl-PL" w:eastAsia="ja-JP"/>
              </w:rPr>
              <w:t>czasu, jako</w:t>
            </w:r>
            <w:r w:rsidRPr="001A42BE">
              <w:rPr>
                <w:sz w:val="20"/>
                <w:szCs w:val="20"/>
                <w:lang w:val="pl-PL" w:eastAsia="ja-JP"/>
              </w:rPr>
              <w:t xml:space="preserve"> czynnik integracji społeczności lokalnych</w:t>
            </w:r>
          </w:p>
          <w:p w14:paraId="2FAE2770" w14:textId="77777777" w:rsidR="00FA7057" w:rsidRPr="001A42BE" w:rsidRDefault="00FA7057" w:rsidP="008B4281">
            <w:pPr>
              <w:tabs>
                <w:tab w:val="num" w:pos="720"/>
              </w:tabs>
              <w:spacing w:after="0" w:line="240" w:lineRule="auto"/>
              <w:ind w:left="-14"/>
              <w:rPr>
                <w:sz w:val="20"/>
                <w:szCs w:val="20"/>
                <w:lang w:val="pl-PL" w:eastAsia="ja-JP"/>
              </w:rPr>
            </w:pPr>
          </w:p>
        </w:tc>
        <w:tc>
          <w:tcPr>
            <w:tcW w:w="690" w:type="pct"/>
            <w:vMerge w:val="restart"/>
            <w:vAlign w:val="center"/>
          </w:tcPr>
          <w:p w14:paraId="472BC6B5" w14:textId="77777777" w:rsidR="00FA7057" w:rsidRPr="001A42BE" w:rsidRDefault="00FA7057" w:rsidP="008B4281">
            <w:pPr>
              <w:spacing w:after="0" w:line="240" w:lineRule="auto"/>
              <w:ind w:left="-14"/>
              <w:jc w:val="center"/>
              <w:rPr>
                <w:sz w:val="20"/>
                <w:szCs w:val="20"/>
                <w:lang w:val="pl-PL" w:eastAsia="ja-JP"/>
              </w:rPr>
            </w:pPr>
            <w:r w:rsidRPr="001A42BE">
              <w:rPr>
                <w:sz w:val="20"/>
                <w:szCs w:val="20"/>
                <w:lang w:val="pl-PL" w:eastAsia="ja-JP"/>
              </w:rPr>
              <w:t>Mieszkańcy ze szczególnym uwzględnieniem grup defaworyzowanych, sektor rybacki.</w:t>
            </w:r>
          </w:p>
        </w:tc>
        <w:tc>
          <w:tcPr>
            <w:tcW w:w="727" w:type="pct"/>
            <w:vMerge w:val="restart"/>
            <w:vAlign w:val="center"/>
          </w:tcPr>
          <w:p w14:paraId="55A6F2D2" w14:textId="4F22F949" w:rsidR="00FA7057" w:rsidRPr="001A42BE" w:rsidRDefault="00FA7057" w:rsidP="00E96CCE">
            <w:pPr>
              <w:spacing w:after="0" w:line="240" w:lineRule="auto"/>
              <w:jc w:val="center"/>
              <w:rPr>
                <w:sz w:val="20"/>
                <w:szCs w:val="20"/>
                <w:lang w:val="pl-PL" w:eastAsia="ja-JP"/>
              </w:rPr>
            </w:pPr>
            <w:r w:rsidRPr="001A42BE">
              <w:rPr>
                <w:sz w:val="20"/>
                <w:szCs w:val="20"/>
                <w:lang w:val="pl-PL" w:eastAsia="ja-JP"/>
              </w:rPr>
              <w:t>Konkurs, pr</w:t>
            </w:r>
            <w:r w:rsidR="00E96CCE">
              <w:rPr>
                <w:sz w:val="20"/>
                <w:szCs w:val="20"/>
                <w:lang w:val="pl-PL" w:eastAsia="ja-JP"/>
              </w:rPr>
              <w:t>ojekt współpracy międzynarodowej</w:t>
            </w:r>
            <w:r w:rsidRPr="001A42BE">
              <w:rPr>
                <w:sz w:val="20"/>
                <w:szCs w:val="20"/>
                <w:lang w:val="pl-PL" w:eastAsia="ja-JP"/>
              </w:rPr>
              <w:t>.</w:t>
            </w:r>
          </w:p>
        </w:tc>
        <w:tc>
          <w:tcPr>
            <w:tcW w:w="765" w:type="pct"/>
            <w:vAlign w:val="center"/>
          </w:tcPr>
          <w:p w14:paraId="00BE34F0" w14:textId="77777777" w:rsidR="00FA7057" w:rsidRPr="001A42BE" w:rsidRDefault="00FA7057" w:rsidP="008B4281">
            <w:pPr>
              <w:spacing w:after="0" w:line="240" w:lineRule="auto"/>
              <w:jc w:val="center"/>
              <w:rPr>
                <w:sz w:val="20"/>
                <w:szCs w:val="20"/>
                <w:lang w:val="pl-PL" w:eastAsia="ja-JP"/>
              </w:rPr>
            </w:pPr>
            <w:r w:rsidRPr="001A42BE">
              <w:rPr>
                <w:sz w:val="20"/>
                <w:szCs w:val="20"/>
                <w:lang w:val="pl-PL" w:eastAsia="ja-JP"/>
              </w:rPr>
              <w:t>Liczba zorganizowanych dzięki wsparciu z LSR spotkań lokalnych społeczności.</w:t>
            </w:r>
          </w:p>
          <w:p w14:paraId="1C019C14" w14:textId="77777777" w:rsidR="00FA7057" w:rsidRPr="001A42BE" w:rsidRDefault="00FA7057" w:rsidP="008B4281">
            <w:pPr>
              <w:spacing w:after="0" w:line="240" w:lineRule="auto"/>
              <w:jc w:val="center"/>
              <w:rPr>
                <w:sz w:val="20"/>
                <w:szCs w:val="20"/>
                <w:lang w:val="pl-PL" w:eastAsia="ja-JP"/>
              </w:rPr>
            </w:pPr>
            <w:r w:rsidRPr="001A42BE">
              <w:rPr>
                <w:sz w:val="20"/>
                <w:szCs w:val="20"/>
                <w:lang w:val="pl-PL" w:eastAsia="ja-JP"/>
              </w:rPr>
              <w:t>(w tym dla grup defaworyzowanych)</w:t>
            </w:r>
          </w:p>
        </w:tc>
        <w:tc>
          <w:tcPr>
            <w:tcW w:w="466" w:type="pct"/>
            <w:vAlign w:val="center"/>
          </w:tcPr>
          <w:p w14:paraId="04CD6A49"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Sztuka (liczba)</w:t>
            </w:r>
          </w:p>
        </w:tc>
        <w:tc>
          <w:tcPr>
            <w:tcW w:w="470" w:type="pct"/>
            <w:vAlign w:val="center"/>
          </w:tcPr>
          <w:p w14:paraId="57732848" w14:textId="77777777" w:rsidR="00FA7057" w:rsidRPr="001A42BE" w:rsidRDefault="00FA7057" w:rsidP="008B4281">
            <w:pPr>
              <w:spacing w:after="0" w:line="240" w:lineRule="auto"/>
              <w:jc w:val="center"/>
              <w:rPr>
                <w:sz w:val="20"/>
                <w:szCs w:val="20"/>
                <w:lang w:eastAsia="ja-JP"/>
              </w:rPr>
            </w:pPr>
          </w:p>
          <w:p w14:paraId="77DD255C" w14:textId="77777777" w:rsidR="00FA7057" w:rsidRPr="001A42BE" w:rsidRDefault="00FA7057" w:rsidP="008B4281">
            <w:pPr>
              <w:spacing w:after="0" w:line="240" w:lineRule="auto"/>
              <w:jc w:val="center"/>
              <w:rPr>
                <w:sz w:val="20"/>
                <w:szCs w:val="20"/>
                <w:lang w:eastAsia="ja-JP"/>
              </w:rPr>
            </w:pPr>
          </w:p>
          <w:p w14:paraId="79EF42CA"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0</w:t>
            </w:r>
          </w:p>
          <w:p w14:paraId="6AE22FB3" w14:textId="77777777" w:rsidR="00FA7057" w:rsidRPr="001A42BE" w:rsidRDefault="00FA7057" w:rsidP="008B4281">
            <w:pPr>
              <w:spacing w:after="0" w:line="240" w:lineRule="auto"/>
              <w:jc w:val="center"/>
              <w:rPr>
                <w:sz w:val="20"/>
                <w:szCs w:val="20"/>
                <w:lang w:eastAsia="ja-JP"/>
              </w:rPr>
            </w:pPr>
          </w:p>
          <w:p w14:paraId="024CCAA9"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0</w:t>
            </w:r>
          </w:p>
        </w:tc>
        <w:tc>
          <w:tcPr>
            <w:tcW w:w="386" w:type="pct"/>
            <w:vAlign w:val="center"/>
          </w:tcPr>
          <w:p w14:paraId="570766C5" w14:textId="77777777" w:rsidR="00FA7057" w:rsidRPr="001A42BE" w:rsidRDefault="00FA7057" w:rsidP="008B4281">
            <w:pPr>
              <w:spacing w:after="0" w:line="240" w:lineRule="auto"/>
              <w:jc w:val="center"/>
              <w:rPr>
                <w:sz w:val="20"/>
                <w:szCs w:val="20"/>
                <w:highlight w:val="yellow"/>
                <w:lang w:eastAsia="ja-JP"/>
              </w:rPr>
            </w:pPr>
          </w:p>
          <w:p w14:paraId="51FE884E" w14:textId="77777777" w:rsidR="00FA7057" w:rsidRPr="001A42BE" w:rsidRDefault="00FA7057" w:rsidP="008B4281">
            <w:pPr>
              <w:spacing w:after="0" w:line="240" w:lineRule="auto"/>
              <w:jc w:val="center"/>
              <w:rPr>
                <w:sz w:val="20"/>
                <w:szCs w:val="20"/>
                <w:highlight w:val="yellow"/>
                <w:lang w:eastAsia="ja-JP"/>
              </w:rPr>
            </w:pPr>
          </w:p>
          <w:p w14:paraId="2CC00908" w14:textId="77777777" w:rsidR="00FA7057" w:rsidRDefault="00FA7057" w:rsidP="008B4281">
            <w:pPr>
              <w:spacing w:after="0" w:line="240" w:lineRule="auto"/>
              <w:jc w:val="center"/>
              <w:rPr>
                <w:strike/>
                <w:color w:val="FF0000"/>
                <w:sz w:val="20"/>
                <w:szCs w:val="20"/>
                <w:lang w:eastAsia="ja-JP"/>
              </w:rPr>
            </w:pPr>
            <w:commentRangeStart w:id="991"/>
            <w:r w:rsidRPr="00DC370B">
              <w:rPr>
                <w:strike/>
                <w:color w:val="FF0000"/>
                <w:sz w:val="20"/>
                <w:szCs w:val="20"/>
                <w:lang w:eastAsia="ja-JP"/>
              </w:rPr>
              <w:t>15</w:t>
            </w:r>
          </w:p>
          <w:p w14:paraId="6DE6C04A" w14:textId="486BBBBC" w:rsidR="00DC370B" w:rsidRPr="00DC370B" w:rsidRDefault="00DC370B" w:rsidP="008B4281">
            <w:pPr>
              <w:spacing w:after="0" w:line="240" w:lineRule="auto"/>
              <w:jc w:val="center"/>
              <w:rPr>
                <w:color w:val="00B050"/>
                <w:sz w:val="20"/>
                <w:szCs w:val="20"/>
                <w:lang w:eastAsia="ja-JP"/>
              </w:rPr>
            </w:pPr>
            <w:r w:rsidRPr="00DC370B">
              <w:rPr>
                <w:color w:val="00B050"/>
                <w:sz w:val="20"/>
                <w:szCs w:val="20"/>
                <w:lang w:eastAsia="ja-JP"/>
              </w:rPr>
              <w:t>43</w:t>
            </w:r>
            <w:commentRangeEnd w:id="991"/>
            <w:r w:rsidR="008E6C6A">
              <w:rPr>
                <w:rStyle w:val="Odwoaniedokomentarza"/>
                <w:rFonts w:eastAsia="Corbel"/>
                <w:lang w:val="pl-PL"/>
              </w:rPr>
              <w:commentReference w:id="991"/>
            </w:r>
          </w:p>
          <w:p w14:paraId="5E273293" w14:textId="77777777" w:rsidR="00FA7057" w:rsidRPr="00222C47" w:rsidRDefault="00FA7057" w:rsidP="008B4281">
            <w:pPr>
              <w:spacing w:after="0" w:line="240" w:lineRule="auto"/>
              <w:jc w:val="center"/>
              <w:rPr>
                <w:sz w:val="20"/>
                <w:szCs w:val="20"/>
                <w:lang w:eastAsia="ja-JP"/>
              </w:rPr>
            </w:pPr>
          </w:p>
          <w:p w14:paraId="20CC13DC" w14:textId="77777777" w:rsidR="00FA7057" w:rsidRPr="001A42BE" w:rsidRDefault="00FA7057" w:rsidP="008B4281">
            <w:pPr>
              <w:spacing w:after="0" w:line="240" w:lineRule="auto"/>
              <w:jc w:val="center"/>
              <w:rPr>
                <w:sz w:val="20"/>
                <w:szCs w:val="20"/>
                <w:highlight w:val="yellow"/>
                <w:lang w:eastAsia="ja-JP"/>
              </w:rPr>
            </w:pPr>
            <w:r w:rsidRPr="00222C47">
              <w:rPr>
                <w:sz w:val="20"/>
                <w:szCs w:val="20"/>
                <w:lang w:eastAsia="ja-JP"/>
              </w:rPr>
              <w:t>4</w:t>
            </w:r>
          </w:p>
        </w:tc>
        <w:tc>
          <w:tcPr>
            <w:tcW w:w="558" w:type="pct"/>
            <w:vAlign w:val="center"/>
          </w:tcPr>
          <w:p w14:paraId="5022AC52" w14:textId="77777777" w:rsidR="00FA7057" w:rsidRPr="001A42BE" w:rsidRDefault="00FA7057" w:rsidP="008B4281">
            <w:pPr>
              <w:spacing w:after="0" w:line="240" w:lineRule="auto"/>
              <w:jc w:val="center"/>
              <w:rPr>
                <w:sz w:val="20"/>
                <w:szCs w:val="20"/>
                <w:lang w:val="pl-PL" w:eastAsia="ja-JP"/>
              </w:rPr>
            </w:pPr>
            <w:r w:rsidRPr="001A42BE">
              <w:rPr>
                <w:sz w:val="20"/>
                <w:szCs w:val="20"/>
                <w:lang w:val="pl-PL" w:eastAsia="ja-JP"/>
              </w:rPr>
              <w:t>Dane LGD na podstawie sprawozdań beneficjentów.</w:t>
            </w:r>
          </w:p>
        </w:tc>
      </w:tr>
      <w:tr w:rsidR="00FA7057" w:rsidRPr="001A42BE" w14:paraId="6E9395DD" w14:textId="77777777" w:rsidTr="00FA7057">
        <w:tc>
          <w:tcPr>
            <w:tcW w:w="234" w:type="pct"/>
            <w:vMerge/>
            <w:vAlign w:val="center"/>
          </w:tcPr>
          <w:p w14:paraId="0A53EB22" w14:textId="77777777" w:rsidR="00FA7057" w:rsidRPr="001A42BE" w:rsidRDefault="00FA7057" w:rsidP="008B4281">
            <w:pPr>
              <w:spacing w:after="0" w:line="240" w:lineRule="auto"/>
              <w:jc w:val="center"/>
              <w:rPr>
                <w:b/>
                <w:sz w:val="20"/>
                <w:szCs w:val="20"/>
                <w:lang w:val="pl-PL" w:eastAsia="ja-JP"/>
              </w:rPr>
            </w:pPr>
          </w:p>
        </w:tc>
        <w:tc>
          <w:tcPr>
            <w:tcW w:w="704" w:type="pct"/>
            <w:vMerge/>
            <w:vAlign w:val="center"/>
          </w:tcPr>
          <w:p w14:paraId="50702DC0" w14:textId="77777777" w:rsidR="00FA7057" w:rsidRPr="001A42BE" w:rsidRDefault="00FA7057" w:rsidP="008B4281">
            <w:pPr>
              <w:tabs>
                <w:tab w:val="num" w:pos="720"/>
              </w:tabs>
              <w:spacing w:after="0" w:line="240" w:lineRule="auto"/>
              <w:ind w:left="-14"/>
              <w:rPr>
                <w:sz w:val="20"/>
                <w:szCs w:val="20"/>
                <w:lang w:val="pl-PL" w:eastAsia="ja-JP"/>
              </w:rPr>
            </w:pPr>
          </w:p>
        </w:tc>
        <w:tc>
          <w:tcPr>
            <w:tcW w:w="690" w:type="pct"/>
            <w:vMerge/>
            <w:vAlign w:val="center"/>
          </w:tcPr>
          <w:p w14:paraId="7A97F3A4" w14:textId="77777777" w:rsidR="00FA7057" w:rsidRPr="001A42BE" w:rsidRDefault="00FA7057" w:rsidP="008B4281">
            <w:pPr>
              <w:spacing w:after="0" w:line="240" w:lineRule="auto"/>
              <w:ind w:left="-14"/>
              <w:jc w:val="center"/>
              <w:rPr>
                <w:sz w:val="20"/>
                <w:szCs w:val="20"/>
                <w:lang w:val="pl-PL" w:eastAsia="ja-JP"/>
              </w:rPr>
            </w:pPr>
          </w:p>
        </w:tc>
        <w:tc>
          <w:tcPr>
            <w:tcW w:w="727" w:type="pct"/>
            <w:vMerge/>
            <w:vAlign w:val="center"/>
          </w:tcPr>
          <w:p w14:paraId="326AD310" w14:textId="77777777" w:rsidR="00FA7057" w:rsidRPr="001A42BE" w:rsidRDefault="00FA7057" w:rsidP="008B4281">
            <w:pPr>
              <w:spacing w:after="0" w:line="240" w:lineRule="auto"/>
              <w:jc w:val="center"/>
              <w:rPr>
                <w:sz w:val="20"/>
                <w:szCs w:val="20"/>
                <w:lang w:val="pl-PL" w:eastAsia="ja-JP"/>
              </w:rPr>
            </w:pPr>
          </w:p>
        </w:tc>
        <w:tc>
          <w:tcPr>
            <w:tcW w:w="765" w:type="pct"/>
            <w:vAlign w:val="center"/>
          </w:tcPr>
          <w:p w14:paraId="472FE9A6" w14:textId="77777777" w:rsidR="00FA7057" w:rsidRPr="001A42BE" w:rsidRDefault="00FA7057" w:rsidP="008B4281">
            <w:pPr>
              <w:spacing w:after="0" w:line="240" w:lineRule="auto"/>
              <w:jc w:val="center"/>
              <w:rPr>
                <w:sz w:val="20"/>
                <w:szCs w:val="20"/>
                <w:lang w:val="pl-PL" w:eastAsia="ja-JP"/>
              </w:rPr>
            </w:pPr>
            <w:r w:rsidRPr="001A42BE">
              <w:rPr>
                <w:sz w:val="20"/>
                <w:szCs w:val="20"/>
                <w:lang w:val="pl-PL" w:eastAsia="ja-JP"/>
              </w:rPr>
              <w:t>Liczba zrealizowanych projektów współpracy, w tym projekt międzynarodowy.</w:t>
            </w:r>
          </w:p>
        </w:tc>
        <w:tc>
          <w:tcPr>
            <w:tcW w:w="466" w:type="pct"/>
            <w:vAlign w:val="center"/>
          </w:tcPr>
          <w:p w14:paraId="1423612B"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Sztuka (liczba)</w:t>
            </w:r>
          </w:p>
        </w:tc>
        <w:tc>
          <w:tcPr>
            <w:tcW w:w="470" w:type="pct"/>
            <w:vAlign w:val="center"/>
          </w:tcPr>
          <w:p w14:paraId="2C537C9F"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0</w:t>
            </w:r>
          </w:p>
        </w:tc>
        <w:tc>
          <w:tcPr>
            <w:tcW w:w="386" w:type="pct"/>
            <w:vAlign w:val="center"/>
          </w:tcPr>
          <w:p w14:paraId="19E0BCFA"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1</w:t>
            </w:r>
          </w:p>
        </w:tc>
        <w:tc>
          <w:tcPr>
            <w:tcW w:w="558" w:type="pct"/>
            <w:vAlign w:val="center"/>
          </w:tcPr>
          <w:p w14:paraId="5DBE74CC"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Dane LGD.</w:t>
            </w:r>
          </w:p>
        </w:tc>
      </w:tr>
      <w:tr w:rsidR="00E05771" w:rsidRPr="001A42BE" w14:paraId="37D85ABB" w14:textId="77777777" w:rsidTr="00FA7057">
        <w:tc>
          <w:tcPr>
            <w:tcW w:w="234" w:type="pct"/>
            <w:vMerge w:val="restart"/>
            <w:vAlign w:val="center"/>
          </w:tcPr>
          <w:p w14:paraId="2EE944BC" w14:textId="77777777" w:rsidR="00E05771" w:rsidRPr="001A42BE" w:rsidRDefault="00E05771" w:rsidP="008B4281">
            <w:pPr>
              <w:spacing w:after="0" w:line="240" w:lineRule="auto"/>
              <w:jc w:val="center"/>
              <w:rPr>
                <w:b/>
                <w:sz w:val="20"/>
                <w:szCs w:val="20"/>
                <w:lang w:eastAsia="ja-JP"/>
              </w:rPr>
            </w:pPr>
            <w:r w:rsidRPr="001A42BE">
              <w:rPr>
                <w:b/>
                <w:sz w:val="20"/>
                <w:szCs w:val="20"/>
                <w:lang w:eastAsia="ja-JP"/>
              </w:rPr>
              <w:t>2.2.1</w:t>
            </w:r>
          </w:p>
        </w:tc>
        <w:tc>
          <w:tcPr>
            <w:tcW w:w="704" w:type="pct"/>
            <w:vMerge w:val="restart"/>
            <w:vAlign w:val="center"/>
          </w:tcPr>
          <w:p w14:paraId="45FEA71B" w14:textId="7D5EADBF" w:rsidR="00E05771" w:rsidRPr="001A42BE" w:rsidRDefault="00E05771" w:rsidP="003A03AA">
            <w:pPr>
              <w:tabs>
                <w:tab w:val="num" w:pos="720"/>
              </w:tabs>
              <w:spacing w:after="0" w:line="240" w:lineRule="auto"/>
              <w:ind w:left="-14"/>
              <w:rPr>
                <w:sz w:val="20"/>
                <w:szCs w:val="20"/>
                <w:lang w:val="pl-PL" w:eastAsia="ja-JP"/>
              </w:rPr>
            </w:pPr>
            <w:r w:rsidRPr="001A42BE">
              <w:rPr>
                <w:sz w:val="20"/>
                <w:szCs w:val="20"/>
                <w:lang w:val="pl-PL" w:eastAsia="ja-JP"/>
              </w:rPr>
              <w:t>Tworzenie</w:t>
            </w:r>
            <w:r w:rsidRPr="003A03AA">
              <w:rPr>
                <w:sz w:val="20"/>
                <w:szCs w:val="20"/>
                <w:lang w:val="pl-PL" w:eastAsia="ja-JP"/>
              </w:rPr>
              <w:t xml:space="preserve"> i rozwój </w:t>
            </w:r>
            <w:r w:rsidRPr="001A42BE">
              <w:rPr>
                <w:sz w:val="20"/>
                <w:szCs w:val="20"/>
                <w:lang w:val="pl-PL" w:eastAsia="ja-JP"/>
              </w:rPr>
              <w:t xml:space="preserve">infrastruktury turystycznej i rekreacyjnej </w:t>
            </w:r>
          </w:p>
        </w:tc>
        <w:tc>
          <w:tcPr>
            <w:tcW w:w="690" w:type="pct"/>
            <w:vMerge w:val="restart"/>
            <w:vAlign w:val="center"/>
          </w:tcPr>
          <w:p w14:paraId="555D833C" w14:textId="77777777" w:rsidR="00E05771" w:rsidRPr="001A42BE" w:rsidRDefault="00E05771" w:rsidP="008B4281">
            <w:pPr>
              <w:spacing w:after="0" w:line="240" w:lineRule="auto"/>
              <w:jc w:val="center"/>
              <w:rPr>
                <w:sz w:val="20"/>
                <w:szCs w:val="20"/>
                <w:lang w:val="pl-PL" w:eastAsia="ja-JP"/>
              </w:rPr>
            </w:pPr>
            <w:r w:rsidRPr="001A42BE">
              <w:rPr>
                <w:sz w:val="20"/>
                <w:szCs w:val="20"/>
                <w:lang w:val="pl-PL" w:eastAsia="ja-JP"/>
              </w:rPr>
              <w:t>Turyści, mieszkańcy terenu LSR, sektor rybacki.</w:t>
            </w:r>
          </w:p>
        </w:tc>
        <w:tc>
          <w:tcPr>
            <w:tcW w:w="727" w:type="pct"/>
            <w:vMerge w:val="restart"/>
            <w:vAlign w:val="center"/>
          </w:tcPr>
          <w:p w14:paraId="7F80791F" w14:textId="77777777" w:rsidR="00E05771" w:rsidRPr="001A42BE" w:rsidRDefault="00E05771" w:rsidP="008B4281">
            <w:pPr>
              <w:spacing w:after="0" w:line="240" w:lineRule="auto"/>
              <w:jc w:val="center"/>
              <w:rPr>
                <w:sz w:val="20"/>
                <w:szCs w:val="20"/>
                <w:lang w:eastAsia="ja-JP"/>
              </w:rPr>
            </w:pPr>
            <w:r w:rsidRPr="001A42BE">
              <w:rPr>
                <w:sz w:val="20"/>
                <w:szCs w:val="20"/>
                <w:lang w:eastAsia="ja-JP"/>
              </w:rPr>
              <w:t>Konkurs</w:t>
            </w:r>
          </w:p>
        </w:tc>
        <w:tc>
          <w:tcPr>
            <w:tcW w:w="765" w:type="pct"/>
            <w:vAlign w:val="center"/>
          </w:tcPr>
          <w:p w14:paraId="7EB3A2C7" w14:textId="1C3BD418" w:rsidR="00E05771" w:rsidRPr="001A42BE" w:rsidRDefault="006922D5" w:rsidP="006922D5">
            <w:pPr>
              <w:spacing w:after="0" w:line="240" w:lineRule="auto"/>
              <w:jc w:val="center"/>
              <w:rPr>
                <w:sz w:val="20"/>
                <w:szCs w:val="20"/>
                <w:lang w:val="pl-PL" w:eastAsia="ja-JP"/>
              </w:rPr>
            </w:pPr>
            <w:r w:rsidRPr="006922D5">
              <w:rPr>
                <w:sz w:val="20"/>
                <w:szCs w:val="20"/>
                <w:lang w:val="pl-PL" w:eastAsia="ja-JP"/>
              </w:rPr>
              <w:t xml:space="preserve">nowych, wyremontowanych </w:t>
            </w:r>
            <w:r w:rsidRPr="003A03AA">
              <w:rPr>
                <w:sz w:val="20"/>
                <w:szCs w:val="20"/>
                <w:lang w:val="pl-PL" w:eastAsia="ja-JP"/>
              </w:rPr>
              <w:t>lub z</w:t>
            </w:r>
            <w:r w:rsidR="003A03AA" w:rsidRPr="003A03AA">
              <w:rPr>
                <w:sz w:val="20"/>
                <w:szCs w:val="20"/>
                <w:lang w:val="pl-PL" w:eastAsia="ja-JP"/>
              </w:rPr>
              <w:t xml:space="preserve">modernizowanych </w:t>
            </w:r>
            <w:r w:rsidRPr="003A03AA">
              <w:rPr>
                <w:sz w:val="20"/>
                <w:szCs w:val="20"/>
                <w:lang w:val="pl-PL" w:eastAsia="ja-JP"/>
              </w:rPr>
              <w:t xml:space="preserve"> </w:t>
            </w:r>
            <w:r w:rsidRPr="006922D5">
              <w:rPr>
                <w:sz w:val="20"/>
                <w:szCs w:val="20"/>
                <w:lang w:val="pl-PL" w:eastAsia="ja-JP"/>
              </w:rPr>
              <w:t>dzięki wsparciu z LSR obiektów infrastruktu</w:t>
            </w:r>
            <w:r>
              <w:rPr>
                <w:sz w:val="20"/>
                <w:szCs w:val="20"/>
                <w:lang w:val="pl-PL" w:eastAsia="ja-JP"/>
              </w:rPr>
              <w:t>ry turystycznej i rekreacyjnej.</w:t>
            </w:r>
          </w:p>
        </w:tc>
        <w:tc>
          <w:tcPr>
            <w:tcW w:w="466" w:type="pct"/>
            <w:vAlign w:val="center"/>
          </w:tcPr>
          <w:p w14:paraId="4C78AAB2" w14:textId="77777777" w:rsidR="00E05771" w:rsidRPr="001A42BE" w:rsidRDefault="00E05771" w:rsidP="008B4281">
            <w:pPr>
              <w:spacing w:after="0" w:line="240" w:lineRule="auto"/>
              <w:jc w:val="center"/>
              <w:rPr>
                <w:sz w:val="20"/>
                <w:szCs w:val="20"/>
                <w:lang w:eastAsia="ja-JP"/>
              </w:rPr>
            </w:pPr>
            <w:r w:rsidRPr="001A42BE">
              <w:rPr>
                <w:sz w:val="20"/>
                <w:szCs w:val="20"/>
                <w:lang w:eastAsia="ja-JP"/>
              </w:rPr>
              <w:t>Sztuka (liczba)</w:t>
            </w:r>
          </w:p>
        </w:tc>
        <w:tc>
          <w:tcPr>
            <w:tcW w:w="470" w:type="pct"/>
            <w:vAlign w:val="center"/>
          </w:tcPr>
          <w:p w14:paraId="4C3958FD" w14:textId="77777777" w:rsidR="00E05771" w:rsidRPr="001A42BE" w:rsidRDefault="00E05771" w:rsidP="008B4281">
            <w:pPr>
              <w:spacing w:after="0" w:line="240" w:lineRule="auto"/>
              <w:jc w:val="center"/>
              <w:rPr>
                <w:sz w:val="20"/>
                <w:szCs w:val="20"/>
                <w:lang w:eastAsia="ja-JP"/>
              </w:rPr>
            </w:pPr>
            <w:r w:rsidRPr="001A42BE">
              <w:rPr>
                <w:sz w:val="20"/>
                <w:szCs w:val="20"/>
                <w:lang w:eastAsia="ja-JP"/>
              </w:rPr>
              <w:t>0</w:t>
            </w:r>
          </w:p>
        </w:tc>
        <w:tc>
          <w:tcPr>
            <w:tcW w:w="386" w:type="pct"/>
            <w:vAlign w:val="center"/>
          </w:tcPr>
          <w:p w14:paraId="4F17B215" w14:textId="1DBAEEB2" w:rsidR="00A12491" w:rsidRPr="006922D5" w:rsidRDefault="00A12491" w:rsidP="00E96CCE">
            <w:pPr>
              <w:spacing w:after="0" w:line="240" w:lineRule="auto"/>
              <w:jc w:val="center"/>
              <w:rPr>
                <w:strike/>
                <w:sz w:val="20"/>
                <w:szCs w:val="20"/>
                <w:lang w:eastAsia="ja-JP"/>
              </w:rPr>
            </w:pPr>
            <w:commentRangeStart w:id="992"/>
            <w:r w:rsidRPr="006922D5">
              <w:rPr>
                <w:strike/>
                <w:color w:val="FF0000"/>
                <w:sz w:val="20"/>
                <w:szCs w:val="20"/>
                <w:lang w:eastAsia="ja-JP"/>
              </w:rPr>
              <w:t>21</w:t>
            </w:r>
            <w:r w:rsidR="006922D5" w:rsidRPr="006922D5">
              <w:rPr>
                <w:color w:val="00B050"/>
                <w:sz w:val="20"/>
                <w:szCs w:val="20"/>
                <w:lang w:eastAsia="ja-JP"/>
              </w:rPr>
              <w:t xml:space="preserve"> 23</w:t>
            </w:r>
            <w:commentRangeEnd w:id="992"/>
            <w:r w:rsidR="006922D5">
              <w:rPr>
                <w:rStyle w:val="Odwoaniedokomentarza"/>
                <w:rFonts w:eastAsia="Corbel"/>
                <w:lang w:val="pl-PL"/>
              </w:rPr>
              <w:commentReference w:id="992"/>
            </w:r>
          </w:p>
        </w:tc>
        <w:tc>
          <w:tcPr>
            <w:tcW w:w="558" w:type="pct"/>
            <w:vAlign w:val="center"/>
          </w:tcPr>
          <w:p w14:paraId="5B17B71B" w14:textId="77777777" w:rsidR="00E05771" w:rsidRPr="001A42BE" w:rsidRDefault="00E05771" w:rsidP="008B4281">
            <w:pPr>
              <w:spacing w:after="0" w:line="240" w:lineRule="auto"/>
              <w:jc w:val="center"/>
              <w:rPr>
                <w:sz w:val="20"/>
                <w:szCs w:val="20"/>
                <w:lang w:val="pl-PL" w:eastAsia="ja-JP"/>
              </w:rPr>
            </w:pPr>
            <w:r w:rsidRPr="001A42BE">
              <w:rPr>
                <w:sz w:val="20"/>
                <w:szCs w:val="20"/>
                <w:lang w:val="pl-PL" w:eastAsia="ja-JP"/>
              </w:rPr>
              <w:t>Dane LGD na podstawie sprawozdań beneficjentów.</w:t>
            </w:r>
          </w:p>
        </w:tc>
      </w:tr>
      <w:tr w:rsidR="000E7978" w:rsidRPr="001A42BE" w14:paraId="3906C90F" w14:textId="77777777" w:rsidTr="00D2489C">
        <w:trPr>
          <w:trHeight w:val="1525"/>
        </w:trPr>
        <w:tc>
          <w:tcPr>
            <w:tcW w:w="234" w:type="pct"/>
            <w:vMerge/>
            <w:vAlign w:val="center"/>
          </w:tcPr>
          <w:p w14:paraId="021D7C33" w14:textId="77777777" w:rsidR="000E7978" w:rsidRPr="001A42BE" w:rsidRDefault="000E7978" w:rsidP="008B4281">
            <w:pPr>
              <w:spacing w:after="0" w:line="240" w:lineRule="auto"/>
              <w:jc w:val="center"/>
              <w:rPr>
                <w:b/>
                <w:sz w:val="20"/>
                <w:szCs w:val="20"/>
                <w:lang w:val="pl-PL" w:eastAsia="ja-JP"/>
              </w:rPr>
            </w:pPr>
          </w:p>
        </w:tc>
        <w:tc>
          <w:tcPr>
            <w:tcW w:w="704" w:type="pct"/>
            <w:vMerge/>
            <w:vAlign w:val="center"/>
          </w:tcPr>
          <w:p w14:paraId="40324FD9" w14:textId="77777777" w:rsidR="000E7978" w:rsidRPr="001A42BE" w:rsidRDefault="000E7978" w:rsidP="008B4281">
            <w:pPr>
              <w:tabs>
                <w:tab w:val="num" w:pos="720"/>
              </w:tabs>
              <w:spacing w:after="0" w:line="240" w:lineRule="auto"/>
              <w:ind w:left="-14"/>
              <w:rPr>
                <w:sz w:val="20"/>
                <w:szCs w:val="20"/>
                <w:lang w:val="pl-PL" w:eastAsia="ja-JP"/>
              </w:rPr>
            </w:pPr>
          </w:p>
        </w:tc>
        <w:tc>
          <w:tcPr>
            <w:tcW w:w="690" w:type="pct"/>
            <w:vMerge/>
            <w:vAlign w:val="center"/>
          </w:tcPr>
          <w:p w14:paraId="652E0ED3" w14:textId="77777777" w:rsidR="000E7978" w:rsidRPr="001A42BE" w:rsidRDefault="000E7978" w:rsidP="008B4281">
            <w:pPr>
              <w:spacing w:after="0" w:line="240" w:lineRule="auto"/>
              <w:jc w:val="center"/>
              <w:rPr>
                <w:sz w:val="20"/>
                <w:szCs w:val="20"/>
                <w:lang w:val="pl-PL" w:eastAsia="ja-JP"/>
              </w:rPr>
            </w:pPr>
          </w:p>
        </w:tc>
        <w:tc>
          <w:tcPr>
            <w:tcW w:w="727" w:type="pct"/>
            <w:vMerge/>
            <w:vAlign w:val="center"/>
          </w:tcPr>
          <w:p w14:paraId="32FBA113" w14:textId="77777777" w:rsidR="000E7978" w:rsidRPr="001A42BE" w:rsidRDefault="000E7978" w:rsidP="008B4281">
            <w:pPr>
              <w:spacing w:after="0" w:line="240" w:lineRule="auto"/>
              <w:jc w:val="center"/>
              <w:rPr>
                <w:sz w:val="20"/>
                <w:szCs w:val="20"/>
                <w:lang w:val="pl-PL" w:eastAsia="ja-JP"/>
              </w:rPr>
            </w:pPr>
          </w:p>
        </w:tc>
        <w:tc>
          <w:tcPr>
            <w:tcW w:w="765" w:type="pct"/>
            <w:vAlign w:val="center"/>
          </w:tcPr>
          <w:p w14:paraId="7A5F295F" w14:textId="77777777" w:rsidR="000E7978" w:rsidRPr="001A42BE" w:rsidRDefault="000E7978" w:rsidP="008B4281">
            <w:pPr>
              <w:spacing w:after="0" w:line="240" w:lineRule="auto"/>
              <w:jc w:val="center"/>
              <w:rPr>
                <w:sz w:val="20"/>
                <w:szCs w:val="20"/>
                <w:lang w:val="pl-PL" w:eastAsia="ja-JP"/>
              </w:rPr>
            </w:pPr>
            <w:r w:rsidRPr="001A42BE">
              <w:rPr>
                <w:sz w:val="20"/>
                <w:szCs w:val="20"/>
                <w:lang w:val="pl-PL" w:eastAsia="ja-JP"/>
              </w:rPr>
              <w:t>Liczba obiektów turystycznych lub rekreacyjnych, które dzięki wsparciu LSR utworzyły miejsce pracy.</w:t>
            </w:r>
          </w:p>
        </w:tc>
        <w:tc>
          <w:tcPr>
            <w:tcW w:w="466" w:type="pct"/>
            <w:vAlign w:val="center"/>
          </w:tcPr>
          <w:p w14:paraId="2FC308B0" w14:textId="77777777" w:rsidR="000E7978" w:rsidRPr="001A42BE" w:rsidRDefault="000E7978" w:rsidP="008B4281">
            <w:pPr>
              <w:spacing w:after="0" w:line="240" w:lineRule="auto"/>
              <w:jc w:val="center"/>
              <w:rPr>
                <w:sz w:val="20"/>
                <w:szCs w:val="20"/>
                <w:lang w:eastAsia="ja-JP"/>
              </w:rPr>
            </w:pPr>
            <w:r w:rsidRPr="001A42BE">
              <w:rPr>
                <w:sz w:val="20"/>
                <w:szCs w:val="20"/>
                <w:lang w:eastAsia="ja-JP"/>
              </w:rPr>
              <w:t>Sztuka (liczba)</w:t>
            </w:r>
          </w:p>
        </w:tc>
        <w:tc>
          <w:tcPr>
            <w:tcW w:w="470" w:type="pct"/>
            <w:vAlign w:val="center"/>
          </w:tcPr>
          <w:p w14:paraId="6831266C" w14:textId="77777777" w:rsidR="000E7978" w:rsidRPr="001A42BE" w:rsidRDefault="000E7978" w:rsidP="008B4281">
            <w:pPr>
              <w:spacing w:after="0" w:line="240" w:lineRule="auto"/>
              <w:jc w:val="center"/>
              <w:rPr>
                <w:sz w:val="20"/>
                <w:szCs w:val="20"/>
                <w:lang w:eastAsia="ja-JP"/>
              </w:rPr>
            </w:pPr>
            <w:r w:rsidRPr="001A42BE">
              <w:rPr>
                <w:sz w:val="20"/>
                <w:szCs w:val="20"/>
                <w:lang w:eastAsia="ja-JP"/>
              </w:rPr>
              <w:t>0</w:t>
            </w:r>
          </w:p>
        </w:tc>
        <w:tc>
          <w:tcPr>
            <w:tcW w:w="386" w:type="pct"/>
            <w:vAlign w:val="center"/>
          </w:tcPr>
          <w:p w14:paraId="409BD8F2" w14:textId="77777777" w:rsidR="000E7978" w:rsidRPr="001A42BE" w:rsidRDefault="000E7978" w:rsidP="008B4281">
            <w:pPr>
              <w:spacing w:after="0" w:line="240" w:lineRule="auto"/>
              <w:jc w:val="center"/>
              <w:rPr>
                <w:sz w:val="20"/>
                <w:szCs w:val="20"/>
                <w:lang w:eastAsia="ja-JP"/>
              </w:rPr>
            </w:pPr>
            <w:r w:rsidRPr="001A42BE">
              <w:rPr>
                <w:sz w:val="20"/>
                <w:szCs w:val="20"/>
                <w:lang w:eastAsia="ja-JP"/>
              </w:rPr>
              <w:t>1</w:t>
            </w:r>
          </w:p>
        </w:tc>
        <w:tc>
          <w:tcPr>
            <w:tcW w:w="558" w:type="pct"/>
            <w:vAlign w:val="center"/>
          </w:tcPr>
          <w:p w14:paraId="35DEA258" w14:textId="77777777" w:rsidR="000E7978" w:rsidRPr="001A42BE" w:rsidRDefault="000E7978" w:rsidP="008B4281">
            <w:pPr>
              <w:spacing w:after="0" w:line="240" w:lineRule="auto"/>
              <w:jc w:val="center"/>
              <w:rPr>
                <w:sz w:val="20"/>
                <w:szCs w:val="20"/>
                <w:lang w:val="pl-PL" w:eastAsia="ja-JP"/>
              </w:rPr>
            </w:pPr>
            <w:r w:rsidRPr="001A42BE">
              <w:rPr>
                <w:sz w:val="20"/>
                <w:szCs w:val="20"/>
                <w:lang w:val="pl-PL" w:eastAsia="ja-JP"/>
              </w:rPr>
              <w:t>Dane LGD na podstawie sprawozdań beneficjentów.</w:t>
            </w:r>
          </w:p>
        </w:tc>
      </w:tr>
      <w:tr w:rsidR="00FA7057" w:rsidRPr="001A42BE" w14:paraId="138C5A26" w14:textId="77777777" w:rsidTr="00FA7057">
        <w:tc>
          <w:tcPr>
            <w:tcW w:w="234" w:type="pct"/>
            <w:vMerge w:val="restart"/>
            <w:vAlign w:val="center"/>
          </w:tcPr>
          <w:p w14:paraId="545C1C0A"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2.2.2</w:t>
            </w:r>
          </w:p>
        </w:tc>
        <w:tc>
          <w:tcPr>
            <w:tcW w:w="704" w:type="pct"/>
            <w:vMerge w:val="restart"/>
            <w:vAlign w:val="center"/>
          </w:tcPr>
          <w:p w14:paraId="6CAC926F" w14:textId="77777777" w:rsidR="00FA7057" w:rsidRPr="001A42BE" w:rsidRDefault="00FA7057" w:rsidP="008B4281">
            <w:pPr>
              <w:tabs>
                <w:tab w:val="num" w:pos="720"/>
              </w:tabs>
              <w:spacing w:after="0" w:line="240" w:lineRule="auto"/>
              <w:ind w:left="-14"/>
              <w:rPr>
                <w:sz w:val="20"/>
                <w:szCs w:val="20"/>
                <w:lang w:val="pl-PL" w:eastAsia="ja-JP"/>
              </w:rPr>
            </w:pPr>
            <w:r w:rsidRPr="001A42BE">
              <w:rPr>
                <w:sz w:val="20"/>
                <w:szCs w:val="20"/>
                <w:lang w:val="pl-PL" w:eastAsia="ja-JP"/>
              </w:rPr>
              <w:t xml:space="preserve">Promocja potencjału turystycznego i kulturowego Bielskiej Krainy </w:t>
            </w:r>
          </w:p>
        </w:tc>
        <w:tc>
          <w:tcPr>
            <w:tcW w:w="690" w:type="pct"/>
            <w:vMerge w:val="restart"/>
            <w:vAlign w:val="center"/>
          </w:tcPr>
          <w:p w14:paraId="337A8E42" w14:textId="77777777" w:rsidR="00FA7057" w:rsidRPr="001A42BE" w:rsidRDefault="00FA7057" w:rsidP="008B4281">
            <w:pPr>
              <w:spacing w:after="0" w:line="240" w:lineRule="auto"/>
              <w:jc w:val="center"/>
              <w:rPr>
                <w:sz w:val="20"/>
                <w:szCs w:val="20"/>
                <w:lang w:val="pl-PL" w:eastAsia="ja-JP"/>
              </w:rPr>
            </w:pPr>
            <w:r w:rsidRPr="001A42BE">
              <w:rPr>
                <w:sz w:val="20"/>
                <w:szCs w:val="20"/>
                <w:lang w:val="pl-PL" w:eastAsia="ja-JP"/>
              </w:rPr>
              <w:t>Turyści, mieszkańcy terenu LSR, sektor rybacki, grupy defaworyzowane.</w:t>
            </w:r>
          </w:p>
        </w:tc>
        <w:tc>
          <w:tcPr>
            <w:tcW w:w="727" w:type="pct"/>
            <w:vMerge w:val="restart"/>
            <w:vAlign w:val="center"/>
          </w:tcPr>
          <w:p w14:paraId="272271EA" w14:textId="305A46FA" w:rsidR="00FA7057" w:rsidRPr="00E96CCE" w:rsidRDefault="00FA7057" w:rsidP="00E96CCE">
            <w:pPr>
              <w:spacing w:after="0" w:line="240" w:lineRule="auto"/>
              <w:jc w:val="center"/>
              <w:rPr>
                <w:strike/>
                <w:color w:val="FF0000"/>
                <w:sz w:val="20"/>
                <w:szCs w:val="20"/>
                <w:lang w:val="pl-PL" w:eastAsia="ja-JP"/>
              </w:rPr>
            </w:pPr>
            <w:r w:rsidRPr="001A42BE">
              <w:rPr>
                <w:sz w:val="20"/>
                <w:szCs w:val="20"/>
                <w:lang w:val="pl-PL" w:eastAsia="ja-JP"/>
              </w:rPr>
              <w:t xml:space="preserve">Konkurs, projekt </w:t>
            </w:r>
            <w:r w:rsidRPr="00AB6710">
              <w:rPr>
                <w:sz w:val="20"/>
                <w:szCs w:val="20"/>
                <w:lang w:val="pl-PL" w:eastAsia="ja-JP"/>
              </w:rPr>
              <w:t>współpracy</w:t>
            </w:r>
            <w:r w:rsidR="00A14474" w:rsidRPr="00AB6710">
              <w:rPr>
                <w:sz w:val="20"/>
                <w:szCs w:val="20"/>
                <w:lang w:val="pl-PL" w:eastAsia="ja-JP"/>
              </w:rPr>
              <w:t>, projekt własny</w:t>
            </w:r>
          </w:p>
        </w:tc>
        <w:tc>
          <w:tcPr>
            <w:tcW w:w="765" w:type="pct"/>
            <w:vAlign w:val="center"/>
          </w:tcPr>
          <w:p w14:paraId="6F78EA5B" w14:textId="77777777" w:rsidR="00FA7057" w:rsidRPr="001A42BE" w:rsidRDefault="00FA7057" w:rsidP="008B4281">
            <w:pPr>
              <w:spacing w:after="0" w:line="240" w:lineRule="auto"/>
              <w:jc w:val="center"/>
              <w:rPr>
                <w:sz w:val="20"/>
                <w:szCs w:val="20"/>
                <w:lang w:val="pl-PL" w:eastAsia="ja-JP"/>
              </w:rPr>
            </w:pPr>
            <w:r w:rsidRPr="001A42BE">
              <w:rPr>
                <w:sz w:val="20"/>
                <w:szCs w:val="20"/>
                <w:lang w:val="pl-PL" w:eastAsia="ja-JP"/>
              </w:rPr>
              <w:t>Liczba wydarzeń promujących kulturę lokalną, które otrzymały wsparcie w ramach LSR.</w:t>
            </w:r>
          </w:p>
        </w:tc>
        <w:tc>
          <w:tcPr>
            <w:tcW w:w="466" w:type="pct"/>
            <w:vAlign w:val="center"/>
          </w:tcPr>
          <w:p w14:paraId="0CC3A8C9"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Sztuka (liczba)</w:t>
            </w:r>
          </w:p>
        </w:tc>
        <w:tc>
          <w:tcPr>
            <w:tcW w:w="470" w:type="pct"/>
            <w:vAlign w:val="center"/>
          </w:tcPr>
          <w:p w14:paraId="492EE715"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0</w:t>
            </w:r>
          </w:p>
        </w:tc>
        <w:tc>
          <w:tcPr>
            <w:tcW w:w="386" w:type="pct"/>
            <w:vAlign w:val="center"/>
          </w:tcPr>
          <w:p w14:paraId="2763F615"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28</w:t>
            </w:r>
          </w:p>
        </w:tc>
        <w:tc>
          <w:tcPr>
            <w:tcW w:w="558" w:type="pct"/>
            <w:vAlign w:val="center"/>
          </w:tcPr>
          <w:p w14:paraId="24F788CF" w14:textId="77777777" w:rsidR="00FA7057" w:rsidRDefault="00FA7057" w:rsidP="008B4281">
            <w:pPr>
              <w:spacing w:after="0" w:line="240" w:lineRule="auto"/>
              <w:jc w:val="center"/>
              <w:rPr>
                <w:sz w:val="20"/>
                <w:szCs w:val="20"/>
                <w:lang w:val="pl-PL" w:eastAsia="ja-JP"/>
              </w:rPr>
            </w:pPr>
            <w:r w:rsidRPr="001A42BE">
              <w:rPr>
                <w:sz w:val="20"/>
                <w:szCs w:val="20"/>
                <w:lang w:val="pl-PL" w:eastAsia="ja-JP"/>
              </w:rPr>
              <w:t>Dane LGD na podstawie sprawozdań beneficjentów.</w:t>
            </w:r>
          </w:p>
          <w:p w14:paraId="40E45B38" w14:textId="77777777" w:rsidR="00AB6710" w:rsidRPr="001A42BE" w:rsidRDefault="00AB6710" w:rsidP="008B4281">
            <w:pPr>
              <w:spacing w:after="0" w:line="240" w:lineRule="auto"/>
              <w:jc w:val="center"/>
              <w:rPr>
                <w:sz w:val="20"/>
                <w:szCs w:val="20"/>
                <w:lang w:val="pl-PL" w:eastAsia="ja-JP"/>
              </w:rPr>
            </w:pPr>
          </w:p>
        </w:tc>
      </w:tr>
      <w:tr w:rsidR="00FA7057" w:rsidRPr="001A42BE" w14:paraId="790DB62C" w14:textId="77777777" w:rsidTr="00FA7057">
        <w:tc>
          <w:tcPr>
            <w:tcW w:w="234" w:type="pct"/>
            <w:vMerge/>
            <w:vAlign w:val="center"/>
          </w:tcPr>
          <w:p w14:paraId="0A6B1F60" w14:textId="77777777" w:rsidR="00FA7057" w:rsidRPr="001A42BE" w:rsidRDefault="00FA7057" w:rsidP="008B4281">
            <w:pPr>
              <w:spacing w:after="0" w:line="240" w:lineRule="auto"/>
              <w:jc w:val="center"/>
              <w:rPr>
                <w:b/>
                <w:sz w:val="20"/>
                <w:szCs w:val="20"/>
                <w:lang w:val="pl-PL" w:eastAsia="ja-JP"/>
              </w:rPr>
            </w:pPr>
          </w:p>
        </w:tc>
        <w:tc>
          <w:tcPr>
            <w:tcW w:w="704" w:type="pct"/>
            <w:vMerge/>
            <w:vAlign w:val="center"/>
          </w:tcPr>
          <w:p w14:paraId="4A9F68DC" w14:textId="77777777" w:rsidR="00FA7057" w:rsidRPr="001A42BE" w:rsidRDefault="00FA7057" w:rsidP="008B4281">
            <w:pPr>
              <w:tabs>
                <w:tab w:val="num" w:pos="720"/>
              </w:tabs>
              <w:spacing w:after="0" w:line="240" w:lineRule="auto"/>
              <w:ind w:left="-14"/>
              <w:rPr>
                <w:sz w:val="20"/>
                <w:szCs w:val="20"/>
                <w:lang w:val="pl-PL" w:eastAsia="ja-JP"/>
              </w:rPr>
            </w:pPr>
          </w:p>
        </w:tc>
        <w:tc>
          <w:tcPr>
            <w:tcW w:w="690" w:type="pct"/>
            <w:vMerge/>
            <w:vAlign w:val="center"/>
          </w:tcPr>
          <w:p w14:paraId="6086A898" w14:textId="77777777" w:rsidR="00FA7057" w:rsidRPr="001A42BE" w:rsidRDefault="00FA7057" w:rsidP="008B4281">
            <w:pPr>
              <w:spacing w:after="0" w:line="240" w:lineRule="auto"/>
              <w:jc w:val="center"/>
              <w:rPr>
                <w:sz w:val="20"/>
                <w:szCs w:val="20"/>
                <w:lang w:val="pl-PL" w:eastAsia="ja-JP"/>
              </w:rPr>
            </w:pPr>
          </w:p>
        </w:tc>
        <w:tc>
          <w:tcPr>
            <w:tcW w:w="727" w:type="pct"/>
            <w:vMerge/>
            <w:vAlign w:val="center"/>
          </w:tcPr>
          <w:p w14:paraId="28FEC5E8" w14:textId="77777777" w:rsidR="00FA7057" w:rsidRPr="001A42BE" w:rsidRDefault="00FA7057" w:rsidP="008B4281">
            <w:pPr>
              <w:spacing w:after="0" w:line="240" w:lineRule="auto"/>
              <w:jc w:val="center"/>
              <w:rPr>
                <w:sz w:val="20"/>
                <w:szCs w:val="20"/>
                <w:lang w:val="pl-PL" w:eastAsia="ja-JP"/>
              </w:rPr>
            </w:pPr>
          </w:p>
        </w:tc>
        <w:tc>
          <w:tcPr>
            <w:tcW w:w="765" w:type="pct"/>
            <w:vAlign w:val="center"/>
          </w:tcPr>
          <w:p w14:paraId="50FB2454" w14:textId="77777777" w:rsidR="00FA7057" w:rsidRPr="001A42BE" w:rsidRDefault="00FA7057" w:rsidP="008B4281">
            <w:pPr>
              <w:spacing w:after="0" w:line="240" w:lineRule="auto"/>
              <w:jc w:val="center"/>
              <w:rPr>
                <w:sz w:val="20"/>
                <w:szCs w:val="20"/>
                <w:lang w:val="pl-PL" w:eastAsia="ja-JP"/>
              </w:rPr>
            </w:pPr>
            <w:r w:rsidRPr="001A42BE">
              <w:rPr>
                <w:sz w:val="20"/>
                <w:szCs w:val="20"/>
                <w:lang w:val="pl-PL" w:eastAsia="ja-JP"/>
              </w:rPr>
              <w:t>Liczba produktów promocyjnych wprowadzonych do dystrybucji dzięki wsparciu z LSR.</w:t>
            </w:r>
          </w:p>
        </w:tc>
        <w:tc>
          <w:tcPr>
            <w:tcW w:w="466" w:type="pct"/>
            <w:vAlign w:val="center"/>
          </w:tcPr>
          <w:p w14:paraId="4DAD9C8E"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Sztuka (liczba)</w:t>
            </w:r>
          </w:p>
        </w:tc>
        <w:tc>
          <w:tcPr>
            <w:tcW w:w="470" w:type="pct"/>
            <w:vAlign w:val="center"/>
          </w:tcPr>
          <w:p w14:paraId="185BDEF6"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0</w:t>
            </w:r>
          </w:p>
        </w:tc>
        <w:tc>
          <w:tcPr>
            <w:tcW w:w="386" w:type="pct"/>
            <w:vAlign w:val="center"/>
          </w:tcPr>
          <w:p w14:paraId="17854203"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9</w:t>
            </w:r>
          </w:p>
        </w:tc>
        <w:tc>
          <w:tcPr>
            <w:tcW w:w="558" w:type="pct"/>
            <w:vAlign w:val="center"/>
          </w:tcPr>
          <w:p w14:paraId="6E421ADE" w14:textId="77777777" w:rsidR="00FA7057" w:rsidRPr="001A42BE" w:rsidRDefault="00FA7057" w:rsidP="008B4281">
            <w:pPr>
              <w:spacing w:after="0" w:line="240" w:lineRule="auto"/>
              <w:jc w:val="center"/>
              <w:rPr>
                <w:sz w:val="20"/>
                <w:szCs w:val="20"/>
                <w:lang w:val="pl-PL" w:eastAsia="ja-JP"/>
              </w:rPr>
            </w:pPr>
            <w:r w:rsidRPr="001A42BE">
              <w:rPr>
                <w:sz w:val="20"/>
                <w:szCs w:val="20"/>
                <w:lang w:val="pl-PL" w:eastAsia="ja-JP"/>
              </w:rPr>
              <w:t>Dane LGD na podstawie sprawozdań beneficjentów.</w:t>
            </w:r>
          </w:p>
        </w:tc>
      </w:tr>
      <w:tr w:rsidR="00FA7057" w:rsidRPr="001A42BE" w14:paraId="6E8D75D0" w14:textId="77777777" w:rsidTr="00FA7057">
        <w:tc>
          <w:tcPr>
            <w:tcW w:w="234" w:type="pct"/>
            <w:vMerge/>
            <w:vAlign w:val="center"/>
          </w:tcPr>
          <w:p w14:paraId="1E12BC2F" w14:textId="77777777" w:rsidR="00FA7057" w:rsidRPr="001A42BE" w:rsidRDefault="00FA7057" w:rsidP="008B4281">
            <w:pPr>
              <w:spacing w:after="0" w:line="240" w:lineRule="auto"/>
              <w:jc w:val="center"/>
              <w:rPr>
                <w:b/>
                <w:sz w:val="20"/>
                <w:szCs w:val="20"/>
                <w:lang w:val="pl-PL" w:eastAsia="ja-JP"/>
              </w:rPr>
            </w:pPr>
          </w:p>
        </w:tc>
        <w:tc>
          <w:tcPr>
            <w:tcW w:w="704" w:type="pct"/>
            <w:vMerge/>
            <w:vAlign w:val="center"/>
          </w:tcPr>
          <w:p w14:paraId="4FCA16D6" w14:textId="77777777" w:rsidR="00FA7057" w:rsidRPr="001A42BE" w:rsidRDefault="00FA7057" w:rsidP="008B4281">
            <w:pPr>
              <w:tabs>
                <w:tab w:val="num" w:pos="720"/>
              </w:tabs>
              <w:spacing w:after="0" w:line="240" w:lineRule="auto"/>
              <w:ind w:left="-14"/>
              <w:rPr>
                <w:sz w:val="20"/>
                <w:szCs w:val="20"/>
                <w:lang w:val="pl-PL" w:eastAsia="ja-JP"/>
              </w:rPr>
            </w:pPr>
          </w:p>
        </w:tc>
        <w:tc>
          <w:tcPr>
            <w:tcW w:w="690" w:type="pct"/>
            <w:vMerge/>
            <w:vAlign w:val="center"/>
          </w:tcPr>
          <w:p w14:paraId="16DAFFB0" w14:textId="77777777" w:rsidR="00FA7057" w:rsidRPr="001A42BE" w:rsidRDefault="00FA7057" w:rsidP="008B4281">
            <w:pPr>
              <w:spacing w:after="0" w:line="240" w:lineRule="auto"/>
              <w:jc w:val="center"/>
              <w:rPr>
                <w:sz w:val="20"/>
                <w:szCs w:val="20"/>
                <w:lang w:val="pl-PL" w:eastAsia="ja-JP"/>
              </w:rPr>
            </w:pPr>
          </w:p>
        </w:tc>
        <w:tc>
          <w:tcPr>
            <w:tcW w:w="727" w:type="pct"/>
            <w:vMerge/>
            <w:vAlign w:val="center"/>
          </w:tcPr>
          <w:p w14:paraId="6A8FC4A6" w14:textId="77777777" w:rsidR="00FA7057" w:rsidRPr="001A42BE" w:rsidRDefault="00FA7057" w:rsidP="008B4281">
            <w:pPr>
              <w:spacing w:after="0" w:line="240" w:lineRule="auto"/>
              <w:jc w:val="center"/>
              <w:rPr>
                <w:sz w:val="20"/>
                <w:szCs w:val="20"/>
                <w:lang w:val="pl-PL" w:eastAsia="ja-JP"/>
              </w:rPr>
            </w:pPr>
          </w:p>
        </w:tc>
        <w:tc>
          <w:tcPr>
            <w:tcW w:w="765" w:type="pct"/>
            <w:vAlign w:val="center"/>
          </w:tcPr>
          <w:p w14:paraId="2877F99C"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Liczba zrealizowanych projektów współpracy.</w:t>
            </w:r>
          </w:p>
        </w:tc>
        <w:tc>
          <w:tcPr>
            <w:tcW w:w="466" w:type="pct"/>
            <w:vAlign w:val="center"/>
          </w:tcPr>
          <w:p w14:paraId="1DAF9F54"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Sztuka (liczba)</w:t>
            </w:r>
          </w:p>
        </w:tc>
        <w:tc>
          <w:tcPr>
            <w:tcW w:w="470" w:type="pct"/>
            <w:vAlign w:val="center"/>
          </w:tcPr>
          <w:p w14:paraId="75802231"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0</w:t>
            </w:r>
          </w:p>
        </w:tc>
        <w:tc>
          <w:tcPr>
            <w:tcW w:w="386" w:type="pct"/>
            <w:vAlign w:val="center"/>
          </w:tcPr>
          <w:p w14:paraId="4FACB958"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1</w:t>
            </w:r>
          </w:p>
        </w:tc>
        <w:tc>
          <w:tcPr>
            <w:tcW w:w="558" w:type="pct"/>
            <w:vAlign w:val="center"/>
          </w:tcPr>
          <w:p w14:paraId="304F5570" w14:textId="77777777" w:rsidR="00FA7057" w:rsidRPr="001A42BE" w:rsidRDefault="00FA7057" w:rsidP="008B4281">
            <w:pPr>
              <w:spacing w:after="0" w:line="240" w:lineRule="auto"/>
              <w:jc w:val="center"/>
              <w:rPr>
                <w:sz w:val="20"/>
                <w:szCs w:val="20"/>
                <w:lang w:eastAsia="ja-JP"/>
              </w:rPr>
            </w:pPr>
            <w:r w:rsidRPr="001A42BE">
              <w:rPr>
                <w:sz w:val="20"/>
                <w:szCs w:val="20"/>
                <w:lang w:eastAsia="ja-JP"/>
              </w:rPr>
              <w:t>Dane LGD.</w:t>
            </w:r>
          </w:p>
        </w:tc>
      </w:tr>
      <w:tr w:rsidR="00FA7057" w:rsidRPr="001A42BE" w14:paraId="11EA5963" w14:textId="77777777" w:rsidTr="00FA7057">
        <w:tc>
          <w:tcPr>
            <w:tcW w:w="938" w:type="pct"/>
            <w:gridSpan w:val="2"/>
            <w:shd w:val="clear" w:color="auto" w:fill="A6A6A6" w:themeFill="background1" w:themeFillShade="A6"/>
            <w:vAlign w:val="center"/>
          </w:tcPr>
          <w:p w14:paraId="43ED9B62" w14:textId="77777777" w:rsidR="00FA7057" w:rsidRPr="001A42BE" w:rsidRDefault="00FA7057" w:rsidP="008B4281">
            <w:pPr>
              <w:spacing w:after="0" w:line="240" w:lineRule="auto"/>
              <w:jc w:val="center"/>
              <w:rPr>
                <w:b/>
                <w:sz w:val="20"/>
                <w:szCs w:val="20"/>
                <w:lang w:eastAsia="ja-JP"/>
              </w:rPr>
            </w:pPr>
            <w:r w:rsidRPr="001A42BE">
              <w:rPr>
                <w:b/>
                <w:sz w:val="20"/>
                <w:szCs w:val="20"/>
                <w:lang w:eastAsia="ja-JP"/>
              </w:rPr>
              <w:t>SUMA</w:t>
            </w:r>
          </w:p>
        </w:tc>
        <w:tc>
          <w:tcPr>
            <w:tcW w:w="690" w:type="pct"/>
            <w:shd w:val="clear" w:color="auto" w:fill="A6A6A6" w:themeFill="background1" w:themeFillShade="A6"/>
            <w:vAlign w:val="center"/>
          </w:tcPr>
          <w:p w14:paraId="0D6ECAF5" w14:textId="77777777" w:rsidR="00FA7057" w:rsidRPr="001A42BE" w:rsidRDefault="00FA7057" w:rsidP="008B4281">
            <w:pPr>
              <w:spacing w:after="0" w:line="240" w:lineRule="auto"/>
              <w:jc w:val="center"/>
              <w:rPr>
                <w:sz w:val="20"/>
                <w:szCs w:val="20"/>
                <w:lang w:eastAsia="ja-JP"/>
              </w:rPr>
            </w:pPr>
          </w:p>
        </w:tc>
        <w:tc>
          <w:tcPr>
            <w:tcW w:w="727" w:type="pct"/>
            <w:shd w:val="clear" w:color="auto" w:fill="A6A6A6" w:themeFill="background1" w:themeFillShade="A6"/>
            <w:vAlign w:val="center"/>
          </w:tcPr>
          <w:p w14:paraId="6E6CD000" w14:textId="77777777" w:rsidR="00FA7057" w:rsidRPr="001A42BE" w:rsidRDefault="00FA7057" w:rsidP="008B4281">
            <w:pPr>
              <w:spacing w:after="0" w:line="240" w:lineRule="auto"/>
              <w:jc w:val="center"/>
              <w:rPr>
                <w:sz w:val="20"/>
                <w:szCs w:val="20"/>
                <w:lang w:eastAsia="ja-JP"/>
              </w:rPr>
            </w:pPr>
          </w:p>
        </w:tc>
        <w:tc>
          <w:tcPr>
            <w:tcW w:w="2645" w:type="pct"/>
            <w:gridSpan w:val="5"/>
            <w:vAlign w:val="center"/>
          </w:tcPr>
          <w:p w14:paraId="3CF39D9F" w14:textId="0D78808A" w:rsidR="00A14474" w:rsidRPr="006922D5" w:rsidRDefault="00A14474" w:rsidP="0037329A">
            <w:pPr>
              <w:spacing w:after="0" w:line="240" w:lineRule="auto"/>
              <w:jc w:val="center"/>
              <w:rPr>
                <w:strike/>
                <w:color w:val="FF0000"/>
                <w:sz w:val="20"/>
                <w:szCs w:val="20"/>
                <w:lang w:eastAsia="ja-JP"/>
              </w:rPr>
            </w:pPr>
            <w:r w:rsidRPr="006922D5">
              <w:rPr>
                <w:rFonts w:cs="Arial"/>
                <w:strike/>
                <w:color w:val="FF0000"/>
                <w:sz w:val="20"/>
                <w:lang w:eastAsia="pl-PL" w:bidi="ar-SA"/>
              </w:rPr>
              <w:t>4 202 466,00 PLN</w:t>
            </w:r>
          </w:p>
          <w:p w14:paraId="5F747647" w14:textId="42DD728A" w:rsidR="00E96CCE" w:rsidRPr="00332A77" w:rsidRDefault="00AF43EB" w:rsidP="0037329A">
            <w:pPr>
              <w:spacing w:after="0" w:line="240" w:lineRule="auto"/>
              <w:jc w:val="center"/>
              <w:rPr>
                <w:sz w:val="20"/>
                <w:szCs w:val="20"/>
                <w:lang w:eastAsia="ja-JP"/>
              </w:rPr>
            </w:pPr>
            <w:r w:rsidRPr="00AF43EB">
              <w:rPr>
                <w:color w:val="00B050"/>
                <w:sz w:val="20"/>
                <w:szCs w:val="20"/>
                <w:lang w:eastAsia="ja-JP"/>
              </w:rPr>
              <w:t>4 487 365,00 PLN</w:t>
            </w:r>
          </w:p>
        </w:tc>
      </w:tr>
    </w:tbl>
    <w:p w14:paraId="6673EB67" w14:textId="77777777" w:rsidR="00DC3850" w:rsidRDefault="00DC3850" w:rsidP="008B4281">
      <w:pPr>
        <w:pStyle w:val="Legenda"/>
        <w:keepNext/>
        <w:spacing w:before="0" w:after="0"/>
        <w:rPr>
          <w:rFonts w:ascii="Arial Narrow" w:hAnsi="Arial Narrow"/>
          <w:b/>
          <w:bCs/>
          <w:sz w:val="22"/>
          <w:szCs w:val="22"/>
        </w:rPr>
      </w:pPr>
      <w:bookmarkStart w:id="993" w:name="_Toc439177085"/>
    </w:p>
    <w:p w14:paraId="081AB05A" w14:textId="3178B1DA" w:rsidR="00DC3850" w:rsidRDefault="00DC3850">
      <w:pPr>
        <w:spacing w:after="0" w:line="240" w:lineRule="auto"/>
        <w:rPr>
          <w:rFonts w:eastAsia="Times New Roman"/>
          <w:b/>
          <w:bCs/>
          <w:lang w:eastAsia="pl-PL"/>
        </w:rPr>
      </w:pPr>
    </w:p>
    <w:p w14:paraId="02EC2FAF" w14:textId="77777777" w:rsidR="000001A6" w:rsidRPr="00DC3850" w:rsidRDefault="000001A6" w:rsidP="008B4281">
      <w:pPr>
        <w:pStyle w:val="Legenda"/>
        <w:keepNext/>
        <w:spacing w:before="0" w:after="0"/>
        <w:rPr>
          <w:rFonts w:ascii="Arial Narrow" w:hAnsi="Arial Narrow"/>
          <w:b/>
          <w:bCs/>
          <w:sz w:val="22"/>
          <w:szCs w:val="22"/>
        </w:rPr>
      </w:pPr>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19</w:t>
      </w:r>
      <w:r w:rsidR="00DB6DC6" w:rsidRPr="00DC3850">
        <w:rPr>
          <w:rFonts w:ascii="Arial Narrow" w:hAnsi="Arial Narrow"/>
          <w:b/>
          <w:bCs/>
          <w:sz w:val="22"/>
          <w:szCs w:val="22"/>
        </w:rPr>
        <w:fldChar w:fldCharType="end"/>
      </w:r>
      <w:r w:rsidRPr="00DC3850">
        <w:rPr>
          <w:rFonts w:ascii="Arial Narrow" w:hAnsi="Arial Narrow"/>
          <w:b/>
          <w:bCs/>
          <w:sz w:val="22"/>
          <w:szCs w:val="22"/>
        </w:rPr>
        <w:t>. Cele i wskaźniki dla celu ogólnego 3</w:t>
      </w:r>
      <w:bookmarkEnd w:id="993"/>
    </w:p>
    <w:tbl>
      <w:tblPr>
        <w:tblStyle w:val="Tabela-Siatka83"/>
        <w:tblW w:w="5000" w:type="pct"/>
        <w:tblLook w:val="04A0" w:firstRow="1" w:lastRow="0" w:firstColumn="1" w:lastColumn="0" w:noHBand="0" w:noVBand="1"/>
      </w:tblPr>
      <w:tblGrid>
        <w:gridCol w:w="641"/>
        <w:gridCol w:w="2470"/>
        <w:gridCol w:w="1817"/>
        <w:gridCol w:w="2033"/>
        <w:gridCol w:w="1893"/>
        <w:gridCol w:w="1610"/>
        <w:gridCol w:w="1277"/>
        <w:gridCol w:w="1269"/>
        <w:gridCol w:w="1572"/>
      </w:tblGrid>
      <w:tr w:rsidR="00FA7057" w:rsidRPr="00DC3850" w14:paraId="1F0CE473" w14:textId="77777777" w:rsidTr="00FA7057">
        <w:trPr>
          <w:trHeight w:val="374"/>
        </w:trPr>
        <w:tc>
          <w:tcPr>
            <w:tcW w:w="220" w:type="pct"/>
            <w:tcBorders>
              <w:bottom w:val="nil"/>
            </w:tcBorders>
            <w:shd w:val="clear" w:color="auto" w:fill="365F91" w:themeFill="accent1" w:themeFillShade="BF"/>
            <w:vAlign w:val="center"/>
          </w:tcPr>
          <w:p w14:paraId="39EE0EE3"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3.0</w:t>
            </w:r>
          </w:p>
        </w:tc>
        <w:tc>
          <w:tcPr>
            <w:tcW w:w="847" w:type="pct"/>
            <w:tcBorders>
              <w:bottom w:val="nil"/>
            </w:tcBorders>
            <w:shd w:val="clear" w:color="auto" w:fill="365F91" w:themeFill="accent1" w:themeFillShade="BF"/>
            <w:vAlign w:val="center"/>
          </w:tcPr>
          <w:p w14:paraId="7CBDEAC9"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CEL OGÓLNY</w:t>
            </w:r>
          </w:p>
        </w:tc>
        <w:tc>
          <w:tcPr>
            <w:tcW w:w="3933" w:type="pct"/>
            <w:gridSpan w:val="7"/>
            <w:tcBorders>
              <w:bottom w:val="nil"/>
            </w:tcBorders>
            <w:shd w:val="clear" w:color="auto" w:fill="365F91" w:themeFill="accent1" w:themeFillShade="BF"/>
            <w:vAlign w:val="center"/>
          </w:tcPr>
          <w:p w14:paraId="1CE52D70" w14:textId="77777777" w:rsidR="00FA7057" w:rsidRPr="00DC3850" w:rsidRDefault="00FA7057" w:rsidP="008B4281">
            <w:pPr>
              <w:spacing w:after="0" w:line="240" w:lineRule="auto"/>
              <w:ind w:left="360"/>
              <w:jc w:val="center"/>
              <w:rPr>
                <w:b/>
                <w:bCs/>
                <w:sz w:val="20"/>
                <w:szCs w:val="20"/>
                <w:lang w:val="pl-PL" w:eastAsia="ja-JP"/>
              </w:rPr>
            </w:pPr>
            <w:r w:rsidRPr="00DC3850">
              <w:rPr>
                <w:b/>
                <w:bCs/>
                <w:sz w:val="20"/>
                <w:szCs w:val="20"/>
                <w:lang w:val="pl-PL" w:eastAsia="ja-JP"/>
              </w:rPr>
              <w:t xml:space="preserve">POPRAWA ZRÓWNOWAŻONEGO WYKORZYSTANIA ZASOBÓW ŚRODOWISKA </w:t>
            </w:r>
          </w:p>
        </w:tc>
      </w:tr>
      <w:tr w:rsidR="00FA7057" w:rsidRPr="00DC3850" w14:paraId="15FDDB44" w14:textId="77777777" w:rsidTr="00FA7057">
        <w:trPr>
          <w:trHeight w:val="149"/>
        </w:trPr>
        <w:tc>
          <w:tcPr>
            <w:tcW w:w="220" w:type="pct"/>
            <w:tcBorders>
              <w:top w:val="nil"/>
            </w:tcBorders>
            <w:shd w:val="clear" w:color="auto" w:fill="DBE5F1" w:themeFill="accent1" w:themeFillTint="33"/>
            <w:vAlign w:val="center"/>
          </w:tcPr>
          <w:p w14:paraId="4CA4E38C"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3.1</w:t>
            </w:r>
          </w:p>
        </w:tc>
        <w:tc>
          <w:tcPr>
            <w:tcW w:w="847" w:type="pct"/>
            <w:tcBorders>
              <w:top w:val="nil"/>
            </w:tcBorders>
            <w:shd w:val="clear" w:color="auto" w:fill="DBE5F1" w:themeFill="accent1" w:themeFillTint="33"/>
            <w:vAlign w:val="center"/>
          </w:tcPr>
          <w:p w14:paraId="6CBA4E8B"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CELE SZCZEGÓŁOWE</w:t>
            </w:r>
          </w:p>
        </w:tc>
        <w:tc>
          <w:tcPr>
            <w:tcW w:w="3933" w:type="pct"/>
            <w:gridSpan w:val="7"/>
            <w:tcBorders>
              <w:top w:val="nil"/>
            </w:tcBorders>
            <w:shd w:val="clear" w:color="auto" w:fill="DBE5F1" w:themeFill="accent1" w:themeFillTint="33"/>
            <w:vAlign w:val="center"/>
          </w:tcPr>
          <w:p w14:paraId="42641EC9" w14:textId="77777777" w:rsidR="00FA7057" w:rsidRPr="00DC3850" w:rsidRDefault="00FA7057" w:rsidP="008B4281">
            <w:pPr>
              <w:tabs>
                <w:tab w:val="num" w:pos="720"/>
              </w:tabs>
              <w:spacing w:after="0" w:line="240" w:lineRule="auto"/>
              <w:ind w:left="23"/>
              <w:jc w:val="center"/>
              <w:rPr>
                <w:b/>
                <w:bCs/>
                <w:sz w:val="20"/>
                <w:lang w:val="pl-PL" w:eastAsia="ja-JP"/>
              </w:rPr>
            </w:pPr>
            <w:r w:rsidRPr="00DC3850">
              <w:rPr>
                <w:b/>
                <w:bCs/>
                <w:sz w:val="20"/>
                <w:lang w:val="pl-PL" w:eastAsia="ja-JP"/>
              </w:rPr>
              <w:t xml:space="preserve">Poprawa wykorzystania potencjału wodnego Bielskiej Krainy </w:t>
            </w:r>
          </w:p>
        </w:tc>
      </w:tr>
      <w:tr w:rsidR="00FA7057" w:rsidRPr="00DC3850" w14:paraId="04DF5730" w14:textId="77777777" w:rsidTr="00FA7057">
        <w:trPr>
          <w:trHeight w:val="216"/>
        </w:trPr>
        <w:tc>
          <w:tcPr>
            <w:tcW w:w="1067" w:type="pct"/>
            <w:gridSpan w:val="2"/>
            <w:vAlign w:val="center"/>
          </w:tcPr>
          <w:p w14:paraId="46D175CD" w14:textId="77777777" w:rsidR="00FA7057" w:rsidRPr="00DC3850" w:rsidRDefault="00FA7057" w:rsidP="008B4281">
            <w:pPr>
              <w:spacing w:after="0" w:line="240" w:lineRule="auto"/>
              <w:jc w:val="center"/>
              <w:rPr>
                <w:sz w:val="20"/>
                <w:szCs w:val="20"/>
                <w:lang w:val="pl-PL" w:eastAsia="ja-JP"/>
              </w:rPr>
            </w:pPr>
          </w:p>
        </w:tc>
        <w:tc>
          <w:tcPr>
            <w:tcW w:w="1320" w:type="pct"/>
            <w:gridSpan w:val="2"/>
            <w:shd w:val="clear" w:color="auto" w:fill="365F91" w:themeFill="accent1" w:themeFillShade="BF"/>
            <w:vAlign w:val="center"/>
          </w:tcPr>
          <w:p w14:paraId="6CA118DB" w14:textId="77777777" w:rsidR="00FA7057" w:rsidRPr="00DC3850" w:rsidRDefault="00FA7057" w:rsidP="008B4281">
            <w:pPr>
              <w:spacing w:after="0" w:line="240" w:lineRule="auto"/>
              <w:jc w:val="center"/>
              <w:rPr>
                <w:b/>
                <w:sz w:val="20"/>
                <w:szCs w:val="20"/>
                <w:lang w:val="pl-PL" w:eastAsia="ja-JP"/>
              </w:rPr>
            </w:pPr>
            <w:r w:rsidRPr="00DC3850">
              <w:rPr>
                <w:b/>
                <w:sz w:val="20"/>
                <w:szCs w:val="20"/>
                <w:lang w:val="pl-PL" w:eastAsia="ja-JP"/>
              </w:rPr>
              <w:t>Wskaźniki oddziaływania dla celu ogólnego</w:t>
            </w:r>
          </w:p>
        </w:tc>
        <w:tc>
          <w:tcPr>
            <w:tcW w:w="649" w:type="pct"/>
            <w:shd w:val="clear" w:color="auto" w:fill="365F91" w:themeFill="accent1" w:themeFillShade="BF"/>
            <w:vAlign w:val="center"/>
          </w:tcPr>
          <w:p w14:paraId="7B436C29"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Jednostka</w:t>
            </w:r>
            <w:r w:rsidR="000B4FBB">
              <w:rPr>
                <w:b/>
                <w:sz w:val="20"/>
                <w:szCs w:val="20"/>
                <w:lang w:eastAsia="ja-JP"/>
              </w:rPr>
              <w:t xml:space="preserve"> </w:t>
            </w:r>
            <w:r w:rsidRPr="00DC3850">
              <w:rPr>
                <w:b/>
                <w:sz w:val="20"/>
                <w:szCs w:val="20"/>
                <w:lang w:eastAsia="ja-JP"/>
              </w:rPr>
              <w:t>miary</w:t>
            </w:r>
          </w:p>
        </w:tc>
        <w:tc>
          <w:tcPr>
            <w:tcW w:w="552" w:type="pct"/>
            <w:shd w:val="clear" w:color="auto" w:fill="365F91" w:themeFill="accent1" w:themeFillShade="BF"/>
            <w:vAlign w:val="center"/>
          </w:tcPr>
          <w:p w14:paraId="64996298"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Stan początkowy 2015 rok</w:t>
            </w:r>
          </w:p>
        </w:tc>
        <w:tc>
          <w:tcPr>
            <w:tcW w:w="438" w:type="pct"/>
            <w:shd w:val="clear" w:color="auto" w:fill="365F91" w:themeFill="accent1" w:themeFillShade="BF"/>
            <w:vAlign w:val="center"/>
          </w:tcPr>
          <w:p w14:paraId="6B684B3D"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Plan na 2023 rok</w:t>
            </w:r>
          </w:p>
        </w:tc>
        <w:tc>
          <w:tcPr>
            <w:tcW w:w="974" w:type="pct"/>
            <w:gridSpan w:val="2"/>
            <w:shd w:val="clear" w:color="auto" w:fill="365F91" w:themeFill="accent1" w:themeFillShade="BF"/>
            <w:vAlign w:val="center"/>
          </w:tcPr>
          <w:p w14:paraId="1B1B6430" w14:textId="77777777" w:rsidR="00FA7057" w:rsidRPr="00DC3850" w:rsidRDefault="0087451A" w:rsidP="008B4281">
            <w:pPr>
              <w:spacing w:after="0" w:line="240" w:lineRule="auto"/>
              <w:jc w:val="center"/>
              <w:rPr>
                <w:b/>
                <w:sz w:val="20"/>
                <w:szCs w:val="20"/>
                <w:lang w:eastAsia="ja-JP"/>
              </w:rPr>
            </w:pPr>
            <w:r w:rsidRPr="00DC3850">
              <w:rPr>
                <w:b/>
                <w:sz w:val="20"/>
                <w:szCs w:val="20"/>
                <w:lang w:eastAsia="ja-JP"/>
              </w:rPr>
              <w:t>Źródło</w:t>
            </w:r>
            <w:r>
              <w:rPr>
                <w:b/>
                <w:sz w:val="20"/>
                <w:szCs w:val="20"/>
                <w:lang w:eastAsia="ja-JP"/>
              </w:rPr>
              <w:t xml:space="preserve"> </w:t>
            </w:r>
            <w:r w:rsidRPr="00DC3850">
              <w:rPr>
                <w:b/>
                <w:sz w:val="20"/>
                <w:szCs w:val="20"/>
                <w:lang w:eastAsia="ja-JP"/>
              </w:rPr>
              <w:t>danych</w:t>
            </w:r>
            <w:r>
              <w:rPr>
                <w:b/>
                <w:sz w:val="20"/>
                <w:szCs w:val="20"/>
                <w:lang w:eastAsia="ja-JP"/>
              </w:rPr>
              <w:t xml:space="preserve"> </w:t>
            </w:r>
            <w:r w:rsidRPr="00DC3850">
              <w:rPr>
                <w:b/>
                <w:sz w:val="20"/>
                <w:szCs w:val="20"/>
                <w:lang w:eastAsia="ja-JP"/>
              </w:rPr>
              <w:t>/</w:t>
            </w:r>
            <w:r>
              <w:rPr>
                <w:b/>
                <w:sz w:val="20"/>
                <w:szCs w:val="20"/>
                <w:lang w:eastAsia="ja-JP"/>
              </w:rPr>
              <w:t xml:space="preserve"> </w:t>
            </w:r>
            <w:r w:rsidRPr="00DC3850">
              <w:rPr>
                <w:b/>
                <w:sz w:val="20"/>
                <w:szCs w:val="20"/>
                <w:lang w:eastAsia="ja-JP"/>
              </w:rPr>
              <w:t>sposób</w:t>
            </w:r>
            <w:r>
              <w:rPr>
                <w:b/>
                <w:sz w:val="20"/>
                <w:szCs w:val="20"/>
                <w:lang w:eastAsia="ja-JP"/>
              </w:rPr>
              <w:t xml:space="preserve"> </w:t>
            </w:r>
            <w:r w:rsidRPr="00DC3850">
              <w:rPr>
                <w:b/>
                <w:sz w:val="20"/>
                <w:szCs w:val="20"/>
                <w:lang w:eastAsia="ja-JP"/>
              </w:rPr>
              <w:t>pomiaru</w:t>
            </w:r>
          </w:p>
        </w:tc>
      </w:tr>
      <w:tr w:rsidR="00FA7057" w:rsidRPr="00DC3850" w14:paraId="068CF38A" w14:textId="77777777" w:rsidTr="00FA7057">
        <w:tc>
          <w:tcPr>
            <w:tcW w:w="220" w:type="pct"/>
            <w:vAlign w:val="center"/>
          </w:tcPr>
          <w:p w14:paraId="07208670"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w3.0</w:t>
            </w:r>
          </w:p>
        </w:tc>
        <w:tc>
          <w:tcPr>
            <w:tcW w:w="2167" w:type="pct"/>
            <w:gridSpan w:val="3"/>
            <w:vAlign w:val="center"/>
          </w:tcPr>
          <w:p w14:paraId="05D21A6F" w14:textId="77777777" w:rsidR="00FA7057" w:rsidRPr="00DC3850" w:rsidRDefault="00FA7057" w:rsidP="008B4281">
            <w:pPr>
              <w:spacing w:after="0" w:line="240" w:lineRule="auto"/>
              <w:rPr>
                <w:sz w:val="20"/>
                <w:lang w:val="pl-PL" w:eastAsia="ja-JP"/>
              </w:rPr>
            </w:pPr>
            <w:r w:rsidRPr="00DC3850">
              <w:rPr>
                <w:sz w:val="20"/>
                <w:lang w:val="pl-PL" w:eastAsia="ja-JP"/>
              </w:rPr>
              <w:t>Liczba zbiorników wodnych na terenie LSR wymagających przywrócenia do stanu pierwotnego.</w:t>
            </w:r>
          </w:p>
        </w:tc>
        <w:tc>
          <w:tcPr>
            <w:tcW w:w="649" w:type="pct"/>
            <w:vAlign w:val="center"/>
          </w:tcPr>
          <w:p w14:paraId="684CBA16" w14:textId="77777777" w:rsidR="00FA7057" w:rsidRPr="00DC3850" w:rsidRDefault="00FA7057" w:rsidP="008B4281">
            <w:pPr>
              <w:spacing w:after="0" w:line="240" w:lineRule="auto"/>
              <w:jc w:val="center"/>
              <w:rPr>
                <w:sz w:val="20"/>
                <w:szCs w:val="20"/>
                <w:lang w:eastAsia="ja-JP"/>
              </w:rPr>
            </w:pPr>
            <w:r w:rsidRPr="00DC3850">
              <w:rPr>
                <w:sz w:val="20"/>
                <w:szCs w:val="20"/>
                <w:lang w:eastAsia="ja-JP"/>
              </w:rPr>
              <w:t>Sztuka (liczba)</w:t>
            </w:r>
          </w:p>
        </w:tc>
        <w:tc>
          <w:tcPr>
            <w:tcW w:w="552" w:type="pct"/>
            <w:vAlign w:val="center"/>
          </w:tcPr>
          <w:p w14:paraId="628BCCCF" w14:textId="77777777" w:rsidR="00FA7057" w:rsidRPr="00DC3850" w:rsidRDefault="00FA7057" w:rsidP="008B4281">
            <w:pPr>
              <w:spacing w:after="0" w:line="240" w:lineRule="auto"/>
              <w:jc w:val="center"/>
              <w:rPr>
                <w:sz w:val="20"/>
                <w:szCs w:val="20"/>
                <w:lang w:eastAsia="ja-JP"/>
              </w:rPr>
            </w:pPr>
            <w:r w:rsidRPr="00DC3850">
              <w:rPr>
                <w:sz w:val="20"/>
                <w:szCs w:val="20"/>
                <w:lang w:eastAsia="ja-JP"/>
              </w:rPr>
              <w:t>3</w:t>
            </w:r>
          </w:p>
        </w:tc>
        <w:tc>
          <w:tcPr>
            <w:tcW w:w="438" w:type="pct"/>
            <w:vAlign w:val="center"/>
          </w:tcPr>
          <w:p w14:paraId="283D13D7" w14:textId="77777777" w:rsidR="00FA7057" w:rsidRPr="00DC3850" w:rsidRDefault="00FA7057" w:rsidP="008B4281">
            <w:pPr>
              <w:spacing w:after="0" w:line="240" w:lineRule="auto"/>
              <w:jc w:val="center"/>
              <w:rPr>
                <w:sz w:val="20"/>
                <w:szCs w:val="20"/>
                <w:lang w:eastAsia="ja-JP"/>
              </w:rPr>
            </w:pPr>
            <w:r w:rsidRPr="00DC3850">
              <w:rPr>
                <w:sz w:val="20"/>
                <w:szCs w:val="20"/>
                <w:lang w:eastAsia="ja-JP"/>
              </w:rPr>
              <w:t>1</w:t>
            </w:r>
          </w:p>
        </w:tc>
        <w:tc>
          <w:tcPr>
            <w:tcW w:w="974" w:type="pct"/>
            <w:gridSpan w:val="2"/>
            <w:vAlign w:val="center"/>
          </w:tcPr>
          <w:p w14:paraId="4A2EF57F" w14:textId="77777777" w:rsidR="00FA7057" w:rsidRPr="00DC3850" w:rsidRDefault="00FA7057" w:rsidP="008B4281">
            <w:pPr>
              <w:spacing w:after="0" w:line="240" w:lineRule="auto"/>
              <w:jc w:val="center"/>
              <w:rPr>
                <w:sz w:val="20"/>
                <w:szCs w:val="20"/>
                <w:lang w:val="pl-PL" w:eastAsia="ja-JP"/>
              </w:rPr>
            </w:pPr>
            <w:r w:rsidRPr="00DC3850">
              <w:rPr>
                <w:sz w:val="20"/>
                <w:szCs w:val="20"/>
                <w:lang w:val="pl-PL" w:eastAsia="ja-JP"/>
              </w:rPr>
              <w:t>Dane LGD na podstawie informacji z gmin.</w:t>
            </w:r>
          </w:p>
        </w:tc>
      </w:tr>
      <w:tr w:rsidR="00FA7057" w:rsidRPr="00DC3850" w14:paraId="345E8A20" w14:textId="77777777" w:rsidTr="00FA7057">
        <w:tc>
          <w:tcPr>
            <w:tcW w:w="1067" w:type="pct"/>
            <w:gridSpan w:val="2"/>
            <w:vAlign w:val="center"/>
          </w:tcPr>
          <w:p w14:paraId="6867A5E9" w14:textId="77777777" w:rsidR="00FA7057" w:rsidRPr="00DC3850" w:rsidRDefault="00FA7057" w:rsidP="008B4281">
            <w:pPr>
              <w:spacing w:after="0" w:line="240" w:lineRule="auto"/>
              <w:jc w:val="center"/>
              <w:rPr>
                <w:b/>
                <w:sz w:val="20"/>
                <w:szCs w:val="20"/>
                <w:lang w:val="pl-PL" w:eastAsia="ja-JP"/>
              </w:rPr>
            </w:pPr>
          </w:p>
        </w:tc>
        <w:tc>
          <w:tcPr>
            <w:tcW w:w="1320" w:type="pct"/>
            <w:gridSpan w:val="2"/>
            <w:shd w:val="clear" w:color="auto" w:fill="DBE5F1" w:themeFill="accent1" w:themeFillTint="33"/>
            <w:vAlign w:val="center"/>
          </w:tcPr>
          <w:p w14:paraId="6B54BEFF" w14:textId="77777777" w:rsidR="00FA7057" w:rsidRPr="00DC3850" w:rsidRDefault="00FA7057" w:rsidP="008B4281">
            <w:pPr>
              <w:autoSpaceDE w:val="0"/>
              <w:autoSpaceDN w:val="0"/>
              <w:adjustRightInd w:val="0"/>
              <w:spacing w:after="0" w:line="240" w:lineRule="auto"/>
              <w:jc w:val="center"/>
              <w:rPr>
                <w:b/>
                <w:sz w:val="20"/>
                <w:szCs w:val="20"/>
                <w:lang w:val="pl-PL" w:eastAsia="ja-JP"/>
              </w:rPr>
            </w:pPr>
            <w:r w:rsidRPr="00DC3850">
              <w:rPr>
                <w:b/>
                <w:iCs/>
                <w:sz w:val="20"/>
                <w:szCs w:val="20"/>
                <w:lang w:val="pl-PL" w:eastAsia="ja-JP"/>
              </w:rPr>
              <w:t>Wskaźniki rezultatu dla celów szczegółowych</w:t>
            </w:r>
          </w:p>
        </w:tc>
        <w:tc>
          <w:tcPr>
            <w:tcW w:w="649" w:type="pct"/>
            <w:shd w:val="clear" w:color="auto" w:fill="DBE5F1" w:themeFill="accent1" w:themeFillTint="33"/>
            <w:vAlign w:val="center"/>
          </w:tcPr>
          <w:p w14:paraId="2D30374C" w14:textId="77777777" w:rsidR="00FA7057" w:rsidRPr="00DC3850" w:rsidRDefault="00FA7057" w:rsidP="008B4281">
            <w:pPr>
              <w:autoSpaceDE w:val="0"/>
              <w:autoSpaceDN w:val="0"/>
              <w:adjustRightInd w:val="0"/>
              <w:spacing w:after="0" w:line="240" w:lineRule="auto"/>
              <w:jc w:val="center"/>
              <w:rPr>
                <w:b/>
                <w:sz w:val="20"/>
                <w:szCs w:val="20"/>
                <w:lang w:eastAsia="ja-JP"/>
              </w:rPr>
            </w:pPr>
            <w:r w:rsidRPr="00DC3850">
              <w:rPr>
                <w:b/>
                <w:iCs/>
                <w:sz w:val="20"/>
                <w:szCs w:val="20"/>
                <w:lang w:eastAsia="ja-JP"/>
              </w:rPr>
              <w:t>Jednostka</w:t>
            </w:r>
            <w:r w:rsidR="000B4FBB">
              <w:rPr>
                <w:b/>
                <w:iCs/>
                <w:sz w:val="20"/>
                <w:szCs w:val="20"/>
                <w:lang w:eastAsia="ja-JP"/>
              </w:rPr>
              <w:t xml:space="preserve"> </w:t>
            </w:r>
            <w:r w:rsidRPr="00DC3850">
              <w:rPr>
                <w:b/>
                <w:iCs/>
                <w:sz w:val="20"/>
                <w:szCs w:val="20"/>
                <w:lang w:eastAsia="ja-JP"/>
              </w:rPr>
              <w:t>miary</w:t>
            </w:r>
          </w:p>
        </w:tc>
        <w:tc>
          <w:tcPr>
            <w:tcW w:w="552" w:type="pct"/>
            <w:shd w:val="clear" w:color="auto" w:fill="DBE5F1" w:themeFill="accent1" w:themeFillTint="33"/>
            <w:vAlign w:val="center"/>
          </w:tcPr>
          <w:p w14:paraId="2DC61F6C" w14:textId="77777777" w:rsidR="00FA7057" w:rsidRPr="00DC3850" w:rsidRDefault="00FA7057" w:rsidP="008B4281">
            <w:pPr>
              <w:autoSpaceDE w:val="0"/>
              <w:autoSpaceDN w:val="0"/>
              <w:adjustRightInd w:val="0"/>
              <w:spacing w:after="0" w:line="240" w:lineRule="auto"/>
              <w:jc w:val="center"/>
              <w:rPr>
                <w:b/>
                <w:sz w:val="20"/>
                <w:szCs w:val="20"/>
                <w:lang w:eastAsia="ja-JP"/>
              </w:rPr>
            </w:pPr>
            <w:r w:rsidRPr="00DC3850">
              <w:rPr>
                <w:b/>
                <w:sz w:val="20"/>
                <w:szCs w:val="20"/>
                <w:lang w:eastAsia="ja-JP"/>
              </w:rPr>
              <w:t>Stan początkowy 2015 rok</w:t>
            </w:r>
          </w:p>
        </w:tc>
        <w:tc>
          <w:tcPr>
            <w:tcW w:w="438" w:type="pct"/>
            <w:shd w:val="clear" w:color="auto" w:fill="DBE5F1" w:themeFill="accent1" w:themeFillTint="33"/>
            <w:vAlign w:val="center"/>
          </w:tcPr>
          <w:p w14:paraId="24B050A5" w14:textId="77777777" w:rsidR="00FA7057" w:rsidRPr="00DC3850" w:rsidRDefault="00FA7057" w:rsidP="008B4281">
            <w:pPr>
              <w:autoSpaceDE w:val="0"/>
              <w:autoSpaceDN w:val="0"/>
              <w:adjustRightInd w:val="0"/>
              <w:spacing w:after="0" w:line="240" w:lineRule="auto"/>
              <w:jc w:val="center"/>
              <w:rPr>
                <w:b/>
                <w:sz w:val="20"/>
                <w:szCs w:val="20"/>
                <w:lang w:eastAsia="ja-JP"/>
              </w:rPr>
            </w:pPr>
            <w:r w:rsidRPr="00DC3850">
              <w:rPr>
                <w:b/>
                <w:sz w:val="20"/>
                <w:szCs w:val="20"/>
                <w:lang w:eastAsia="ja-JP"/>
              </w:rPr>
              <w:t>Plan na 2023 rok</w:t>
            </w:r>
          </w:p>
        </w:tc>
        <w:tc>
          <w:tcPr>
            <w:tcW w:w="974" w:type="pct"/>
            <w:gridSpan w:val="2"/>
            <w:shd w:val="clear" w:color="auto" w:fill="DBE5F1" w:themeFill="accent1" w:themeFillTint="33"/>
            <w:vAlign w:val="center"/>
          </w:tcPr>
          <w:p w14:paraId="1B129EB0" w14:textId="77777777" w:rsidR="00FA7057" w:rsidRPr="00DC3850" w:rsidRDefault="00FA7057" w:rsidP="008B4281">
            <w:pPr>
              <w:autoSpaceDE w:val="0"/>
              <w:autoSpaceDN w:val="0"/>
              <w:adjustRightInd w:val="0"/>
              <w:spacing w:after="0" w:line="240" w:lineRule="auto"/>
              <w:jc w:val="center"/>
              <w:rPr>
                <w:b/>
                <w:sz w:val="20"/>
                <w:szCs w:val="20"/>
                <w:lang w:eastAsia="ja-JP"/>
              </w:rPr>
            </w:pPr>
            <w:r w:rsidRPr="00DC3850">
              <w:rPr>
                <w:b/>
                <w:iCs/>
                <w:sz w:val="20"/>
                <w:szCs w:val="20"/>
                <w:lang w:eastAsia="ja-JP"/>
              </w:rPr>
              <w:t>Źródło</w:t>
            </w:r>
            <w:r w:rsidR="000B4FBB">
              <w:rPr>
                <w:b/>
                <w:iCs/>
                <w:sz w:val="20"/>
                <w:szCs w:val="20"/>
                <w:lang w:eastAsia="ja-JP"/>
              </w:rPr>
              <w:t xml:space="preserve"> </w:t>
            </w:r>
            <w:r w:rsidRPr="00DC3850">
              <w:rPr>
                <w:b/>
                <w:iCs/>
                <w:sz w:val="20"/>
                <w:szCs w:val="20"/>
                <w:lang w:eastAsia="ja-JP"/>
              </w:rPr>
              <w:t>danych/sposób</w:t>
            </w:r>
            <w:r w:rsidR="000B4FBB">
              <w:rPr>
                <w:b/>
                <w:iCs/>
                <w:sz w:val="20"/>
                <w:szCs w:val="20"/>
                <w:lang w:eastAsia="ja-JP"/>
              </w:rPr>
              <w:t xml:space="preserve"> </w:t>
            </w:r>
            <w:r w:rsidRPr="00DC3850">
              <w:rPr>
                <w:b/>
                <w:iCs/>
                <w:sz w:val="20"/>
                <w:szCs w:val="20"/>
                <w:lang w:eastAsia="ja-JP"/>
              </w:rPr>
              <w:t>pomiaru</w:t>
            </w:r>
          </w:p>
        </w:tc>
      </w:tr>
      <w:tr w:rsidR="00FA7057" w:rsidRPr="00DC3850" w14:paraId="62218AE5" w14:textId="77777777" w:rsidTr="00FA7057">
        <w:trPr>
          <w:trHeight w:val="674"/>
        </w:trPr>
        <w:tc>
          <w:tcPr>
            <w:tcW w:w="220" w:type="pct"/>
            <w:vAlign w:val="center"/>
          </w:tcPr>
          <w:p w14:paraId="29E5AC57"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w3.1</w:t>
            </w:r>
          </w:p>
        </w:tc>
        <w:tc>
          <w:tcPr>
            <w:tcW w:w="2167" w:type="pct"/>
            <w:gridSpan w:val="3"/>
            <w:vAlign w:val="center"/>
          </w:tcPr>
          <w:p w14:paraId="6B1160B7" w14:textId="77777777" w:rsidR="00FA7057" w:rsidRPr="00DC3850" w:rsidRDefault="00FA7057" w:rsidP="008B4281">
            <w:pPr>
              <w:spacing w:after="0" w:line="240" w:lineRule="auto"/>
              <w:rPr>
                <w:lang w:val="pl-PL" w:eastAsia="ja-JP"/>
              </w:rPr>
            </w:pPr>
            <w:r w:rsidRPr="00DC3850">
              <w:rPr>
                <w:sz w:val="20"/>
                <w:lang w:val="pl-PL" w:eastAsia="ja-JP"/>
              </w:rPr>
              <w:t xml:space="preserve">Liczba zbiorników wodnych przywróconych do użytku publicznego. </w:t>
            </w:r>
          </w:p>
        </w:tc>
        <w:tc>
          <w:tcPr>
            <w:tcW w:w="649" w:type="pct"/>
            <w:vAlign w:val="center"/>
          </w:tcPr>
          <w:p w14:paraId="14B847E4" w14:textId="77777777" w:rsidR="00FA7057" w:rsidRPr="00DC3850" w:rsidRDefault="00FA7057" w:rsidP="008B4281">
            <w:pPr>
              <w:spacing w:after="0" w:line="240" w:lineRule="auto"/>
              <w:jc w:val="center"/>
              <w:rPr>
                <w:sz w:val="20"/>
                <w:szCs w:val="20"/>
                <w:lang w:eastAsia="ja-JP"/>
              </w:rPr>
            </w:pPr>
            <w:r w:rsidRPr="00DC3850">
              <w:rPr>
                <w:sz w:val="20"/>
                <w:szCs w:val="20"/>
                <w:lang w:eastAsia="ja-JP"/>
              </w:rPr>
              <w:t>Sztuka (liczba)</w:t>
            </w:r>
          </w:p>
        </w:tc>
        <w:tc>
          <w:tcPr>
            <w:tcW w:w="552" w:type="pct"/>
            <w:vAlign w:val="center"/>
          </w:tcPr>
          <w:p w14:paraId="7CAAAF98" w14:textId="77777777" w:rsidR="00FA7057" w:rsidRPr="00DC3850" w:rsidRDefault="00FA7057" w:rsidP="008B4281">
            <w:pPr>
              <w:spacing w:after="0" w:line="240" w:lineRule="auto"/>
              <w:jc w:val="center"/>
              <w:rPr>
                <w:sz w:val="20"/>
                <w:szCs w:val="20"/>
                <w:lang w:eastAsia="ja-JP"/>
              </w:rPr>
            </w:pPr>
            <w:r w:rsidRPr="00DC3850">
              <w:rPr>
                <w:sz w:val="20"/>
                <w:szCs w:val="20"/>
                <w:lang w:eastAsia="ja-JP"/>
              </w:rPr>
              <w:t>0</w:t>
            </w:r>
          </w:p>
        </w:tc>
        <w:tc>
          <w:tcPr>
            <w:tcW w:w="438" w:type="pct"/>
            <w:vAlign w:val="center"/>
          </w:tcPr>
          <w:p w14:paraId="3B1F5C25" w14:textId="77777777" w:rsidR="00FA7057" w:rsidRPr="00DC3850" w:rsidRDefault="00FA7057" w:rsidP="008B4281">
            <w:pPr>
              <w:spacing w:after="0" w:line="240" w:lineRule="auto"/>
              <w:jc w:val="center"/>
              <w:rPr>
                <w:sz w:val="20"/>
                <w:szCs w:val="20"/>
                <w:lang w:eastAsia="ja-JP"/>
              </w:rPr>
            </w:pPr>
            <w:r w:rsidRPr="00DC3850">
              <w:rPr>
                <w:sz w:val="20"/>
                <w:szCs w:val="20"/>
                <w:lang w:eastAsia="ja-JP"/>
              </w:rPr>
              <w:t>≥2</w:t>
            </w:r>
          </w:p>
        </w:tc>
        <w:tc>
          <w:tcPr>
            <w:tcW w:w="974" w:type="pct"/>
            <w:gridSpan w:val="2"/>
            <w:vAlign w:val="center"/>
          </w:tcPr>
          <w:p w14:paraId="3D1ED015" w14:textId="77777777" w:rsidR="00FA7057" w:rsidRPr="00DC3850" w:rsidRDefault="00FA7057" w:rsidP="008B4281">
            <w:pPr>
              <w:spacing w:after="0" w:line="240" w:lineRule="auto"/>
              <w:jc w:val="center"/>
              <w:rPr>
                <w:sz w:val="20"/>
                <w:szCs w:val="20"/>
                <w:lang w:val="pl-PL" w:eastAsia="ja-JP"/>
              </w:rPr>
            </w:pPr>
            <w:r w:rsidRPr="00DC3850">
              <w:rPr>
                <w:sz w:val="20"/>
                <w:szCs w:val="20"/>
                <w:lang w:val="pl-PL" w:eastAsia="ja-JP"/>
              </w:rPr>
              <w:t>Dane LGD na podstawie sprawozdań beneficjentów.</w:t>
            </w:r>
          </w:p>
        </w:tc>
      </w:tr>
      <w:tr w:rsidR="00FA7057" w:rsidRPr="00DC3850" w14:paraId="16FBF5CF" w14:textId="77777777" w:rsidTr="00FA7057">
        <w:tc>
          <w:tcPr>
            <w:tcW w:w="1067" w:type="pct"/>
            <w:gridSpan w:val="2"/>
            <w:vMerge w:val="restart"/>
            <w:shd w:val="clear" w:color="auto" w:fill="D9D9D9" w:themeFill="background1" w:themeFillShade="D9"/>
            <w:vAlign w:val="center"/>
          </w:tcPr>
          <w:p w14:paraId="3BDA6828"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Przedsięwzięcia</w:t>
            </w:r>
          </w:p>
        </w:tc>
        <w:tc>
          <w:tcPr>
            <w:tcW w:w="623" w:type="pct"/>
            <w:vMerge w:val="restart"/>
            <w:shd w:val="clear" w:color="auto" w:fill="D9D9D9" w:themeFill="background1" w:themeFillShade="D9"/>
            <w:vAlign w:val="center"/>
          </w:tcPr>
          <w:p w14:paraId="44DA8EC3"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Grupydocelowe</w:t>
            </w:r>
          </w:p>
        </w:tc>
        <w:tc>
          <w:tcPr>
            <w:tcW w:w="697" w:type="pct"/>
            <w:vMerge w:val="restart"/>
            <w:shd w:val="clear" w:color="auto" w:fill="D9D9D9" w:themeFill="background1" w:themeFillShade="D9"/>
            <w:vAlign w:val="center"/>
          </w:tcPr>
          <w:p w14:paraId="0FA3AC94" w14:textId="6092D66F" w:rsidR="00FA7057" w:rsidRPr="00DC3850" w:rsidRDefault="00FA7057" w:rsidP="008B4281">
            <w:pPr>
              <w:autoSpaceDE w:val="0"/>
              <w:autoSpaceDN w:val="0"/>
              <w:adjustRightInd w:val="0"/>
              <w:spacing w:after="0" w:line="240" w:lineRule="auto"/>
              <w:jc w:val="center"/>
              <w:rPr>
                <w:b/>
                <w:sz w:val="20"/>
                <w:szCs w:val="20"/>
                <w:lang w:val="pl-PL" w:eastAsia="ja-JP"/>
              </w:rPr>
            </w:pPr>
            <w:r w:rsidRPr="00DC3850">
              <w:rPr>
                <w:b/>
                <w:sz w:val="20"/>
                <w:szCs w:val="20"/>
                <w:lang w:val="pl-PL" w:eastAsia="ja-JP"/>
              </w:rPr>
              <w:t>Sposób realizacji (konkurs, operacja własna, projekt współpracy, aktywizacja itp.)</w:t>
            </w:r>
          </w:p>
        </w:tc>
        <w:tc>
          <w:tcPr>
            <w:tcW w:w="2613" w:type="pct"/>
            <w:gridSpan w:val="5"/>
            <w:shd w:val="clear" w:color="auto" w:fill="D9D9D9" w:themeFill="background1" w:themeFillShade="D9"/>
            <w:vAlign w:val="center"/>
          </w:tcPr>
          <w:p w14:paraId="15206629" w14:textId="56A6C925" w:rsidR="00FA7057" w:rsidRPr="00DC3850" w:rsidRDefault="00FA7057" w:rsidP="008B4281">
            <w:pPr>
              <w:spacing w:after="0" w:line="240" w:lineRule="auto"/>
              <w:jc w:val="center"/>
              <w:rPr>
                <w:b/>
                <w:sz w:val="20"/>
                <w:szCs w:val="20"/>
                <w:lang w:eastAsia="ja-JP"/>
              </w:rPr>
            </w:pPr>
            <w:r w:rsidRPr="00DC3850">
              <w:rPr>
                <w:b/>
                <w:sz w:val="20"/>
                <w:szCs w:val="20"/>
                <w:lang w:eastAsia="ja-JP"/>
              </w:rPr>
              <w:t>Wskaźniki</w:t>
            </w:r>
            <w:r w:rsidR="00E05771">
              <w:rPr>
                <w:b/>
                <w:sz w:val="20"/>
                <w:szCs w:val="20"/>
                <w:lang w:eastAsia="ja-JP"/>
              </w:rPr>
              <w:t xml:space="preserve"> </w:t>
            </w:r>
            <w:r w:rsidRPr="00DC3850">
              <w:rPr>
                <w:b/>
                <w:sz w:val="20"/>
                <w:szCs w:val="20"/>
                <w:lang w:eastAsia="ja-JP"/>
              </w:rPr>
              <w:t>produktu</w:t>
            </w:r>
          </w:p>
        </w:tc>
      </w:tr>
      <w:tr w:rsidR="00FA7057" w:rsidRPr="00DC3850" w14:paraId="1F9EB887" w14:textId="77777777" w:rsidTr="00FA7057">
        <w:tc>
          <w:tcPr>
            <w:tcW w:w="1067" w:type="pct"/>
            <w:gridSpan w:val="2"/>
            <w:vMerge/>
            <w:shd w:val="clear" w:color="auto" w:fill="D9D9D9" w:themeFill="background1" w:themeFillShade="D9"/>
            <w:vAlign w:val="center"/>
          </w:tcPr>
          <w:p w14:paraId="5B11C18B" w14:textId="77777777" w:rsidR="00FA7057" w:rsidRPr="00DC3850" w:rsidRDefault="00FA7057" w:rsidP="008B4281">
            <w:pPr>
              <w:spacing w:after="0" w:line="240" w:lineRule="auto"/>
              <w:jc w:val="center"/>
              <w:rPr>
                <w:b/>
                <w:sz w:val="20"/>
                <w:szCs w:val="20"/>
                <w:lang w:eastAsia="ja-JP"/>
              </w:rPr>
            </w:pPr>
          </w:p>
        </w:tc>
        <w:tc>
          <w:tcPr>
            <w:tcW w:w="623" w:type="pct"/>
            <w:vMerge/>
            <w:shd w:val="clear" w:color="auto" w:fill="D9D9D9" w:themeFill="background1" w:themeFillShade="D9"/>
            <w:vAlign w:val="center"/>
          </w:tcPr>
          <w:p w14:paraId="533AC5F0" w14:textId="77777777" w:rsidR="00FA7057" w:rsidRPr="00DC3850" w:rsidRDefault="00FA7057" w:rsidP="008B4281">
            <w:pPr>
              <w:spacing w:after="0" w:line="240" w:lineRule="auto"/>
              <w:jc w:val="center"/>
              <w:rPr>
                <w:b/>
                <w:sz w:val="20"/>
                <w:szCs w:val="20"/>
                <w:lang w:eastAsia="ja-JP"/>
              </w:rPr>
            </w:pPr>
          </w:p>
        </w:tc>
        <w:tc>
          <w:tcPr>
            <w:tcW w:w="697" w:type="pct"/>
            <w:vMerge/>
            <w:shd w:val="clear" w:color="auto" w:fill="D9D9D9" w:themeFill="background1" w:themeFillShade="D9"/>
            <w:vAlign w:val="center"/>
          </w:tcPr>
          <w:p w14:paraId="10C87D3B" w14:textId="77777777" w:rsidR="00FA7057" w:rsidRPr="00DC3850" w:rsidRDefault="00FA7057" w:rsidP="008B4281">
            <w:pPr>
              <w:spacing w:after="0" w:line="240" w:lineRule="auto"/>
              <w:jc w:val="center"/>
              <w:rPr>
                <w:b/>
                <w:sz w:val="20"/>
                <w:szCs w:val="20"/>
                <w:lang w:eastAsia="ja-JP"/>
              </w:rPr>
            </w:pPr>
          </w:p>
        </w:tc>
        <w:tc>
          <w:tcPr>
            <w:tcW w:w="649" w:type="pct"/>
            <w:vMerge w:val="restart"/>
            <w:shd w:val="clear" w:color="auto" w:fill="D9D9D9" w:themeFill="background1" w:themeFillShade="D9"/>
            <w:vAlign w:val="center"/>
          </w:tcPr>
          <w:p w14:paraId="7678E944"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Nazwa</w:t>
            </w:r>
          </w:p>
        </w:tc>
        <w:tc>
          <w:tcPr>
            <w:tcW w:w="552" w:type="pct"/>
            <w:vMerge w:val="restart"/>
            <w:shd w:val="clear" w:color="auto" w:fill="D9D9D9" w:themeFill="background1" w:themeFillShade="D9"/>
            <w:vAlign w:val="center"/>
          </w:tcPr>
          <w:p w14:paraId="1799D5AF"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Jednostka</w:t>
            </w:r>
            <w:r w:rsidR="000B4FBB">
              <w:rPr>
                <w:b/>
                <w:sz w:val="20"/>
                <w:szCs w:val="20"/>
                <w:lang w:eastAsia="ja-JP"/>
              </w:rPr>
              <w:t xml:space="preserve"> </w:t>
            </w:r>
            <w:r w:rsidRPr="00DC3850">
              <w:rPr>
                <w:b/>
                <w:sz w:val="20"/>
                <w:szCs w:val="20"/>
                <w:lang w:eastAsia="ja-JP"/>
              </w:rPr>
              <w:t>miary</w:t>
            </w:r>
          </w:p>
        </w:tc>
        <w:tc>
          <w:tcPr>
            <w:tcW w:w="873" w:type="pct"/>
            <w:gridSpan w:val="2"/>
            <w:shd w:val="clear" w:color="auto" w:fill="D9D9D9" w:themeFill="background1" w:themeFillShade="D9"/>
            <w:vAlign w:val="center"/>
          </w:tcPr>
          <w:p w14:paraId="03A75758"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Wartość</w:t>
            </w:r>
          </w:p>
        </w:tc>
        <w:tc>
          <w:tcPr>
            <w:tcW w:w="539" w:type="pct"/>
            <w:vMerge w:val="restart"/>
            <w:shd w:val="clear" w:color="auto" w:fill="D9D9D9" w:themeFill="background1" w:themeFillShade="D9"/>
            <w:vAlign w:val="center"/>
          </w:tcPr>
          <w:p w14:paraId="45CE8A5C" w14:textId="77777777" w:rsidR="00FA7057" w:rsidRPr="00DC3850" w:rsidRDefault="00FA7057" w:rsidP="008B4281">
            <w:pPr>
              <w:autoSpaceDE w:val="0"/>
              <w:autoSpaceDN w:val="0"/>
              <w:adjustRightInd w:val="0"/>
              <w:spacing w:after="0" w:line="240" w:lineRule="auto"/>
              <w:jc w:val="center"/>
              <w:rPr>
                <w:b/>
                <w:sz w:val="20"/>
                <w:szCs w:val="20"/>
                <w:lang w:eastAsia="ja-JP"/>
              </w:rPr>
            </w:pPr>
            <w:r w:rsidRPr="00DC3850">
              <w:rPr>
                <w:b/>
                <w:sz w:val="20"/>
                <w:szCs w:val="20"/>
                <w:lang w:eastAsia="ja-JP"/>
              </w:rPr>
              <w:t>Źródło</w:t>
            </w:r>
            <w:r w:rsidR="000B4FBB">
              <w:rPr>
                <w:b/>
                <w:sz w:val="20"/>
                <w:szCs w:val="20"/>
                <w:lang w:eastAsia="ja-JP"/>
              </w:rPr>
              <w:t xml:space="preserve"> </w:t>
            </w:r>
            <w:r w:rsidRPr="00DC3850">
              <w:rPr>
                <w:b/>
                <w:sz w:val="20"/>
                <w:szCs w:val="20"/>
                <w:lang w:eastAsia="ja-JP"/>
              </w:rPr>
              <w:t>danych/sposób</w:t>
            </w:r>
            <w:r w:rsidR="000B4FBB">
              <w:rPr>
                <w:b/>
                <w:sz w:val="20"/>
                <w:szCs w:val="20"/>
                <w:lang w:eastAsia="ja-JP"/>
              </w:rPr>
              <w:t xml:space="preserve"> </w:t>
            </w:r>
            <w:r w:rsidRPr="00DC3850">
              <w:rPr>
                <w:b/>
                <w:sz w:val="20"/>
                <w:szCs w:val="20"/>
                <w:lang w:eastAsia="ja-JP"/>
              </w:rPr>
              <w:t>pomiaru</w:t>
            </w:r>
          </w:p>
        </w:tc>
      </w:tr>
      <w:tr w:rsidR="00FA7057" w:rsidRPr="00DC3850" w14:paraId="6AEFA5A5" w14:textId="77777777" w:rsidTr="00FA7057">
        <w:tc>
          <w:tcPr>
            <w:tcW w:w="1067" w:type="pct"/>
            <w:gridSpan w:val="2"/>
            <w:vMerge/>
            <w:vAlign w:val="center"/>
          </w:tcPr>
          <w:p w14:paraId="2719C300" w14:textId="77777777" w:rsidR="00FA7057" w:rsidRPr="00DC3850" w:rsidRDefault="00FA7057" w:rsidP="008B4281">
            <w:pPr>
              <w:spacing w:after="0" w:line="240" w:lineRule="auto"/>
              <w:jc w:val="center"/>
              <w:rPr>
                <w:sz w:val="20"/>
                <w:szCs w:val="20"/>
                <w:lang w:eastAsia="ja-JP"/>
              </w:rPr>
            </w:pPr>
          </w:p>
        </w:tc>
        <w:tc>
          <w:tcPr>
            <w:tcW w:w="623" w:type="pct"/>
            <w:vMerge/>
            <w:vAlign w:val="center"/>
          </w:tcPr>
          <w:p w14:paraId="225A9412" w14:textId="77777777" w:rsidR="00FA7057" w:rsidRPr="00DC3850" w:rsidRDefault="00FA7057" w:rsidP="008B4281">
            <w:pPr>
              <w:spacing w:after="0" w:line="240" w:lineRule="auto"/>
              <w:jc w:val="center"/>
              <w:rPr>
                <w:sz w:val="20"/>
                <w:szCs w:val="20"/>
                <w:lang w:eastAsia="ja-JP"/>
              </w:rPr>
            </w:pPr>
          </w:p>
        </w:tc>
        <w:tc>
          <w:tcPr>
            <w:tcW w:w="697" w:type="pct"/>
            <w:vMerge/>
            <w:vAlign w:val="center"/>
          </w:tcPr>
          <w:p w14:paraId="07EF2B71" w14:textId="77777777" w:rsidR="00FA7057" w:rsidRPr="00DC3850" w:rsidRDefault="00FA7057" w:rsidP="008B4281">
            <w:pPr>
              <w:spacing w:after="0" w:line="240" w:lineRule="auto"/>
              <w:jc w:val="center"/>
              <w:rPr>
                <w:sz w:val="20"/>
                <w:szCs w:val="20"/>
                <w:lang w:eastAsia="ja-JP"/>
              </w:rPr>
            </w:pPr>
          </w:p>
        </w:tc>
        <w:tc>
          <w:tcPr>
            <w:tcW w:w="649" w:type="pct"/>
            <w:vMerge/>
            <w:vAlign w:val="center"/>
          </w:tcPr>
          <w:p w14:paraId="7D624AAA" w14:textId="77777777" w:rsidR="00FA7057" w:rsidRPr="00DC3850" w:rsidRDefault="00FA7057" w:rsidP="008B4281">
            <w:pPr>
              <w:spacing w:after="0" w:line="240" w:lineRule="auto"/>
              <w:jc w:val="center"/>
              <w:rPr>
                <w:sz w:val="20"/>
                <w:szCs w:val="20"/>
                <w:lang w:eastAsia="ja-JP"/>
              </w:rPr>
            </w:pPr>
          </w:p>
        </w:tc>
        <w:tc>
          <w:tcPr>
            <w:tcW w:w="552" w:type="pct"/>
            <w:vMerge/>
            <w:vAlign w:val="center"/>
          </w:tcPr>
          <w:p w14:paraId="3ED759F0" w14:textId="77777777" w:rsidR="00FA7057" w:rsidRPr="00DC3850" w:rsidRDefault="00FA7057" w:rsidP="008B4281">
            <w:pPr>
              <w:spacing w:after="0" w:line="240" w:lineRule="auto"/>
              <w:jc w:val="center"/>
              <w:rPr>
                <w:sz w:val="20"/>
                <w:szCs w:val="20"/>
                <w:lang w:eastAsia="ja-JP"/>
              </w:rPr>
            </w:pPr>
          </w:p>
        </w:tc>
        <w:tc>
          <w:tcPr>
            <w:tcW w:w="438" w:type="pct"/>
            <w:shd w:val="clear" w:color="auto" w:fill="D9D9D9" w:themeFill="background1" w:themeFillShade="D9"/>
            <w:vAlign w:val="center"/>
          </w:tcPr>
          <w:p w14:paraId="66A22187"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Początkowa 2015 rok</w:t>
            </w:r>
          </w:p>
        </w:tc>
        <w:tc>
          <w:tcPr>
            <w:tcW w:w="435" w:type="pct"/>
            <w:shd w:val="clear" w:color="auto" w:fill="D9D9D9" w:themeFill="background1" w:themeFillShade="D9"/>
            <w:vAlign w:val="center"/>
          </w:tcPr>
          <w:p w14:paraId="74ED33F9"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Końcowa 2023 rok</w:t>
            </w:r>
          </w:p>
        </w:tc>
        <w:tc>
          <w:tcPr>
            <w:tcW w:w="539" w:type="pct"/>
            <w:vMerge/>
            <w:vAlign w:val="center"/>
          </w:tcPr>
          <w:p w14:paraId="4AEFC1EE" w14:textId="77777777" w:rsidR="00FA7057" w:rsidRPr="00DC3850" w:rsidRDefault="00FA7057" w:rsidP="008B4281">
            <w:pPr>
              <w:spacing w:after="0" w:line="240" w:lineRule="auto"/>
              <w:jc w:val="center"/>
              <w:rPr>
                <w:sz w:val="20"/>
                <w:szCs w:val="20"/>
                <w:lang w:eastAsia="ja-JP"/>
              </w:rPr>
            </w:pPr>
          </w:p>
        </w:tc>
      </w:tr>
      <w:tr w:rsidR="00FA7057" w:rsidRPr="00DC3850" w14:paraId="1EDE7E6C" w14:textId="77777777" w:rsidTr="00FA7057">
        <w:tc>
          <w:tcPr>
            <w:tcW w:w="220" w:type="pct"/>
            <w:vAlign w:val="center"/>
          </w:tcPr>
          <w:p w14:paraId="06B29126"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3.1.1</w:t>
            </w:r>
          </w:p>
        </w:tc>
        <w:tc>
          <w:tcPr>
            <w:tcW w:w="847" w:type="pct"/>
            <w:vAlign w:val="center"/>
          </w:tcPr>
          <w:p w14:paraId="0B7708FE" w14:textId="05E68F54" w:rsidR="00FA7057" w:rsidRPr="004F4ED6" w:rsidRDefault="00FA7057" w:rsidP="008B4281">
            <w:pPr>
              <w:tabs>
                <w:tab w:val="num" w:pos="720"/>
              </w:tabs>
              <w:spacing w:after="0" w:line="240" w:lineRule="auto"/>
              <w:rPr>
                <w:sz w:val="20"/>
                <w:szCs w:val="20"/>
                <w:lang w:val="pl-PL" w:eastAsia="ja-JP"/>
              </w:rPr>
            </w:pPr>
            <w:r w:rsidRPr="004F4ED6">
              <w:rPr>
                <w:sz w:val="20"/>
                <w:szCs w:val="20"/>
                <w:lang w:val="pl-PL" w:eastAsia="ja-JP"/>
              </w:rPr>
              <w:t>Renaturyzacja</w:t>
            </w:r>
            <w:r w:rsidR="00237DA7" w:rsidRPr="004F4ED6">
              <w:rPr>
                <w:sz w:val="20"/>
                <w:szCs w:val="20"/>
                <w:lang w:val="pl-PL" w:eastAsia="ja-JP"/>
              </w:rPr>
              <w:t xml:space="preserve"> </w:t>
            </w:r>
            <w:r w:rsidRPr="004F4ED6">
              <w:rPr>
                <w:sz w:val="20"/>
                <w:lang w:val="pl-PL" w:eastAsia="ja-JP"/>
              </w:rPr>
              <w:t>zbiorników</w:t>
            </w:r>
            <w:r w:rsidRPr="004F4ED6">
              <w:rPr>
                <w:sz w:val="20"/>
                <w:szCs w:val="20"/>
                <w:lang w:val="pl-PL" w:eastAsia="ja-JP"/>
              </w:rPr>
              <w:t xml:space="preserve"> wodnych i terenów przyległych</w:t>
            </w:r>
            <w:r w:rsidR="00237DA7" w:rsidRPr="004F4ED6">
              <w:rPr>
                <w:sz w:val="20"/>
                <w:szCs w:val="20"/>
                <w:lang w:val="pl-PL" w:eastAsia="ja-JP"/>
              </w:rPr>
              <w:t xml:space="preserve"> lub odtworzenie pierwotnego stanu środowiska obszarów rybackich</w:t>
            </w:r>
            <w:r w:rsidRPr="004F4ED6">
              <w:rPr>
                <w:sz w:val="20"/>
                <w:szCs w:val="20"/>
                <w:lang w:val="pl-PL" w:eastAsia="ja-JP"/>
              </w:rPr>
              <w:t xml:space="preserve"> </w:t>
            </w:r>
            <w:r w:rsidR="000F6027" w:rsidRPr="004F4ED6">
              <w:rPr>
                <w:sz w:val="20"/>
                <w:szCs w:val="20"/>
                <w:lang w:val="pl-PL" w:eastAsia="ja-JP"/>
              </w:rPr>
              <w:t>i obszarów akwakultury</w:t>
            </w:r>
          </w:p>
          <w:p w14:paraId="70A0B5DD" w14:textId="77777777" w:rsidR="00FA7057" w:rsidRPr="004F4ED6" w:rsidRDefault="00FA7057" w:rsidP="008B4281">
            <w:pPr>
              <w:spacing w:after="0" w:line="240" w:lineRule="auto"/>
              <w:ind w:left="-14"/>
              <w:rPr>
                <w:sz w:val="20"/>
                <w:szCs w:val="20"/>
                <w:lang w:val="pl-PL" w:eastAsia="ja-JP"/>
              </w:rPr>
            </w:pPr>
          </w:p>
        </w:tc>
        <w:tc>
          <w:tcPr>
            <w:tcW w:w="623" w:type="pct"/>
            <w:vAlign w:val="center"/>
          </w:tcPr>
          <w:p w14:paraId="606DC4F6" w14:textId="77777777" w:rsidR="00FA7057" w:rsidRPr="004F4ED6" w:rsidRDefault="00FA7057" w:rsidP="008B4281">
            <w:pPr>
              <w:spacing w:after="0" w:line="240" w:lineRule="auto"/>
              <w:ind w:left="-14"/>
              <w:jc w:val="center"/>
              <w:rPr>
                <w:sz w:val="20"/>
                <w:szCs w:val="20"/>
                <w:lang w:val="pl-PL" w:eastAsia="ja-JP"/>
              </w:rPr>
            </w:pPr>
            <w:r w:rsidRPr="004F4ED6">
              <w:rPr>
                <w:sz w:val="20"/>
                <w:szCs w:val="20"/>
                <w:lang w:val="pl-PL" w:eastAsia="ja-JP"/>
              </w:rPr>
              <w:t>Właściciele i pracownicy przedsiębiorstw rybackich ze szczególnym uwzględnieniem grup defaworyzowanych.</w:t>
            </w:r>
          </w:p>
        </w:tc>
        <w:tc>
          <w:tcPr>
            <w:tcW w:w="697" w:type="pct"/>
            <w:vAlign w:val="center"/>
          </w:tcPr>
          <w:p w14:paraId="6E29FDF0" w14:textId="77777777" w:rsidR="00FA7057" w:rsidRPr="004F4ED6" w:rsidRDefault="00FA7057" w:rsidP="008B4281">
            <w:pPr>
              <w:spacing w:after="0" w:line="240" w:lineRule="auto"/>
              <w:jc w:val="center"/>
              <w:rPr>
                <w:sz w:val="20"/>
                <w:szCs w:val="20"/>
                <w:lang w:eastAsia="ja-JP"/>
              </w:rPr>
            </w:pPr>
            <w:r w:rsidRPr="004F4ED6">
              <w:rPr>
                <w:sz w:val="20"/>
                <w:szCs w:val="20"/>
                <w:lang w:eastAsia="ja-JP"/>
              </w:rPr>
              <w:t>Konkurs</w:t>
            </w:r>
          </w:p>
        </w:tc>
        <w:tc>
          <w:tcPr>
            <w:tcW w:w="649" w:type="pct"/>
            <w:vAlign w:val="center"/>
          </w:tcPr>
          <w:p w14:paraId="5BFFC198" w14:textId="79153558" w:rsidR="00FA7057" w:rsidRPr="004F4ED6" w:rsidRDefault="00FA7057" w:rsidP="008B4281">
            <w:pPr>
              <w:spacing w:after="0" w:line="240" w:lineRule="auto"/>
              <w:jc w:val="center"/>
              <w:rPr>
                <w:sz w:val="20"/>
                <w:szCs w:val="20"/>
                <w:lang w:val="pl-PL" w:eastAsia="ja-JP"/>
              </w:rPr>
            </w:pPr>
            <w:r w:rsidRPr="004F4ED6">
              <w:rPr>
                <w:sz w:val="20"/>
                <w:lang w:val="pl-PL" w:eastAsia="ja-JP"/>
              </w:rPr>
              <w:t xml:space="preserve">Wielkość obszarów wodnych przywróconych </w:t>
            </w:r>
            <w:r w:rsidR="00237DA7" w:rsidRPr="004F4ED6">
              <w:rPr>
                <w:sz w:val="20"/>
                <w:lang w:val="pl-PL" w:eastAsia="ja-JP"/>
              </w:rPr>
              <w:t xml:space="preserve">lub odtworzonych </w:t>
            </w:r>
            <w:r w:rsidRPr="004F4ED6">
              <w:rPr>
                <w:sz w:val="20"/>
                <w:lang w:val="pl-PL" w:eastAsia="ja-JP"/>
              </w:rPr>
              <w:t>do pierwotnego stanu</w:t>
            </w:r>
            <w:r w:rsidR="00237DA7" w:rsidRPr="004F4ED6">
              <w:rPr>
                <w:sz w:val="20"/>
                <w:lang w:val="pl-PL" w:eastAsia="ja-JP"/>
              </w:rPr>
              <w:t xml:space="preserve"> środowiska obszarów rybackich</w:t>
            </w:r>
            <w:r w:rsidR="000F6027" w:rsidRPr="004F4ED6">
              <w:rPr>
                <w:sz w:val="20"/>
                <w:lang w:val="pl-PL" w:eastAsia="ja-JP"/>
              </w:rPr>
              <w:t xml:space="preserve"> i obszarów akwakultury</w:t>
            </w:r>
            <w:r w:rsidRPr="004F4ED6">
              <w:rPr>
                <w:sz w:val="20"/>
                <w:lang w:val="pl-PL" w:eastAsia="ja-JP"/>
              </w:rPr>
              <w:t xml:space="preserve"> w wyniku wsparcia LSR.</w:t>
            </w:r>
          </w:p>
        </w:tc>
        <w:tc>
          <w:tcPr>
            <w:tcW w:w="552" w:type="pct"/>
            <w:vAlign w:val="center"/>
          </w:tcPr>
          <w:p w14:paraId="7DB2C326" w14:textId="77777777" w:rsidR="00FA7057" w:rsidRPr="00DC3850" w:rsidRDefault="00FA7057" w:rsidP="008B4281">
            <w:pPr>
              <w:spacing w:after="0" w:line="240" w:lineRule="auto"/>
              <w:jc w:val="center"/>
              <w:rPr>
                <w:sz w:val="20"/>
                <w:szCs w:val="20"/>
                <w:lang w:eastAsia="ja-JP"/>
              </w:rPr>
            </w:pPr>
            <w:r w:rsidRPr="00DC3850">
              <w:rPr>
                <w:sz w:val="20"/>
                <w:szCs w:val="20"/>
                <w:lang w:eastAsia="ja-JP"/>
              </w:rPr>
              <w:t>m</w:t>
            </w:r>
            <w:r w:rsidRPr="00DC3850">
              <w:rPr>
                <w:sz w:val="20"/>
                <w:szCs w:val="20"/>
                <w:vertAlign w:val="superscript"/>
                <w:lang w:eastAsia="ja-JP"/>
              </w:rPr>
              <w:t>2</w:t>
            </w:r>
          </w:p>
        </w:tc>
        <w:tc>
          <w:tcPr>
            <w:tcW w:w="438" w:type="pct"/>
            <w:vAlign w:val="center"/>
          </w:tcPr>
          <w:p w14:paraId="4DF58E54" w14:textId="77777777" w:rsidR="00FA7057" w:rsidRPr="00DC3850" w:rsidRDefault="00FA7057" w:rsidP="008B4281">
            <w:pPr>
              <w:spacing w:after="0" w:line="240" w:lineRule="auto"/>
              <w:jc w:val="center"/>
              <w:rPr>
                <w:sz w:val="20"/>
                <w:szCs w:val="20"/>
                <w:lang w:eastAsia="ja-JP"/>
              </w:rPr>
            </w:pPr>
          </w:p>
          <w:p w14:paraId="6061FA5D" w14:textId="77777777" w:rsidR="00FA7057" w:rsidRPr="00DC3850" w:rsidRDefault="00FA7057" w:rsidP="008B4281">
            <w:pPr>
              <w:spacing w:after="0" w:line="240" w:lineRule="auto"/>
              <w:jc w:val="center"/>
              <w:rPr>
                <w:sz w:val="20"/>
                <w:szCs w:val="20"/>
                <w:lang w:eastAsia="ja-JP"/>
              </w:rPr>
            </w:pPr>
            <w:r w:rsidRPr="00DC3850">
              <w:rPr>
                <w:sz w:val="20"/>
                <w:szCs w:val="20"/>
                <w:lang w:eastAsia="ja-JP"/>
              </w:rPr>
              <w:t xml:space="preserve">0 </w:t>
            </w:r>
          </w:p>
          <w:p w14:paraId="29CEB76D" w14:textId="77777777" w:rsidR="00FA7057" w:rsidRPr="00DC3850" w:rsidRDefault="00FA7057" w:rsidP="008B4281">
            <w:pPr>
              <w:spacing w:after="0" w:line="240" w:lineRule="auto"/>
              <w:jc w:val="center"/>
              <w:rPr>
                <w:sz w:val="20"/>
                <w:szCs w:val="20"/>
                <w:lang w:eastAsia="ja-JP"/>
              </w:rPr>
            </w:pPr>
          </w:p>
        </w:tc>
        <w:tc>
          <w:tcPr>
            <w:tcW w:w="435" w:type="pct"/>
            <w:vAlign w:val="center"/>
          </w:tcPr>
          <w:p w14:paraId="7A5F8AD0" w14:textId="77777777" w:rsidR="00FA7057" w:rsidRPr="00DC3850" w:rsidRDefault="00FA7057" w:rsidP="008B4281">
            <w:pPr>
              <w:spacing w:after="0" w:line="240" w:lineRule="auto"/>
              <w:jc w:val="center"/>
              <w:rPr>
                <w:sz w:val="20"/>
                <w:szCs w:val="20"/>
                <w:lang w:eastAsia="ja-JP"/>
              </w:rPr>
            </w:pPr>
          </w:p>
          <w:p w14:paraId="3E5D52EF" w14:textId="77777777" w:rsidR="00FA7057" w:rsidRPr="00DC3850" w:rsidRDefault="00FA7057" w:rsidP="008B4281">
            <w:pPr>
              <w:spacing w:after="0" w:line="240" w:lineRule="auto"/>
              <w:jc w:val="center"/>
              <w:rPr>
                <w:sz w:val="20"/>
                <w:szCs w:val="20"/>
                <w:lang w:eastAsia="ja-JP"/>
              </w:rPr>
            </w:pPr>
            <w:r w:rsidRPr="00DC3850">
              <w:rPr>
                <w:sz w:val="20"/>
                <w:szCs w:val="20"/>
                <w:lang w:eastAsia="ja-JP"/>
              </w:rPr>
              <w:t>≥10 000</w:t>
            </w:r>
          </w:p>
          <w:p w14:paraId="1D4380F4" w14:textId="77777777" w:rsidR="00FA7057" w:rsidRPr="00DC3850" w:rsidRDefault="00FA7057" w:rsidP="008B4281">
            <w:pPr>
              <w:spacing w:after="0" w:line="240" w:lineRule="auto"/>
              <w:jc w:val="center"/>
              <w:rPr>
                <w:sz w:val="20"/>
                <w:szCs w:val="20"/>
                <w:lang w:eastAsia="ja-JP"/>
              </w:rPr>
            </w:pPr>
          </w:p>
        </w:tc>
        <w:tc>
          <w:tcPr>
            <w:tcW w:w="539" w:type="pct"/>
            <w:vAlign w:val="center"/>
          </w:tcPr>
          <w:p w14:paraId="41B6DA38" w14:textId="77777777" w:rsidR="00FA7057" w:rsidRPr="00DC3850" w:rsidRDefault="00FA7057" w:rsidP="008B4281">
            <w:pPr>
              <w:spacing w:after="0" w:line="240" w:lineRule="auto"/>
              <w:jc w:val="center"/>
              <w:rPr>
                <w:sz w:val="20"/>
                <w:szCs w:val="20"/>
                <w:lang w:val="pl-PL" w:eastAsia="ja-JP"/>
              </w:rPr>
            </w:pPr>
            <w:r w:rsidRPr="00DC3850">
              <w:rPr>
                <w:sz w:val="20"/>
                <w:szCs w:val="20"/>
                <w:lang w:val="pl-PL" w:eastAsia="ja-JP"/>
              </w:rPr>
              <w:t>Dane LGD na podstawie sprawozdań beneficjentów.</w:t>
            </w:r>
          </w:p>
        </w:tc>
      </w:tr>
      <w:tr w:rsidR="00FA7057" w:rsidRPr="00DC3850" w14:paraId="3683FCBE" w14:textId="77777777" w:rsidTr="00FA7057">
        <w:tc>
          <w:tcPr>
            <w:tcW w:w="1067" w:type="pct"/>
            <w:gridSpan w:val="2"/>
            <w:shd w:val="clear" w:color="auto" w:fill="A6A6A6" w:themeFill="background1" w:themeFillShade="A6"/>
            <w:vAlign w:val="center"/>
          </w:tcPr>
          <w:p w14:paraId="58A4B42C" w14:textId="77777777" w:rsidR="00FA7057" w:rsidRPr="00DC3850" w:rsidRDefault="00FA7057" w:rsidP="008B4281">
            <w:pPr>
              <w:spacing w:after="0" w:line="240" w:lineRule="auto"/>
              <w:jc w:val="center"/>
              <w:rPr>
                <w:b/>
                <w:sz w:val="20"/>
                <w:szCs w:val="20"/>
                <w:lang w:eastAsia="ja-JP"/>
              </w:rPr>
            </w:pPr>
            <w:r w:rsidRPr="00DC3850">
              <w:rPr>
                <w:b/>
                <w:sz w:val="20"/>
                <w:szCs w:val="20"/>
                <w:lang w:eastAsia="ja-JP"/>
              </w:rPr>
              <w:t>SUMA</w:t>
            </w:r>
          </w:p>
        </w:tc>
        <w:tc>
          <w:tcPr>
            <w:tcW w:w="623" w:type="pct"/>
            <w:shd w:val="clear" w:color="auto" w:fill="A6A6A6" w:themeFill="background1" w:themeFillShade="A6"/>
            <w:vAlign w:val="center"/>
          </w:tcPr>
          <w:p w14:paraId="41A0EC01" w14:textId="77777777" w:rsidR="00FA7057" w:rsidRPr="00DC3850" w:rsidRDefault="00FA7057" w:rsidP="008B4281">
            <w:pPr>
              <w:spacing w:after="0" w:line="240" w:lineRule="auto"/>
              <w:jc w:val="center"/>
              <w:rPr>
                <w:sz w:val="20"/>
                <w:szCs w:val="20"/>
                <w:lang w:eastAsia="ja-JP"/>
              </w:rPr>
            </w:pPr>
          </w:p>
        </w:tc>
        <w:tc>
          <w:tcPr>
            <w:tcW w:w="697" w:type="pct"/>
            <w:shd w:val="clear" w:color="auto" w:fill="A6A6A6" w:themeFill="background1" w:themeFillShade="A6"/>
            <w:vAlign w:val="center"/>
          </w:tcPr>
          <w:p w14:paraId="558AAB0B" w14:textId="77777777" w:rsidR="00FA7057" w:rsidRPr="00DC3850" w:rsidRDefault="00FA7057" w:rsidP="008B4281">
            <w:pPr>
              <w:spacing w:after="0" w:line="240" w:lineRule="auto"/>
              <w:jc w:val="center"/>
              <w:rPr>
                <w:sz w:val="20"/>
                <w:szCs w:val="20"/>
                <w:lang w:eastAsia="ja-JP"/>
              </w:rPr>
            </w:pPr>
          </w:p>
        </w:tc>
        <w:tc>
          <w:tcPr>
            <w:tcW w:w="2613" w:type="pct"/>
            <w:gridSpan w:val="5"/>
            <w:vAlign w:val="center"/>
          </w:tcPr>
          <w:p w14:paraId="6301E9DC" w14:textId="77777777" w:rsidR="00A14474" w:rsidRDefault="00A14474" w:rsidP="008B4281">
            <w:pPr>
              <w:spacing w:after="0" w:line="240" w:lineRule="auto"/>
              <w:jc w:val="center"/>
              <w:rPr>
                <w:rFonts w:cs="Arial"/>
                <w:color w:val="00B050"/>
                <w:sz w:val="20"/>
                <w:lang w:eastAsia="pl-PL" w:bidi="ar-SA"/>
              </w:rPr>
            </w:pPr>
            <w:r w:rsidRPr="00AB6710">
              <w:rPr>
                <w:rFonts w:cs="Arial"/>
                <w:sz w:val="20"/>
                <w:lang w:eastAsia="pl-PL" w:bidi="ar-SA"/>
              </w:rPr>
              <w:t>16 525,00 PLN</w:t>
            </w:r>
          </w:p>
          <w:p w14:paraId="43D0A62E" w14:textId="4AF63952" w:rsidR="00A14474" w:rsidRPr="00A14474" w:rsidRDefault="00A14474" w:rsidP="008B4281">
            <w:pPr>
              <w:spacing w:after="0" w:line="240" w:lineRule="auto"/>
              <w:jc w:val="center"/>
              <w:rPr>
                <w:strike/>
                <w:sz w:val="20"/>
                <w:szCs w:val="20"/>
                <w:lang w:eastAsia="ja-JP"/>
              </w:rPr>
            </w:pPr>
          </w:p>
        </w:tc>
      </w:tr>
    </w:tbl>
    <w:p w14:paraId="0083CA30" w14:textId="77777777" w:rsidR="008B4281" w:rsidRDefault="008B4281" w:rsidP="008B4281">
      <w:pPr>
        <w:pStyle w:val="Legenda"/>
        <w:keepNext/>
        <w:spacing w:before="0" w:after="0"/>
        <w:rPr>
          <w:rFonts w:ascii="Arial Narrow" w:hAnsi="Arial Narrow"/>
          <w:b/>
          <w:bCs/>
          <w:sz w:val="22"/>
          <w:szCs w:val="22"/>
        </w:rPr>
      </w:pPr>
      <w:bookmarkStart w:id="994" w:name="_Toc439177086"/>
    </w:p>
    <w:p w14:paraId="7E4BCE5C" w14:textId="77777777" w:rsidR="001A42BE" w:rsidRDefault="001A42BE" w:rsidP="008B4281">
      <w:pPr>
        <w:pStyle w:val="Legenda"/>
        <w:keepNext/>
        <w:spacing w:before="0" w:after="0"/>
        <w:rPr>
          <w:rFonts w:ascii="Arial Narrow" w:hAnsi="Arial Narrow"/>
          <w:b/>
          <w:bCs/>
          <w:sz w:val="22"/>
          <w:szCs w:val="22"/>
        </w:rPr>
      </w:pPr>
    </w:p>
    <w:p w14:paraId="3D389B47" w14:textId="77777777" w:rsidR="001A42BE" w:rsidRPr="00DC3850" w:rsidRDefault="001A42BE" w:rsidP="008B4281">
      <w:pPr>
        <w:pStyle w:val="Legenda"/>
        <w:keepNext/>
        <w:spacing w:before="0" w:after="0"/>
        <w:rPr>
          <w:rFonts w:ascii="Arial Narrow" w:hAnsi="Arial Narrow"/>
          <w:b/>
          <w:bCs/>
          <w:sz w:val="22"/>
          <w:szCs w:val="22"/>
        </w:rPr>
      </w:pPr>
    </w:p>
    <w:p w14:paraId="5AF039A6" w14:textId="77777777" w:rsidR="000429B4" w:rsidRPr="00DC3850" w:rsidRDefault="00D13F16" w:rsidP="008B4281">
      <w:pPr>
        <w:pStyle w:val="Legenda"/>
        <w:keepNext/>
        <w:spacing w:before="0" w:after="0"/>
        <w:rPr>
          <w:rFonts w:ascii="Arial Narrow" w:hAnsi="Arial Narrow"/>
          <w:sz w:val="22"/>
          <w:szCs w:val="22"/>
        </w:rPr>
      </w:pPr>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20</w:t>
      </w:r>
      <w:r w:rsidR="00DB6DC6" w:rsidRPr="00DC3850">
        <w:rPr>
          <w:rFonts w:ascii="Arial Narrow" w:hAnsi="Arial Narrow"/>
          <w:b/>
          <w:bCs/>
          <w:sz w:val="22"/>
          <w:szCs w:val="22"/>
        </w:rPr>
        <w:fldChar w:fldCharType="end"/>
      </w:r>
      <w:r w:rsidRPr="00DC3850">
        <w:rPr>
          <w:rFonts w:ascii="Arial Narrow" w:hAnsi="Arial Narrow"/>
          <w:sz w:val="22"/>
          <w:szCs w:val="22"/>
        </w:rPr>
        <w:t xml:space="preserve">. </w:t>
      </w:r>
      <w:r w:rsidRPr="00DC3850">
        <w:rPr>
          <w:rFonts w:ascii="Arial Narrow" w:hAnsi="Arial Narrow"/>
          <w:b/>
          <w:bCs/>
          <w:sz w:val="22"/>
          <w:szCs w:val="22"/>
        </w:rPr>
        <w:t>Wskaźniki kosztów bieżących</w:t>
      </w:r>
      <w:bookmarkEnd w:id="994"/>
    </w:p>
    <w:tbl>
      <w:tblPr>
        <w:tblStyle w:val="Tabela-Siatka84"/>
        <w:tblW w:w="5000" w:type="pct"/>
        <w:tblLook w:val="04A0" w:firstRow="1" w:lastRow="0" w:firstColumn="1" w:lastColumn="0" w:noHBand="0" w:noVBand="1"/>
      </w:tblPr>
      <w:tblGrid>
        <w:gridCol w:w="6552"/>
        <w:gridCol w:w="1569"/>
        <w:gridCol w:w="2039"/>
        <w:gridCol w:w="2039"/>
        <w:gridCol w:w="2383"/>
      </w:tblGrid>
      <w:tr w:rsidR="00FA7057" w:rsidRPr="00DC3850" w14:paraId="08D5204D" w14:textId="77777777" w:rsidTr="00FA7057">
        <w:trPr>
          <w:trHeight w:val="170"/>
        </w:trPr>
        <w:tc>
          <w:tcPr>
            <w:tcW w:w="2247" w:type="pct"/>
            <w:vMerge w:val="restart"/>
            <w:shd w:val="clear" w:color="auto" w:fill="4F81BD" w:themeFill="accent1"/>
            <w:vAlign w:val="center"/>
          </w:tcPr>
          <w:p w14:paraId="4CE08792" w14:textId="77777777" w:rsidR="00FA7057" w:rsidRPr="00DC3850" w:rsidRDefault="00FA7057" w:rsidP="008B4281">
            <w:pPr>
              <w:spacing w:after="0" w:line="240" w:lineRule="auto"/>
              <w:jc w:val="center"/>
              <w:rPr>
                <w:b/>
                <w:lang w:eastAsia="ja-JP"/>
              </w:rPr>
            </w:pPr>
            <w:r w:rsidRPr="00DC3850">
              <w:rPr>
                <w:b/>
                <w:lang w:eastAsia="ja-JP"/>
              </w:rPr>
              <w:t>Nazwa</w:t>
            </w:r>
          </w:p>
        </w:tc>
        <w:tc>
          <w:tcPr>
            <w:tcW w:w="538" w:type="pct"/>
            <w:vMerge w:val="restart"/>
            <w:shd w:val="clear" w:color="auto" w:fill="4F81BD" w:themeFill="accent1"/>
            <w:vAlign w:val="center"/>
          </w:tcPr>
          <w:p w14:paraId="5CBDD16A" w14:textId="77777777" w:rsidR="00FA7057" w:rsidRPr="00DC3850" w:rsidRDefault="00FA7057" w:rsidP="008B4281">
            <w:pPr>
              <w:spacing w:after="0" w:line="240" w:lineRule="auto"/>
              <w:jc w:val="center"/>
              <w:rPr>
                <w:b/>
                <w:lang w:eastAsia="ja-JP"/>
              </w:rPr>
            </w:pPr>
            <w:r w:rsidRPr="00DC3850">
              <w:rPr>
                <w:b/>
                <w:lang w:eastAsia="ja-JP"/>
              </w:rPr>
              <w:t>Jednostka</w:t>
            </w:r>
            <w:r w:rsidR="000B4FBB">
              <w:rPr>
                <w:b/>
                <w:lang w:eastAsia="ja-JP"/>
              </w:rPr>
              <w:t xml:space="preserve"> </w:t>
            </w:r>
            <w:r w:rsidRPr="00DC3850">
              <w:rPr>
                <w:b/>
                <w:lang w:eastAsia="ja-JP"/>
              </w:rPr>
              <w:t>miary</w:t>
            </w:r>
          </w:p>
        </w:tc>
        <w:tc>
          <w:tcPr>
            <w:tcW w:w="1398" w:type="pct"/>
            <w:gridSpan w:val="2"/>
            <w:shd w:val="clear" w:color="auto" w:fill="4F81BD" w:themeFill="accent1"/>
            <w:vAlign w:val="center"/>
          </w:tcPr>
          <w:p w14:paraId="7917C67E" w14:textId="77777777" w:rsidR="00FA7057" w:rsidRPr="00DC3850" w:rsidRDefault="00FA7057" w:rsidP="008B4281">
            <w:pPr>
              <w:spacing w:after="0" w:line="240" w:lineRule="auto"/>
              <w:jc w:val="center"/>
              <w:rPr>
                <w:b/>
                <w:lang w:eastAsia="ja-JP"/>
              </w:rPr>
            </w:pPr>
            <w:r w:rsidRPr="00DC3850">
              <w:rPr>
                <w:b/>
                <w:lang w:eastAsia="ja-JP"/>
              </w:rPr>
              <w:t>Wartość</w:t>
            </w:r>
          </w:p>
        </w:tc>
        <w:tc>
          <w:tcPr>
            <w:tcW w:w="817" w:type="pct"/>
            <w:vMerge w:val="restart"/>
            <w:shd w:val="clear" w:color="auto" w:fill="4F81BD" w:themeFill="accent1"/>
            <w:vAlign w:val="center"/>
          </w:tcPr>
          <w:p w14:paraId="2026BAB3" w14:textId="77777777" w:rsidR="00FA7057" w:rsidRPr="00DC3850" w:rsidRDefault="00FA7057" w:rsidP="008B4281">
            <w:pPr>
              <w:spacing w:after="0" w:line="240" w:lineRule="auto"/>
              <w:jc w:val="center"/>
              <w:rPr>
                <w:b/>
                <w:lang w:eastAsia="ja-JP"/>
              </w:rPr>
            </w:pPr>
            <w:r w:rsidRPr="00DC3850">
              <w:rPr>
                <w:b/>
                <w:lang w:eastAsia="ja-JP"/>
              </w:rPr>
              <w:t>Źródło</w:t>
            </w:r>
            <w:r w:rsidR="000B4FBB">
              <w:rPr>
                <w:b/>
                <w:lang w:eastAsia="ja-JP"/>
              </w:rPr>
              <w:t xml:space="preserve"> </w:t>
            </w:r>
            <w:r w:rsidRPr="00DC3850">
              <w:rPr>
                <w:b/>
                <w:lang w:eastAsia="ja-JP"/>
              </w:rPr>
              <w:t>danych /sposób</w:t>
            </w:r>
            <w:r w:rsidR="000B4FBB">
              <w:rPr>
                <w:b/>
                <w:lang w:eastAsia="ja-JP"/>
              </w:rPr>
              <w:t xml:space="preserve"> </w:t>
            </w:r>
            <w:r w:rsidRPr="00DC3850">
              <w:rPr>
                <w:b/>
                <w:lang w:eastAsia="ja-JP"/>
              </w:rPr>
              <w:t>pomiaru</w:t>
            </w:r>
          </w:p>
        </w:tc>
      </w:tr>
      <w:tr w:rsidR="00FA7057" w:rsidRPr="00DC3850" w14:paraId="374A9D1C" w14:textId="77777777" w:rsidTr="00FA7057">
        <w:trPr>
          <w:trHeight w:val="226"/>
        </w:trPr>
        <w:tc>
          <w:tcPr>
            <w:tcW w:w="2247" w:type="pct"/>
            <w:vMerge/>
            <w:vAlign w:val="center"/>
          </w:tcPr>
          <w:p w14:paraId="7344D115" w14:textId="77777777" w:rsidR="00FA7057" w:rsidRPr="00DC3850" w:rsidRDefault="00FA7057" w:rsidP="008B4281">
            <w:pPr>
              <w:spacing w:after="0" w:line="240" w:lineRule="auto"/>
              <w:rPr>
                <w:lang w:eastAsia="ja-JP"/>
              </w:rPr>
            </w:pPr>
          </w:p>
        </w:tc>
        <w:tc>
          <w:tcPr>
            <w:tcW w:w="538" w:type="pct"/>
            <w:vMerge/>
            <w:vAlign w:val="center"/>
          </w:tcPr>
          <w:p w14:paraId="32160BCA" w14:textId="77777777" w:rsidR="00FA7057" w:rsidRPr="00DC3850" w:rsidRDefault="00FA7057" w:rsidP="008B4281">
            <w:pPr>
              <w:spacing w:after="0" w:line="240" w:lineRule="auto"/>
              <w:rPr>
                <w:lang w:eastAsia="ja-JP"/>
              </w:rPr>
            </w:pPr>
          </w:p>
        </w:tc>
        <w:tc>
          <w:tcPr>
            <w:tcW w:w="699" w:type="pct"/>
            <w:shd w:val="clear" w:color="auto" w:fill="D9D9D9" w:themeFill="background1" w:themeFillShade="D9"/>
            <w:vAlign w:val="center"/>
          </w:tcPr>
          <w:p w14:paraId="12CF1349" w14:textId="77777777" w:rsidR="00FA7057" w:rsidRPr="00DC3850" w:rsidRDefault="00FA7057" w:rsidP="008B4281">
            <w:pPr>
              <w:spacing w:after="0" w:line="240" w:lineRule="auto"/>
              <w:rPr>
                <w:b/>
                <w:lang w:eastAsia="ja-JP"/>
              </w:rPr>
            </w:pPr>
            <w:r w:rsidRPr="00DC3850">
              <w:rPr>
                <w:b/>
                <w:lang w:eastAsia="ja-JP"/>
              </w:rPr>
              <w:t xml:space="preserve">Początkowa 2015 </w:t>
            </w:r>
          </w:p>
        </w:tc>
        <w:tc>
          <w:tcPr>
            <w:tcW w:w="699" w:type="pct"/>
            <w:shd w:val="clear" w:color="auto" w:fill="D9D9D9" w:themeFill="background1" w:themeFillShade="D9"/>
            <w:vAlign w:val="center"/>
          </w:tcPr>
          <w:p w14:paraId="2D239543" w14:textId="77777777" w:rsidR="00FA7057" w:rsidRPr="00DC3850" w:rsidRDefault="00FA7057" w:rsidP="008B4281">
            <w:pPr>
              <w:spacing w:after="0" w:line="240" w:lineRule="auto"/>
              <w:jc w:val="center"/>
              <w:rPr>
                <w:b/>
                <w:lang w:eastAsia="ja-JP"/>
              </w:rPr>
            </w:pPr>
            <w:r w:rsidRPr="00DC3850">
              <w:rPr>
                <w:b/>
                <w:lang w:eastAsia="ja-JP"/>
              </w:rPr>
              <w:t>Końcowa 2023</w:t>
            </w:r>
          </w:p>
        </w:tc>
        <w:tc>
          <w:tcPr>
            <w:tcW w:w="817" w:type="pct"/>
            <w:vMerge/>
            <w:vAlign w:val="center"/>
          </w:tcPr>
          <w:p w14:paraId="4921F897" w14:textId="77777777" w:rsidR="00FA7057" w:rsidRPr="00DC3850" w:rsidRDefault="00FA7057" w:rsidP="008B4281">
            <w:pPr>
              <w:spacing w:after="0" w:line="240" w:lineRule="auto"/>
              <w:rPr>
                <w:lang w:eastAsia="ja-JP"/>
              </w:rPr>
            </w:pPr>
          </w:p>
        </w:tc>
      </w:tr>
      <w:tr w:rsidR="00FA7057" w:rsidRPr="00DC3850" w14:paraId="0C0A511A" w14:textId="77777777" w:rsidTr="00FA7057">
        <w:trPr>
          <w:trHeight w:val="170"/>
        </w:trPr>
        <w:tc>
          <w:tcPr>
            <w:tcW w:w="2247" w:type="pct"/>
            <w:vAlign w:val="center"/>
          </w:tcPr>
          <w:p w14:paraId="447A165C" w14:textId="77777777" w:rsidR="00FA7057" w:rsidRPr="00DC3850" w:rsidRDefault="00FA7057" w:rsidP="008B4281">
            <w:pPr>
              <w:autoSpaceDE w:val="0"/>
              <w:autoSpaceDN w:val="0"/>
              <w:adjustRightInd w:val="0"/>
              <w:spacing w:after="0" w:line="240" w:lineRule="auto"/>
              <w:rPr>
                <w:lang w:val="pl-PL" w:eastAsia="ja-JP"/>
              </w:rPr>
            </w:pPr>
            <w:r w:rsidRPr="00DC3850">
              <w:rPr>
                <w:lang w:val="pl-PL" w:eastAsia="ja-JP"/>
              </w:rPr>
              <w:t>Liczba osobodni szkoleń dla pracowników LGD (produkt).</w:t>
            </w:r>
          </w:p>
        </w:tc>
        <w:tc>
          <w:tcPr>
            <w:tcW w:w="538" w:type="pct"/>
            <w:vAlign w:val="center"/>
          </w:tcPr>
          <w:p w14:paraId="1AB8A370" w14:textId="77777777" w:rsidR="00FA7057" w:rsidRPr="00DC3850" w:rsidRDefault="00FA7057" w:rsidP="008B4281">
            <w:pPr>
              <w:spacing w:after="0" w:line="240" w:lineRule="auto"/>
              <w:jc w:val="center"/>
              <w:rPr>
                <w:lang w:eastAsia="ja-JP"/>
              </w:rPr>
            </w:pPr>
            <w:r w:rsidRPr="00DC3850">
              <w:rPr>
                <w:lang w:eastAsia="ja-JP"/>
              </w:rPr>
              <w:t>osobodzień</w:t>
            </w:r>
          </w:p>
        </w:tc>
        <w:tc>
          <w:tcPr>
            <w:tcW w:w="699" w:type="pct"/>
            <w:vAlign w:val="center"/>
          </w:tcPr>
          <w:p w14:paraId="3862B543" w14:textId="77777777" w:rsidR="00FA7057" w:rsidRPr="00DC3850" w:rsidRDefault="00FA7057" w:rsidP="008B4281">
            <w:pPr>
              <w:spacing w:after="0" w:line="240" w:lineRule="auto"/>
              <w:jc w:val="center"/>
              <w:rPr>
                <w:lang w:eastAsia="ja-JP"/>
              </w:rPr>
            </w:pPr>
            <w:r w:rsidRPr="00DC3850">
              <w:rPr>
                <w:lang w:eastAsia="ja-JP"/>
              </w:rPr>
              <w:t>0</w:t>
            </w:r>
          </w:p>
        </w:tc>
        <w:tc>
          <w:tcPr>
            <w:tcW w:w="699" w:type="pct"/>
            <w:vAlign w:val="center"/>
          </w:tcPr>
          <w:p w14:paraId="3DD0A04F" w14:textId="6BC1AC5E" w:rsidR="00FA7057" w:rsidRPr="00726576" w:rsidRDefault="00FA7057" w:rsidP="008B4281">
            <w:pPr>
              <w:spacing w:after="0" w:line="240" w:lineRule="auto"/>
              <w:jc w:val="center"/>
              <w:rPr>
                <w:strike/>
                <w:lang w:eastAsia="ja-JP"/>
              </w:rPr>
            </w:pPr>
            <w:commentRangeStart w:id="995"/>
            <w:r w:rsidRPr="00726576">
              <w:rPr>
                <w:strike/>
                <w:color w:val="FF0000"/>
                <w:lang w:eastAsia="ja-JP"/>
              </w:rPr>
              <w:t>80</w:t>
            </w:r>
            <w:commentRangeEnd w:id="995"/>
            <w:r w:rsidR="00726576">
              <w:rPr>
                <w:rStyle w:val="Odwoaniedokomentarza"/>
                <w:rFonts w:eastAsia="Corbel"/>
                <w:lang w:val="pl-PL"/>
              </w:rPr>
              <w:commentReference w:id="995"/>
            </w:r>
            <w:r w:rsidR="008907B1">
              <w:rPr>
                <w:strike/>
                <w:color w:val="FF0000"/>
                <w:lang w:eastAsia="ja-JP"/>
              </w:rPr>
              <w:t xml:space="preserve"> </w:t>
            </w:r>
            <w:r w:rsidR="008907B1" w:rsidRPr="008907B1">
              <w:rPr>
                <w:color w:val="00B050"/>
                <w:lang w:eastAsia="ja-JP"/>
              </w:rPr>
              <w:t>59</w:t>
            </w:r>
          </w:p>
        </w:tc>
        <w:tc>
          <w:tcPr>
            <w:tcW w:w="817" w:type="pct"/>
            <w:vAlign w:val="center"/>
          </w:tcPr>
          <w:p w14:paraId="07A2CFCB" w14:textId="77777777" w:rsidR="00FA7057" w:rsidRPr="00DC3850" w:rsidRDefault="00FA7057" w:rsidP="008B4281">
            <w:pPr>
              <w:spacing w:after="0" w:line="240" w:lineRule="auto"/>
              <w:rPr>
                <w:lang w:eastAsia="ja-JP"/>
              </w:rPr>
            </w:pPr>
            <w:r w:rsidRPr="00DC3850">
              <w:rPr>
                <w:lang w:eastAsia="ja-JP"/>
              </w:rPr>
              <w:t>Dane własne LGD.</w:t>
            </w:r>
          </w:p>
        </w:tc>
      </w:tr>
      <w:tr w:rsidR="00FA7057" w:rsidRPr="00DC3850" w14:paraId="677A1A14" w14:textId="77777777" w:rsidTr="00726576">
        <w:trPr>
          <w:trHeight w:val="398"/>
        </w:trPr>
        <w:tc>
          <w:tcPr>
            <w:tcW w:w="2247" w:type="pct"/>
            <w:vAlign w:val="center"/>
          </w:tcPr>
          <w:p w14:paraId="02D60853" w14:textId="77777777" w:rsidR="00FA7057" w:rsidRPr="00DC3850" w:rsidRDefault="00FA7057" w:rsidP="008B4281">
            <w:pPr>
              <w:autoSpaceDE w:val="0"/>
              <w:autoSpaceDN w:val="0"/>
              <w:adjustRightInd w:val="0"/>
              <w:spacing w:after="0" w:line="240" w:lineRule="auto"/>
              <w:rPr>
                <w:lang w:val="pl-PL" w:eastAsia="ja-JP"/>
              </w:rPr>
            </w:pPr>
            <w:r w:rsidRPr="00DC3850">
              <w:rPr>
                <w:lang w:val="pl-PL" w:eastAsia="ja-JP"/>
              </w:rPr>
              <w:t>Liczba osobodni szkoleń dla organów LGD (produkt).</w:t>
            </w:r>
          </w:p>
        </w:tc>
        <w:tc>
          <w:tcPr>
            <w:tcW w:w="538" w:type="pct"/>
            <w:vAlign w:val="center"/>
          </w:tcPr>
          <w:p w14:paraId="6809FC44" w14:textId="77777777" w:rsidR="00FA7057" w:rsidRPr="00DC3850" w:rsidRDefault="00FA7057" w:rsidP="008B4281">
            <w:pPr>
              <w:spacing w:after="0" w:line="240" w:lineRule="auto"/>
              <w:jc w:val="center"/>
              <w:rPr>
                <w:lang w:eastAsia="ja-JP"/>
              </w:rPr>
            </w:pPr>
            <w:r w:rsidRPr="00DC3850">
              <w:rPr>
                <w:lang w:eastAsia="ja-JP"/>
              </w:rPr>
              <w:t>osobodzień</w:t>
            </w:r>
          </w:p>
        </w:tc>
        <w:tc>
          <w:tcPr>
            <w:tcW w:w="699" w:type="pct"/>
            <w:vAlign w:val="center"/>
          </w:tcPr>
          <w:p w14:paraId="621FABAC" w14:textId="77777777" w:rsidR="00FA7057" w:rsidRPr="00DC3850" w:rsidRDefault="00FA7057" w:rsidP="008B4281">
            <w:pPr>
              <w:spacing w:after="0" w:line="240" w:lineRule="auto"/>
              <w:jc w:val="center"/>
              <w:rPr>
                <w:lang w:eastAsia="ja-JP"/>
              </w:rPr>
            </w:pPr>
            <w:r w:rsidRPr="00DC3850">
              <w:rPr>
                <w:lang w:eastAsia="ja-JP"/>
              </w:rPr>
              <w:t>0</w:t>
            </w:r>
          </w:p>
        </w:tc>
        <w:tc>
          <w:tcPr>
            <w:tcW w:w="699" w:type="pct"/>
            <w:vAlign w:val="center"/>
          </w:tcPr>
          <w:p w14:paraId="7409D6B3" w14:textId="77777777" w:rsidR="00FA7057" w:rsidRPr="008907B1" w:rsidRDefault="00FA7057" w:rsidP="008B4281">
            <w:pPr>
              <w:spacing w:after="0" w:line="240" w:lineRule="auto"/>
              <w:jc w:val="center"/>
              <w:rPr>
                <w:lang w:eastAsia="ja-JP"/>
              </w:rPr>
            </w:pPr>
            <w:r w:rsidRPr="008907B1">
              <w:rPr>
                <w:lang w:eastAsia="ja-JP"/>
              </w:rPr>
              <w:t>150</w:t>
            </w:r>
          </w:p>
        </w:tc>
        <w:tc>
          <w:tcPr>
            <w:tcW w:w="817" w:type="pct"/>
            <w:vAlign w:val="center"/>
          </w:tcPr>
          <w:p w14:paraId="387E7C7A" w14:textId="77777777" w:rsidR="00FA7057" w:rsidRPr="00DC3850" w:rsidRDefault="00FA7057" w:rsidP="008B4281">
            <w:pPr>
              <w:spacing w:after="0" w:line="240" w:lineRule="auto"/>
              <w:rPr>
                <w:lang w:eastAsia="ja-JP"/>
              </w:rPr>
            </w:pPr>
            <w:r w:rsidRPr="00DC3850">
              <w:rPr>
                <w:lang w:eastAsia="ja-JP"/>
              </w:rPr>
              <w:t>Dane własne LGD.</w:t>
            </w:r>
          </w:p>
        </w:tc>
      </w:tr>
      <w:tr w:rsidR="00FA7057" w:rsidRPr="00DC3850" w14:paraId="59D6B0DB" w14:textId="77777777" w:rsidTr="00FA7057">
        <w:trPr>
          <w:trHeight w:val="170"/>
        </w:trPr>
        <w:tc>
          <w:tcPr>
            <w:tcW w:w="2247" w:type="pct"/>
            <w:vAlign w:val="center"/>
          </w:tcPr>
          <w:p w14:paraId="52474F3A" w14:textId="77777777" w:rsidR="00FA7057" w:rsidRPr="00DC3850" w:rsidRDefault="00FA7057" w:rsidP="008B4281">
            <w:pPr>
              <w:autoSpaceDE w:val="0"/>
              <w:autoSpaceDN w:val="0"/>
              <w:adjustRightInd w:val="0"/>
              <w:spacing w:after="0" w:line="240" w:lineRule="auto"/>
              <w:rPr>
                <w:lang w:val="pl-PL" w:eastAsia="ja-JP"/>
              </w:rPr>
            </w:pPr>
            <w:r w:rsidRPr="00DC3850">
              <w:rPr>
                <w:lang w:val="pl-PL" w:eastAsia="ja-JP"/>
              </w:rPr>
              <w:t>Liczba podmiotów, którym udzielono indywidualnego doradztwa (produkt).</w:t>
            </w:r>
          </w:p>
        </w:tc>
        <w:tc>
          <w:tcPr>
            <w:tcW w:w="538" w:type="pct"/>
            <w:vAlign w:val="center"/>
          </w:tcPr>
          <w:p w14:paraId="14B7355F" w14:textId="77777777" w:rsidR="00FA7057" w:rsidRPr="00DC3850" w:rsidRDefault="00FA7057" w:rsidP="008B4281">
            <w:pPr>
              <w:spacing w:after="0" w:line="240" w:lineRule="auto"/>
              <w:jc w:val="center"/>
              <w:rPr>
                <w:lang w:eastAsia="ja-JP"/>
              </w:rPr>
            </w:pPr>
            <w:r w:rsidRPr="00DC3850">
              <w:rPr>
                <w:lang w:eastAsia="ja-JP"/>
              </w:rPr>
              <w:t>sztuka (liczba)</w:t>
            </w:r>
          </w:p>
        </w:tc>
        <w:tc>
          <w:tcPr>
            <w:tcW w:w="699" w:type="pct"/>
            <w:vAlign w:val="center"/>
          </w:tcPr>
          <w:p w14:paraId="5387340F" w14:textId="77777777" w:rsidR="00FA7057" w:rsidRPr="00DC3850" w:rsidRDefault="00FA7057" w:rsidP="008B4281">
            <w:pPr>
              <w:spacing w:after="0" w:line="240" w:lineRule="auto"/>
              <w:jc w:val="center"/>
              <w:rPr>
                <w:lang w:eastAsia="ja-JP"/>
              </w:rPr>
            </w:pPr>
            <w:r w:rsidRPr="00DC3850">
              <w:rPr>
                <w:lang w:eastAsia="ja-JP"/>
              </w:rPr>
              <w:t>0</w:t>
            </w:r>
          </w:p>
        </w:tc>
        <w:tc>
          <w:tcPr>
            <w:tcW w:w="699" w:type="pct"/>
            <w:vAlign w:val="center"/>
          </w:tcPr>
          <w:p w14:paraId="04E50649" w14:textId="77777777" w:rsidR="00FA7057" w:rsidRPr="00DC3850" w:rsidRDefault="00FA7057" w:rsidP="008B4281">
            <w:pPr>
              <w:spacing w:after="0" w:line="240" w:lineRule="auto"/>
              <w:jc w:val="center"/>
              <w:rPr>
                <w:lang w:eastAsia="ja-JP"/>
              </w:rPr>
            </w:pPr>
            <w:r w:rsidRPr="00DC3850">
              <w:rPr>
                <w:lang w:eastAsia="ja-JP"/>
              </w:rPr>
              <w:t>≥200</w:t>
            </w:r>
          </w:p>
        </w:tc>
        <w:tc>
          <w:tcPr>
            <w:tcW w:w="817" w:type="pct"/>
            <w:vAlign w:val="center"/>
          </w:tcPr>
          <w:p w14:paraId="612EC209" w14:textId="77777777" w:rsidR="00FA7057" w:rsidRPr="00DC3850" w:rsidRDefault="00FA7057" w:rsidP="008B4281">
            <w:pPr>
              <w:spacing w:after="0" w:line="240" w:lineRule="auto"/>
              <w:rPr>
                <w:lang w:eastAsia="ja-JP"/>
              </w:rPr>
            </w:pPr>
            <w:r w:rsidRPr="00DC3850">
              <w:rPr>
                <w:lang w:eastAsia="ja-JP"/>
              </w:rPr>
              <w:t>Dane własne LGD.</w:t>
            </w:r>
          </w:p>
        </w:tc>
      </w:tr>
      <w:tr w:rsidR="00FA7057" w:rsidRPr="00DC3850" w14:paraId="280D17A6" w14:textId="77777777" w:rsidTr="00FA7057">
        <w:trPr>
          <w:trHeight w:val="170"/>
        </w:trPr>
        <w:tc>
          <w:tcPr>
            <w:tcW w:w="2247" w:type="pct"/>
            <w:vAlign w:val="center"/>
          </w:tcPr>
          <w:p w14:paraId="1C4B9661" w14:textId="77777777" w:rsidR="00FA7057" w:rsidRPr="00DC3850" w:rsidRDefault="00FA7057" w:rsidP="008B4281">
            <w:pPr>
              <w:autoSpaceDE w:val="0"/>
              <w:autoSpaceDN w:val="0"/>
              <w:adjustRightInd w:val="0"/>
              <w:spacing w:after="0" w:line="240" w:lineRule="auto"/>
              <w:rPr>
                <w:lang w:val="pl-PL" w:eastAsia="ja-JP"/>
              </w:rPr>
            </w:pPr>
            <w:r w:rsidRPr="00DC3850">
              <w:rPr>
                <w:lang w:val="pl-PL" w:eastAsia="ja-JP"/>
              </w:rPr>
              <w:t>Liczba osób, które otrzymały wsparcie po uprzednim udzieleniu indywidualnego doradztwa w zakresie ubiegania się o wsparcie na realizację LSR, świadczonego w biurze LGD (rezultat)</w:t>
            </w:r>
          </w:p>
        </w:tc>
        <w:tc>
          <w:tcPr>
            <w:tcW w:w="538" w:type="pct"/>
            <w:vAlign w:val="center"/>
          </w:tcPr>
          <w:p w14:paraId="1AD4D265" w14:textId="77777777" w:rsidR="00FA7057" w:rsidRPr="00DC3850" w:rsidRDefault="00FA7057" w:rsidP="008B4281">
            <w:pPr>
              <w:spacing w:after="0" w:line="240" w:lineRule="auto"/>
              <w:jc w:val="center"/>
              <w:rPr>
                <w:lang w:eastAsia="ja-JP"/>
              </w:rPr>
            </w:pPr>
            <w:r w:rsidRPr="00DC3850">
              <w:rPr>
                <w:lang w:eastAsia="ja-JP"/>
              </w:rPr>
              <w:t>osoba (liczba)</w:t>
            </w:r>
          </w:p>
        </w:tc>
        <w:tc>
          <w:tcPr>
            <w:tcW w:w="699" w:type="pct"/>
            <w:vAlign w:val="center"/>
          </w:tcPr>
          <w:p w14:paraId="71982748" w14:textId="77777777" w:rsidR="00FA7057" w:rsidRPr="00DC3850" w:rsidRDefault="00FA7057" w:rsidP="008B4281">
            <w:pPr>
              <w:spacing w:after="0" w:line="240" w:lineRule="auto"/>
              <w:jc w:val="center"/>
              <w:rPr>
                <w:lang w:eastAsia="ja-JP"/>
              </w:rPr>
            </w:pPr>
            <w:r w:rsidRPr="00DC3850">
              <w:rPr>
                <w:lang w:eastAsia="ja-JP"/>
              </w:rPr>
              <w:t>0</w:t>
            </w:r>
          </w:p>
        </w:tc>
        <w:tc>
          <w:tcPr>
            <w:tcW w:w="699" w:type="pct"/>
            <w:vAlign w:val="center"/>
          </w:tcPr>
          <w:p w14:paraId="7527F701" w14:textId="77777777" w:rsidR="00FA7057" w:rsidRPr="00DC3850" w:rsidRDefault="00FA7057" w:rsidP="008B4281">
            <w:pPr>
              <w:spacing w:after="0" w:line="240" w:lineRule="auto"/>
              <w:jc w:val="center"/>
              <w:rPr>
                <w:lang w:eastAsia="ja-JP"/>
              </w:rPr>
            </w:pPr>
            <w:r w:rsidRPr="00DC3850">
              <w:rPr>
                <w:lang w:eastAsia="ja-JP"/>
              </w:rPr>
              <w:t>≥20</w:t>
            </w:r>
          </w:p>
        </w:tc>
        <w:tc>
          <w:tcPr>
            <w:tcW w:w="817" w:type="pct"/>
            <w:vAlign w:val="center"/>
          </w:tcPr>
          <w:p w14:paraId="193BD954" w14:textId="77777777" w:rsidR="00FA7057" w:rsidRPr="00DC3850" w:rsidRDefault="00FA7057" w:rsidP="008B4281">
            <w:pPr>
              <w:spacing w:after="0" w:line="240" w:lineRule="auto"/>
              <w:rPr>
                <w:lang w:eastAsia="ja-JP"/>
              </w:rPr>
            </w:pPr>
            <w:r w:rsidRPr="00DC3850">
              <w:rPr>
                <w:lang w:eastAsia="ja-JP"/>
              </w:rPr>
              <w:t>Dane własne LGD.</w:t>
            </w:r>
          </w:p>
        </w:tc>
      </w:tr>
    </w:tbl>
    <w:p w14:paraId="1951149F" w14:textId="77777777" w:rsidR="00FA7057" w:rsidRPr="00DC3850" w:rsidRDefault="00FA7057" w:rsidP="008B4281">
      <w:pPr>
        <w:spacing w:after="0" w:line="240" w:lineRule="auto"/>
        <w:rPr>
          <w:rFonts w:eastAsia="Times New Roman"/>
          <w:lang w:eastAsia="ja-JP"/>
        </w:rPr>
        <w:sectPr w:rsidR="00FA7057" w:rsidRPr="00DC3850" w:rsidSect="00FA7057">
          <w:pgSz w:w="15840" w:h="12240" w:orient="landscape"/>
          <w:pgMar w:top="567" w:right="567" w:bottom="567" w:left="907" w:header="567" w:footer="567" w:gutter="0"/>
          <w:cols w:space="720"/>
          <w:docGrid w:linePitch="299"/>
        </w:sectPr>
      </w:pPr>
    </w:p>
    <w:p w14:paraId="5690DF04" w14:textId="77777777" w:rsidR="00F06C24" w:rsidRPr="00DC3850" w:rsidRDefault="00F06C24" w:rsidP="00F51EA6">
      <w:pPr>
        <w:pStyle w:val="Akapitzlist"/>
        <w:keepNext/>
        <w:keepLines/>
        <w:numPr>
          <w:ilvl w:val="1"/>
          <w:numId w:val="74"/>
        </w:numPr>
        <w:spacing w:before="200" w:after="0"/>
        <w:contextualSpacing w:val="0"/>
        <w:outlineLvl w:val="1"/>
        <w:rPr>
          <w:rFonts w:ascii="Arial Narrow" w:eastAsia="Corbel" w:hAnsi="Arial Narrow"/>
          <w:b/>
          <w:bCs/>
          <w:vanish/>
          <w:sz w:val="24"/>
          <w:szCs w:val="26"/>
          <w:lang w:eastAsia="pl-PL"/>
        </w:rPr>
      </w:pPr>
      <w:bookmarkStart w:id="996" w:name="_Toc439142426"/>
      <w:bookmarkStart w:id="997" w:name="_Toc439142712"/>
      <w:bookmarkStart w:id="998" w:name="_Toc439174186"/>
      <w:bookmarkStart w:id="999" w:name="_Toc439174361"/>
      <w:bookmarkStart w:id="1000" w:name="_Toc439189561"/>
      <w:bookmarkStart w:id="1001" w:name="_Toc439189744"/>
      <w:bookmarkStart w:id="1002" w:name="_Toc439228178"/>
      <w:bookmarkStart w:id="1003" w:name="_Toc439228366"/>
      <w:bookmarkStart w:id="1004" w:name="_Toc439229471"/>
      <w:bookmarkStart w:id="1005" w:name="_Toc439229659"/>
      <w:bookmarkStart w:id="1006" w:name="_Toc439230158"/>
      <w:bookmarkEnd w:id="996"/>
      <w:bookmarkEnd w:id="997"/>
      <w:bookmarkEnd w:id="998"/>
      <w:bookmarkEnd w:id="999"/>
      <w:bookmarkEnd w:id="1000"/>
      <w:bookmarkEnd w:id="1001"/>
      <w:bookmarkEnd w:id="1002"/>
      <w:bookmarkEnd w:id="1003"/>
      <w:bookmarkEnd w:id="1004"/>
      <w:bookmarkEnd w:id="1005"/>
      <w:bookmarkEnd w:id="1006"/>
    </w:p>
    <w:p w14:paraId="0EC892B1" w14:textId="77777777" w:rsidR="000429B4" w:rsidRPr="00DC3850" w:rsidRDefault="000429B4" w:rsidP="00F51EA6">
      <w:pPr>
        <w:pStyle w:val="Nagwek2"/>
        <w:numPr>
          <w:ilvl w:val="1"/>
          <w:numId w:val="74"/>
        </w:numPr>
        <w:spacing w:before="120" w:line="20" w:lineRule="atLeast"/>
        <w:ind w:left="788" w:hanging="431"/>
        <w:rPr>
          <w:rFonts w:ascii="Arial Narrow" w:hAnsi="Arial Narrow"/>
          <w:b/>
          <w:bCs/>
          <w:color w:val="auto"/>
          <w:lang w:eastAsia="pl-PL"/>
        </w:rPr>
      </w:pPr>
      <w:bookmarkStart w:id="1007" w:name="_Toc439230159"/>
      <w:r w:rsidRPr="00DC3850">
        <w:rPr>
          <w:rFonts w:ascii="Arial Narrow" w:hAnsi="Arial Narrow"/>
          <w:b/>
          <w:bCs/>
          <w:color w:val="auto"/>
          <w:lang w:eastAsia="pl-PL"/>
        </w:rPr>
        <w:t>Zgodność celów LSR z celami PO RiM</w:t>
      </w:r>
      <w:bookmarkEnd w:id="1007"/>
    </w:p>
    <w:p w14:paraId="3FB05BE7" w14:textId="77777777" w:rsidR="000429B4" w:rsidRPr="00DC3850" w:rsidRDefault="000429B4" w:rsidP="00351DBC">
      <w:pPr>
        <w:spacing w:before="120" w:after="120" w:line="20" w:lineRule="atLeast"/>
        <w:jc w:val="both"/>
        <w:rPr>
          <w:rFonts w:eastAsia="Times New Roman"/>
          <w:lang w:eastAsia="ja-JP"/>
        </w:rPr>
      </w:pPr>
      <w:r w:rsidRPr="00DC3850">
        <w:rPr>
          <w:rFonts w:eastAsia="Times New Roman"/>
          <w:lang w:eastAsia="ja-JP"/>
        </w:rPr>
        <w:t xml:space="preserve">Określone w LSR cele i przedsięwzięcia są ściśle związane z celami przekrojowymi określonymi </w:t>
      </w:r>
      <w:r w:rsidR="00B47115" w:rsidRPr="00DC3850">
        <w:rPr>
          <w:rFonts w:eastAsia="Times New Roman"/>
          <w:lang w:eastAsia="ja-JP"/>
        </w:rPr>
        <w:t xml:space="preserve">w art. 63 ust. 1 Rozporządzenia </w:t>
      </w:r>
      <w:r w:rsidRPr="00DC3850">
        <w:rPr>
          <w:rFonts w:eastAsia="Times New Roman"/>
          <w:lang w:eastAsia="ja-JP"/>
        </w:rPr>
        <w:t>508/2014.</w:t>
      </w:r>
    </w:p>
    <w:p w14:paraId="6BC29152" w14:textId="77777777" w:rsidR="00D13F16" w:rsidRPr="00DC3850" w:rsidRDefault="00D13F16" w:rsidP="00D13F16">
      <w:pPr>
        <w:pStyle w:val="Legenda"/>
        <w:keepNext/>
        <w:rPr>
          <w:rFonts w:ascii="Arial Narrow" w:hAnsi="Arial Narrow"/>
          <w:b/>
          <w:bCs/>
          <w:sz w:val="22"/>
          <w:szCs w:val="22"/>
        </w:rPr>
      </w:pPr>
      <w:bookmarkStart w:id="1008" w:name="_Toc439177087"/>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21</w:t>
      </w:r>
      <w:r w:rsidR="00DB6DC6" w:rsidRPr="00DC3850">
        <w:rPr>
          <w:rFonts w:ascii="Arial Narrow" w:hAnsi="Arial Narrow"/>
          <w:b/>
          <w:bCs/>
          <w:sz w:val="22"/>
          <w:szCs w:val="22"/>
        </w:rPr>
        <w:fldChar w:fldCharType="end"/>
      </w:r>
      <w:r w:rsidRPr="00DC3850">
        <w:rPr>
          <w:rFonts w:ascii="Arial Narrow" w:hAnsi="Arial Narrow"/>
          <w:b/>
          <w:bCs/>
          <w:sz w:val="22"/>
          <w:szCs w:val="22"/>
        </w:rPr>
        <w:t>. Wykazanie zgodności celów z celami przekrojowymi Rozporządzenia 508/2014.</w:t>
      </w:r>
      <w:bookmarkEnd w:id="1008"/>
    </w:p>
    <w:tbl>
      <w:tblPr>
        <w:tblStyle w:val="redniecieniowanie1akcent11"/>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042"/>
        <w:gridCol w:w="678"/>
        <w:gridCol w:w="678"/>
        <w:gridCol w:w="678"/>
        <w:gridCol w:w="678"/>
        <w:gridCol w:w="668"/>
      </w:tblGrid>
      <w:tr w:rsidR="000429B4" w:rsidRPr="00DC3850" w14:paraId="4B839A62" w14:textId="77777777" w:rsidTr="00D13F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4F81BD" w:themeFill="accent1"/>
          </w:tcPr>
          <w:p w14:paraId="224DDFEA" w14:textId="77777777" w:rsidR="000429B4" w:rsidRPr="00DC3850" w:rsidRDefault="000429B4" w:rsidP="000429B4">
            <w:pPr>
              <w:spacing w:after="0"/>
              <w:jc w:val="center"/>
              <w:rPr>
                <w:color w:val="auto"/>
                <w:lang w:eastAsia="ja-JP"/>
              </w:rPr>
            </w:pPr>
            <w:r w:rsidRPr="00DC3850">
              <w:rPr>
                <w:color w:val="auto"/>
                <w:lang w:eastAsia="ja-JP"/>
              </w:rPr>
              <w:t>Cel LSR</w:t>
            </w:r>
          </w:p>
        </w:tc>
        <w:tc>
          <w:tcPr>
            <w:tcW w:w="0" w:type="auto"/>
            <w:tcBorders>
              <w:top w:val="none" w:sz="0" w:space="0" w:color="auto"/>
              <w:left w:val="none" w:sz="0" w:space="0" w:color="auto"/>
              <w:bottom w:val="none" w:sz="0" w:space="0" w:color="auto"/>
              <w:right w:val="none" w:sz="0" w:space="0" w:color="auto"/>
            </w:tcBorders>
            <w:shd w:val="clear" w:color="auto" w:fill="4F81BD" w:themeFill="accent1"/>
          </w:tcPr>
          <w:p w14:paraId="2093E7DB" w14:textId="77777777" w:rsidR="000429B4" w:rsidRPr="00DC3850" w:rsidRDefault="000429B4" w:rsidP="000429B4">
            <w:pPr>
              <w:spacing w:after="0"/>
              <w:jc w:val="center"/>
              <w:cnfStyle w:val="100000000000" w:firstRow="1" w:lastRow="0" w:firstColumn="0" w:lastColumn="0" w:oddVBand="0" w:evenVBand="0" w:oddHBand="0" w:evenHBand="0" w:firstRowFirstColumn="0" w:firstRowLastColumn="0" w:lastRowFirstColumn="0" w:lastRowLastColumn="0"/>
              <w:rPr>
                <w:color w:val="auto"/>
                <w:lang w:eastAsia="ja-JP"/>
              </w:rPr>
            </w:pPr>
            <w:r w:rsidRPr="00DC3850">
              <w:rPr>
                <w:color w:val="auto"/>
                <w:lang w:eastAsia="ja-JP"/>
              </w:rPr>
              <w:t>Cel A</w:t>
            </w:r>
          </w:p>
        </w:tc>
        <w:tc>
          <w:tcPr>
            <w:tcW w:w="0" w:type="auto"/>
            <w:tcBorders>
              <w:top w:val="none" w:sz="0" w:space="0" w:color="auto"/>
              <w:left w:val="none" w:sz="0" w:space="0" w:color="auto"/>
              <w:bottom w:val="none" w:sz="0" w:space="0" w:color="auto"/>
              <w:right w:val="none" w:sz="0" w:space="0" w:color="auto"/>
            </w:tcBorders>
            <w:shd w:val="clear" w:color="auto" w:fill="4F81BD" w:themeFill="accent1"/>
          </w:tcPr>
          <w:p w14:paraId="653279D9" w14:textId="77777777" w:rsidR="000429B4" w:rsidRPr="00DC3850" w:rsidRDefault="000429B4" w:rsidP="000429B4">
            <w:pPr>
              <w:spacing w:after="0"/>
              <w:jc w:val="center"/>
              <w:cnfStyle w:val="100000000000" w:firstRow="1" w:lastRow="0" w:firstColumn="0" w:lastColumn="0" w:oddVBand="0" w:evenVBand="0" w:oddHBand="0" w:evenHBand="0" w:firstRowFirstColumn="0" w:firstRowLastColumn="0" w:lastRowFirstColumn="0" w:lastRowLastColumn="0"/>
              <w:rPr>
                <w:color w:val="auto"/>
                <w:lang w:eastAsia="ja-JP"/>
              </w:rPr>
            </w:pPr>
            <w:r w:rsidRPr="00DC3850">
              <w:rPr>
                <w:color w:val="auto"/>
                <w:lang w:eastAsia="ja-JP"/>
              </w:rPr>
              <w:t>Cel B</w:t>
            </w:r>
          </w:p>
        </w:tc>
        <w:tc>
          <w:tcPr>
            <w:tcW w:w="0" w:type="auto"/>
            <w:tcBorders>
              <w:top w:val="none" w:sz="0" w:space="0" w:color="auto"/>
              <w:left w:val="none" w:sz="0" w:space="0" w:color="auto"/>
              <w:bottom w:val="none" w:sz="0" w:space="0" w:color="auto"/>
              <w:right w:val="none" w:sz="0" w:space="0" w:color="auto"/>
            </w:tcBorders>
            <w:shd w:val="clear" w:color="auto" w:fill="4F81BD" w:themeFill="accent1"/>
          </w:tcPr>
          <w:p w14:paraId="5C796A00" w14:textId="77777777" w:rsidR="000429B4" w:rsidRPr="00DC3850" w:rsidRDefault="000429B4" w:rsidP="000429B4">
            <w:pPr>
              <w:spacing w:after="0"/>
              <w:jc w:val="center"/>
              <w:cnfStyle w:val="100000000000" w:firstRow="1" w:lastRow="0" w:firstColumn="0" w:lastColumn="0" w:oddVBand="0" w:evenVBand="0" w:oddHBand="0" w:evenHBand="0" w:firstRowFirstColumn="0" w:firstRowLastColumn="0" w:lastRowFirstColumn="0" w:lastRowLastColumn="0"/>
              <w:rPr>
                <w:color w:val="auto"/>
                <w:lang w:eastAsia="ja-JP"/>
              </w:rPr>
            </w:pPr>
            <w:r w:rsidRPr="00DC3850">
              <w:rPr>
                <w:color w:val="auto"/>
                <w:lang w:eastAsia="ja-JP"/>
              </w:rPr>
              <w:t>Cel C</w:t>
            </w:r>
          </w:p>
        </w:tc>
        <w:tc>
          <w:tcPr>
            <w:tcW w:w="0" w:type="auto"/>
            <w:tcBorders>
              <w:top w:val="none" w:sz="0" w:space="0" w:color="auto"/>
              <w:left w:val="none" w:sz="0" w:space="0" w:color="auto"/>
              <w:bottom w:val="none" w:sz="0" w:space="0" w:color="auto"/>
              <w:right w:val="none" w:sz="0" w:space="0" w:color="auto"/>
            </w:tcBorders>
            <w:shd w:val="clear" w:color="auto" w:fill="4F81BD" w:themeFill="accent1"/>
          </w:tcPr>
          <w:p w14:paraId="38E4589E" w14:textId="77777777" w:rsidR="000429B4" w:rsidRPr="00DC3850" w:rsidRDefault="000429B4" w:rsidP="000429B4">
            <w:pPr>
              <w:spacing w:after="0"/>
              <w:jc w:val="center"/>
              <w:cnfStyle w:val="100000000000" w:firstRow="1" w:lastRow="0" w:firstColumn="0" w:lastColumn="0" w:oddVBand="0" w:evenVBand="0" w:oddHBand="0" w:evenHBand="0" w:firstRowFirstColumn="0" w:firstRowLastColumn="0" w:lastRowFirstColumn="0" w:lastRowLastColumn="0"/>
              <w:rPr>
                <w:color w:val="auto"/>
                <w:lang w:eastAsia="ja-JP"/>
              </w:rPr>
            </w:pPr>
            <w:r w:rsidRPr="00DC3850">
              <w:rPr>
                <w:color w:val="auto"/>
                <w:lang w:eastAsia="ja-JP"/>
              </w:rPr>
              <w:t>Cel D</w:t>
            </w:r>
          </w:p>
        </w:tc>
        <w:tc>
          <w:tcPr>
            <w:tcW w:w="0" w:type="auto"/>
            <w:tcBorders>
              <w:top w:val="none" w:sz="0" w:space="0" w:color="auto"/>
              <w:left w:val="none" w:sz="0" w:space="0" w:color="auto"/>
              <w:bottom w:val="none" w:sz="0" w:space="0" w:color="auto"/>
              <w:right w:val="none" w:sz="0" w:space="0" w:color="auto"/>
            </w:tcBorders>
            <w:shd w:val="clear" w:color="auto" w:fill="4F81BD" w:themeFill="accent1"/>
          </w:tcPr>
          <w:p w14:paraId="2B287E57" w14:textId="77777777" w:rsidR="000429B4" w:rsidRPr="00DC3850" w:rsidRDefault="000429B4" w:rsidP="000429B4">
            <w:pPr>
              <w:spacing w:after="0"/>
              <w:jc w:val="center"/>
              <w:cnfStyle w:val="100000000000" w:firstRow="1" w:lastRow="0" w:firstColumn="0" w:lastColumn="0" w:oddVBand="0" w:evenVBand="0" w:oddHBand="0" w:evenHBand="0" w:firstRowFirstColumn="0" w:firstRowLastColumn="0" w:lastRowFirstColumn="0" w:lastRowLastColumn="0"/>
              <w:rPr>
                <w:color w:val="auto"/>
                <w:lang w:eastAsia="ja-JP"/>
              </w:rPr>
            </w:pPr>
            <w:r w:rsidRPr="00DC3850">
              <w:rPr>
                <w:color w:val="auto"/>
                <w:lang w:eastAsia="ja-JP"/>
              </w:rPr>
              <w:t>Cel E</w:t>
            </w:r>
          </w:p>
        </w:tc>
      </w:tr>
      <w:tr w:rsidR="000429B4" w:rsidRPr="00DC3850" w14:paraId="38B87C37" w14:textId="77777777" w:rsidTr="00D13F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BE5F1" w:themeFill="accent1" w:themeFillTint="33"/>
          </w:tcPr>
          <w:p w14:paraId="12C68615" w14:textId="77777777" w:rsidR="000429B4" w:rsidRPr="00DC3850" w:rsidRDefault="000429B4" w:rsidP="000429B4">
            <w:pPr>
              <w:spacing w:after="0"/>
              <w:jc w:val="center"/>
              <w:rPr>
                <w:lang w:eastAsia="ja-JP"/>
              </w:rPr>
            </w:pPr>
            <w:r w:rsidRPr="00DC3850">
              <w:rPr>
                <w:lang w:eastAsia="ja-JP"/>
              </w:rPr>
              <w:t>CEL OGÓLNY 1</w:t>
            </w:r>
          </w:p>
        </w:tc>
        <w:tc>
          <w:tcPr>
            <w:tcW w:w="0" w:type="auto"/>
            <w:tcBorders>
              <w:left w:val="none" w:sz="0" w:space="0" w:color="auto"/>
              <w:right w:val="none" w:sz="0" w:space="0" w:color="auto"/>
            </w:tcBorders>
            <w:shd w:val="clear" w:color="auto" w:fill="DBE5F1" w:themeFill="accent1" w:themeFillTint="33"/>
          </w:tcPr>
          <w:p w14:paraId="65129D5B"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r w:rsidRPr="00DC3850">
              <w:rPr>
                <w:lang w:eastAsia="ja-JP"/>
              </w:rPr>
              <w:t>X</w:t>
            </w:r>
          </w:p>
        </w:tc>
        <w:tc>
          <w:tcPr>
            <w:tcW w:w="0" w:type="auto"/>
            <w:tcBorders>
              <w:left w:val="none" w:sz="0" w:space="0" w:color="auto"/>
              <w:right w:val="none" w:sz="0" w:space="0" w:color="auto"/>
            </w:tcBorders>
            <w:shd w:val="clear" w:color="auto" w:fill="DBE5F1" w:themeFill="accent1" w:themeFillTint="33"/>
          </w:tcPr>
          <w:p w14:paraId="162BA213"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r w:rsidRPr="00DC3850">
              <w:rPr>
                <w:lang w:eastAsia="ja-JP"/>
              </w:rPr>
              <w:t>X</w:t>
            </w:r>
          </w:p>
        </w:tc>
        <w:tc>
          <w:tcPr>
            <w:tcW w:w="0" w:type="auto"/>
            <w:tcBorders>
              <w:left w:val="none" w:sz="0" w:space="0" w:color="auto"/>
              <w:right w:val="none" w:sz="0" w:space="0" w:color="auto"/>
            </w:tcBorders>
            <w:shd w:val="clear" w:color="auto" w:fill="DBE5F1" w:themeFill="accent1" w:themeFillTint="33"/>
          </w:tcPr>
          <w:p w14:paraId="22F5699A"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r w:rsidRPr="00DC3850">
              <w:rPr>
                <w:lang w:eastAsia="ja-JP"/>
              </w:rPr>
              <w:t>X</w:t>
            </w:r>
          </w:p>
        </w:tc>
        <w:tc>
          <w:tcPr>
            <w:tcW w:w="0" w:type="auto"/>
            <w:tcBorders>
              <w:left w:val="none" w:sz="0" w:space="0" w:color="auto"/>
              <w:right w:val="none" w:sz="0" w:space="0" w:color="auto"/>
            </w:tcBorders>
            <w:shd w:val="clear" w:color="auto" w:fill="DBE5F1" w:themeFill="accent1" w:themeFillTint="33"/>
          </w:tcPr>
          <w:p w14:paraId="3BE1035A"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tcBorders>
            <w:shd w:val="clear" w:color="auto" w:fill="DBE5F1" w:themeFill="accent1" w:themeFillTint="33"/>
          </w:tcPr>
          <w:p w14:paraId="424A5555"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r>
      <w:tr w:rsidR="000429B4" w:rsidRPr="00DC3850" w14:paraId="59B04EE2" w14:textId="77777777" w:rsidTr="00D13F1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2F2F2" w:themeFill="background1" w:themeFillShade="F2"/>
          </w:tcPr>
          <w:p w14:paraId="188217C2" w14:textId="77777777" w:rsidR="000429B4" w:rsidRPr="00DC3850" w:rsidRDefault="000429B4" w:rsidP="000429B4">
            <w:pPr>
              <w:spacing w:after="0"/>
              <w:jc w:val="center"/>
              <w:rPr>
                <w:b w:val="0"/>
                <w:lang w:eastAsia="ja-JP"/>
              </w:rPr>
            </w:pPr>
            <w:r w:rsidRPr="00DC3850">
              <w:rPr>
                <w:lang w:eastAsia="ja-JP"/>
              </w:rPr>
              <w:t>Cel</w:t>
            </w:r>
            <w:r w:rsidR="000B4FBB">
              <w:rPr>
                <w:lang w:eastAsia="ja-JP"/>
              </w:rPr>
              <w:t xml:space="preserve"> </w:t>
            </w:r>
            <w:r w:rsidRPr="00DC3850">
              <w:rPr>
                <w:lang w:eastAsia="ja-JP"/>
              </w:rPr>
              <w:t>szczegółowy 1.1</w:t>
            </w:r>
          </w:p>
        </w:tc>
        <w:tc>
          <w:tcPr>
            <w:tcW w:w="0" w:type="auto"/>
            <w:tcBorders>
              <w:left w:val="none" w:sz="0" w:space="0" w:color="auto"/>
              <w:right w:val="none" w:sz="0" w:space="0" w:color="auto"/>
            </w:tcBorders>
            <w:shd w:val="clear" w:color="auto" w:fill="F2F2F2" w:themeFill="background1" w:themeFillShade="F2"/>
          </w:tcPr>
          <w:p w14:paraId="51D635C8"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r w:rsidRPr="00DC3850">
              <w:rPr>
                <w:lang w:eastAsia="ja-JP"/>
              </w:rPr>
              <w:t>X</w:t>
            </w:r>
          </w:p>
        </w:tc>
        <w:tc>
          <w:tcPr>
            <w:tcW w:w="0" w:type="auto"/>
            <w:tcBorders>
              <w:left w:val="none" w:sz="0" w:space="0" w:color="auto"/>
              <w:right w:val="none" w:sz="0" w:space="0" w:color="auto"/>
            </w:tcBorders>
            <w:shd w:val="clear" w:color="auto" w:fill="F2F2F2" w:themeFill="background1" w:themeFillShade="F2"/>
          </w:tcPr>
          <w:p w14:paraId="21DA1E5D"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r w:rsidRPr="00DC3850">
              <w:rPr>
                <w:lang w:eastAsia="ja-JP"/>
              </w:rPr>
              <w:t>X</w:t>
            </w:r>
          </w:p>
        </w:tc>
        <w:tc>
          <w:tcPr>
            <w:tcW w:w="0" w:type="auto"/>
            <w:tcBorders>
              <w:left w:val="none" w:sz="0" w:space="0" w:color="auto"/>
              <w:right w:val="none" w:sz="0" w:space="0" w:color="auto"/>
            </w:tcBorders>
            <w:shd w:val="clear" w:color="auto" w:fill="F2F2F2" w:themeFill="background1" w:themeFillShade="F2"/>
          </w:tcPr>
          <w:p w14:paraId="47CB8E0E"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r w:rsidRPr="00DC3850">
              <w:rPr>
                <w:lang w:eastAsia="ja-JP"/>
              </w:rPr>
              <w:t>X</w:t>
            </w:r>
          </w:p>
        </w:tc>
        <w:tc>
          <w:tcPr>
            <w:tcW w:w="0" w:type="auto"/>
            <w:tcBorders>
              <w:left w:val="none" w:sz="0" w:space="0" w:color="auto"/>
              <w:right w:val="none" w:sz="0" w:space="0" w:color="auto"/>
            </w:tcBorders>
            <w:shd w:val="clear" w:color="auto" w:fill="F2F2F2" w:themeFill="background1" w:themeFillShade="F2"/>
          </w:tcPr>
          <w:p w14:paraId="671598BC"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tcBorders>
            <w:shd w:val="clear" w:color="auto" w:fill="F2F2F2" w:themeFill="background1" w:themeFillShade="F2"/>
          </w:tcPr>
          <w:p w14:paraId="4291427B"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r>
      <w:tr w:rsidR="000429B4" w:rsidRPr="00DC3850" w14:paraId="340770B6" w14:textId="77777777" w:rsidTr="00D13F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BE5F1" w:themeFill="accent1" w:themeFillTint="33"/>
          </w:tcPr>
          <w:p w14:paraId="5BCF2B03" w14:textId="77777777" w:rsidR="000429B4" w:rsidRPr="00DC3850" w:rsidRDefault="000429B4" w:rsidP="000429B4">
            <w:pPr>
              <w:spacing w:after="0"/>
              <w:jc w:val="center"/>
              <w:rPr>
                <w:b w:val="0"/>
                <w:lang w:eastAsia="ja-JP"/>
              </w:rPr>
            </w:pPr>
            <w:r w:rsidRPr="00DC3850">
              <w:rPr>
                <w:lang w:eastAsia="ja-JP"/>
              </w:rPr>
              <w:t>Przedsięwzięcie 1.1.1</w:t>
            </w:r>
          </w:p>
        </w:tc>
        <w:tc>
          <w:tcPr>
            <w:tcW w:w="0" w:type="auto"/>
            <w:tcBorders>
              <w:left w:val="none" w:sz="0" w:space="0" w:color="auto"/>
              <w:right w:val="none" w:sz="0" w:space="0" w:color="auto"/>
            </w:tcBorders>
            <w:shd w:val="clear" w:color="auto" w:fill="DBE5F1" w:themeFill="accent1" w:themeFillTint="33"/>
          </w:tcPr>
          <w:p w14:paraId="35B1F60C"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r w:rsidRPr="00DC3850">
              <w:rPr>
                <w:lang w:eastAsia="ja-JP"/>
              </w:rPr>
              <w:t>X</w:t>
            </w:r>
          </w:p>
        </w:tc>
        <w:tc>
          <w:tcPr>
            <w:tcW w:w="0" w:type="auto"/>
            <w:tcBorders>
              <w:left w:val="none" w:sz="0" w:space="0" w:color="auto"/>
              <w:right w:val="none" w:sz="0" w:space="0" w:color="auto"/>
            </w:tcBorders>
            <w:shd w:val="clear" w:color="auto" w:fill="DBE5F1" w:themeFill="accent1" w:themeFillTint="33"/>
          </w:tcPr>
          <w:p w14:paraId="0738E9AD"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DBE5F1" w:themeFill="accent1" w:themeFillTint="33"/>
          </w:tcPr>
          <w:p w14:paraId="2D6957FB"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r w:rsidRPr="00DC3850">
              <w:rPr>
                <w:lang w:eastAsia="ja-JP"/>
              </w:rPr>
              <w:t>X</w:t>
            </w:r>
          </w:p>
        </w:tc>
        <w:tc>
          <w:tcPr>
            <w:tcW w:w="0" w:type="auto"/>
            <w:tcBorders>
              <w:left w:val="none" w:sz="0" w:space="0" w:color="auto"/>
              <w:right w:val="none" w:sz="0" w:space="0" w:color="auto"/>
            </w:tcBorders>
            <w:shd w:val="clear" w:color="auto" w:fill="DBE5F1" w:themeFill="accent1" w:themeFillTint="33"/>
          </w:tcPr>
          <w:p w14:paraId="3D61129F"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tcBorders>
            <w:shd w:val="clear" w:color="auto" w:fill="DBE5F1" w:themeFill="accent1" w:themeFillTint="33"/>
          </w:tcPr>
          <w:p w14:paraId="501440D1"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r>
      <w:tr w:rsidR="000429B4" w:rsidRPr="00DC3850" w14:paraId="0C4A31BC" w14:textId="77777777" w:rsidTr="00D13F1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2F2F2" w:themeFill="background1" w:themeFillShade="F2"/>
          </w:tcPr>
          <w:p w14:paraId="1C7BC758" w14:textId="77777777" w:rsidR="000429B4" w:rsidRPr="00DC3850" w:rsidRDefault="000429B4" w:rsidP="000429B4">
            <w:pPr>
              <w:spacing w:after="0"/>
              <w:jc w:val="center"/>
              <w:rPr>
                <w:b w:val="0"/>
                <w:lang w:eastAsia="ja-JP"/>
              </w:rPr>
            </w:pPr>
            <w:r w:rsidRPr="00DC3850">
              <w:rPr>
                <w:lang w:eastAsia="ja-JP"/>
              </w:rPr>
              <w:t>Przedsięwzięcie 1.1.2</w:t>
            </w:r>
          </w:p>
        </w:tc>
        <w:tc>
          <w:tcPr>
            <w:tcW w:w="0" w:type="auto"/>
            <w:tcBorders>
              <w:left w:val="none" w:sz="0" w:space="0" w:color="auto"/>
              <w:right w:val="none" w:sz="0" w:space="0" w:color="auto"/>
            </w:tcBorders>
            <w:shd w:val="clear" w:color="auto" w:fill="F2F2F2" w:themeFill="background1" w:themeFillShade="F2"/>
          </w:tcPr>
          <w:p w14:paraId="539B2A8C"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r w:rsidRPr="00DC3850">
              <w:rPr>
                <w:lang w:eastAsia="ja-JP"/>
              </w:rPr>
              <w:t>X</w:t>
            </w:r>
          </w:p>
        </w:tc>
        <w:tc>
          <w:tcPr>
            <w:tcW w:w="0" w:type="auto"/>
            <w:tcBorders>
              <w:left w:val="none" w:sz="0" w:space="0" w:color="auto"/>
              <w:right w:val="none" w:sz="0" w:space="0" w:color="auto"/>
            </w:tcBorders>
            <w:shd w:val="clear" w:color="auto" w:fill="F2F2F2" w:themeFill="background1" w:themeFillShade="F2"/>
          </w:tcPr>
          <w:p w14:paraId="02BC23D1"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r w:rsidRPr="00DC3850">
              <w:rPr>
                <w:lang w:eastAsia="ja-JP"/>
              </w:rPr>
              <w:t>X</w:t>
            </w:r>
          </w:p>
        </w:tc>
        <w:tc>
          <w:tcPr>
            <w:tcW w:w="0" w:type="auto"/>
            <w:tcBorders>
              <w:left w:val="none" w:sz="0" w:space="0" w:color="auto"/>
              <w:right w:val="none" w:sz="0" w:space="0" w:color="auto"/>
            </w:tcBorders>
            <w:shd w:val="clear" w:color="auto" w:fill="F2F2F2" w:themeFill="background1" w:themeFillShade="F2"/>
          </w:tcPr>
          <w:p w14:paraId="06B6AC12"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r w:rsidRPr="00DC3850">
              <w:rPr>
                <w:lang w:eastAsia="ja-JP"/>
              </w:rPr>
              <w:t>X</w:t>
            </w:r>
          </w:p>
        </w:tc>
        <w:tc>
          <w:tcPr>
            <w:tcW w:w="0" w:type="auto"/>
            <w:tcBorders>
              <w:left w:val="none" w:sz="0" w:space="0" w:color="auto"/>
              <w:right w:val="none" w:sz="0" w:space="0" w:color="auto"/>
            </w:tcBorders>
            <w:shd w:val="clear" w:color="auto" w:fill="F2F2F2" w:themeFill="background1" w:themeFillShade="F2"/>
          </w:tcPr>
          <w:p w14:paraId="28F3E949"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tcBorders>
            <w:shd w:val="clear" w:color="auto" w:fill="F2F2F2" w:themeFill="background1" w:themeFillShade="F2"/>
          </w:tcPr>
          <w:p w14:paraId="30496F93"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r>
      <w:tr w:rsidR="000429B4" w:rsidRPr="00DC3850" w14:paraId="057542A1" w14:textId="77777777" w:rsidTr="00D13F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BE5F1" w:themeFill="accent1" w:themeFillTint="33"/>
          </w:tcPr>
          <w:p w14:paraId="1562B488" w14:textId="77777777" w:rsidR="000429B4" w:rsidRPr="00DC3850" w:rsidRDefault="000429B4" w:rsidP="000429B4">
            <w:pPr>
              <w:spacing w:after="0"/>
              <w:jc w:val="center"/>
              <w:rPr>
                <w:b w:val="0"/>
                <w:lang w:eastAsia="ja-JP"/>
              </w:rPr>
            </w:pPr>
            <w:r w:rsidRPr="00DC3850">
              <w:rPr>
                <w:lang w:eastAsia="ja-JP"/>
              </w:rPr>
              <w:t>Cel</w:t>
            </w:r>
            <w:r w:rsidR="000B4FBB">
              <w:rPr>
                <w:lang w:eastAsia="ja-JP"/>
              </w:rPr>
              <w:t xml:space="preserve"> </w:t>
            </w:r>
            <w:r w:rsidRPr="00DC3850">
              <w:rPr>
                <w:lang w:eastAsia="ja-JP"/>
              </w:rPr>
              <w:t>szczegółowy 1.2</w:t>
            </w:r>
          </w:p>
        </w:tc>
        <w:tc>
          <w:tcPr>
            <w:tcW w:w="0" w:type="auto"/>
            <w:tcBorders>
              <w:left w:val="none" w:sz="0" w:space="0" w:color="auto"/>
              <w:right w:val="none" w:sz="0" w:space="0" w:color="auto"/>
            </w:tcBorders>
            <w:shd w:val="clear" w:color="auto" w:fill="DBE5F1" w:themeFill="accent1" w:themeFillTint="33"/>
          </w:tcPr>
          <w:p w14:paraId="06B47C38"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DBE5F1" w:themeFill="accent1" w:themeFillTint="33"/>
          </w:tcPr>
          <w:p w14:paraId="550E3204"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r w:rsidRPr="00DC3850">
              <w:rPr>
                <w:lang w:eastAsia="ja-JP"/>
              </w:rPr>
              <w:t>X</w:t>
            </w:r>
          </w:p>
        </w:tc>
        <w:tc>
          <w:tcPr>
            <w:tcW w:w="0" w:type="auto"/>
            <w:tcBorders>
              <w:left w:val="none" w:sz="0" w:space="0" w:color="auto"/>
              <w:right w:val="none" w:sz="0" w:space="0" w:color="auto"/>
            </w:tcBorders>
            <w:shd w:val="clear" w:color="auto" w:fill="DBE5F1" w:themeFill="accent1" w:themeFillTint="33"/>
          </w:tcPr>
          <w:p w14:paraId="1CA1B875"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DBE5F1" w:themeFill="accent1" w:themeFillTint="33"/>
          </w:tcPr>
          <w:p w14:paraId="032E1901"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tcBorders>
            <w:shd w:val="clear" w:color="auto" w:fill="DBE5F1" w:themeFill="accent1" w:themeFillTint="33"/>
          </w:tcPr>
          <w:p w14:paraId="1A81ED31"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r>
      <w:tr w:rsidR="000429B4" w:rsidRPr="00DC3850" w14:paraId="5590C8BE" w14:textId="77777777" w:rsidTr="00D13F1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2F2F2" w:themeFill="background1" w:themeFillShade="F2"/>
          </w:tcPr>
          <w:p w14:paraId="7E89CC16" w14:textId="77777777" w:rsidR="000429B4" w:rsidRPr="00DC3850" w:rsidRDefault="000429B4" w:rsidP="000429B4">
            <w:pPr>
              <w:spacing w:after="0"/>
              <w:jc w:val="center"/>
              <w:rPr>
                <w:b w:val="0"/>
                <w:lang w:eastAsia="ja-JP"/>
              </w:rPr>
            </w:pPr>
            <w:r w:rsidRPr="00DC3850">
              <w:rPr>
                <w:lang w:eastAsia="ja-JP"/>
              </w:rPr>
              <w:t>Przedsięwzięcie 1.2.1</w:t>
            </w:r>
          </w:p>
        </w:tc>
        <w:tc>
          <w:tcPr>
            <w:tcW w:w="0" w:type="auto"/>
            <w:tcBorders>
              <w:left w:val="none" w:sz="0" w:space="0" w:color="auto"/>
              <w:right w:val="none" w:sz="0" w:space="0" w:color="auto"/>
            </w:tcBorders>
            <w:shd w:val="clear" w:color="auto" w:fill="F2F2F2" w:themeFill="background1" w:themeFillShade="F2"/>
          </w:tcPr>
          <w:p w14:paraId="076771A4"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F2F2F2" w:themeFill="background1" w:themeFillShade="F2"/>
          </w:tcPr>
          <w:p w14:paraId="267F479E"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r w:rsidRPr="00DC3850">
              <w:rPr>
                <w:lang w:eastAsia="ja-JP"/>
              </w:rPr>
              <w:t>X</w:t>
            </w:r>
          </w:p>
        </w:tc>
        <w:tc>
          <w:tcPr>
            <w:tcW w:w="0" w:type="auto"/>
            <w:tcBorders>
              <w:left w:val="none" w:sz="0" w:space="0" w:color="auto"/>
              <w:right w:val="none" w:sz="0" w:space="0" w:color="auto"/>
            </w:tcBorders>
            <w:shd w:val="clear" w:color="auto" w:fill="F2F2F2" w:themeFill="background1" w:themeFillShade="F2"/>
          </w:tcPr>
          <w:p w14:paraId="7BEB4439"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F2F2F2" w:themeFill="background1" w:themeFillShade="F2"/>
          </w:tcPr>
          <w:p w14:paraId="0BA53805"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tcBorders>
            <w:shd w:val="clear" w:color="auto" w:fill="F2F2F2" w:themeFill="background1" w:themeFillShade="F2"/>
          </w:tcPr>
          <w:p w14:paraId="5C62CE4A"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r>
      <w:tr w:rsidR="000429B4" w:rsidRPr="00DC3850" w14:paraId="50DA8228" w14:textId="77777777" w:rsidTr="00D13F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BE5F1" w:themeFill="accent1" w:themeFillTint="33"/>
          </w:tcPr>
          <w:p w14:paraId="2E721563" w14:textId="77777777" w:rsidR="000429B4" w:rsidRPr="00DC3850" w:rsidRDefault="000429B4" w:rsidP="000429B4">
            <w:pPr>
              <w:spacing w:after="0"/>
              <w:jc w:val="center"/>
              <w:rPr>
                <w:lang w:eastAsia="ja-JP"/>
              </w:rPr>
            </w:pPr>
            <w:r w:rsidRPr="00DC3850">
              <w:rPr>
                <w:lang w:eastAsia="ja-JP"/>
              </w:rPr>
              <w:t>CEL OGÓLNY 2</w:t>
            </w:r>
          </w:p>
        </w:tc>
        <w:tc>
          <w:tcPr>
            <w:tcW w:w="0" w:type="auto"/>
            <w:tcBorders>
              <w:left w:val="none" w:sz="0" w:space="0" w:color="auto"/>
              <w:right w:val="none" w:sz="0" w:space="0" w:color="auto"/>
            </w:tcBorders>
            <w:shd w:val="clear" w:color="auto" w:fill="DBE5F1" w:themeFill="accent1" w:themeFillTint="33"/>
          </w:tcPr>
          <w:p w14:paraId="69AB542C"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DBE5F1" w:themeFill="accent1" w:themeFillTint="33"/>
          </w:tcPr>
          <w:p w14:paraId="6CC91AB0"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DBE5F1" w:themeFill="accent1" w:themeFillTint="33"/>
          </w:tcPr>
          <w:p w14:paraId="7A11B1B1"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DBE5F1" w:themeFill="accent1" w:themeFillTint="33"/>
          </w:tcPr>
          <w:p w14:paraId="13DAD8E7"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r w:rsidRPr="00DC3850">
              <w:rPr>
                <w:lang w:eastAsia="ja-JP"/>
              </w:rPr>
              <w:t>X</w:t>
            </w:r>
          </w:p>
        </w:tc>
        <w:tc>
          <w:tcPr>
            <w:tcW w:w="0" w:type="auto"/>
            <w:tcBorders>
              <w:left w:val="none" w:sz="0" w:space="0" w:color="auto"/>
            </w:tcBorders>
            <w:shd w:val="clear" w:color="auto" w:fill="DBE5F1" w:themeFill="accent1" w:themeFillTint="33"/>
          </w:tcPr>
          <w:p w14:paraId="4DBFC44C"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r>
      <w:tr w:rsidR="000429B4" w:rsidRPr="00DC3850" w14:paraId="6C087A90" w14:textId="77777777" w:rsidTr="00D13F1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2F2F2" w:themeFill="background1" w:themeFillShade="F2"/>
          </w:tcPr>
          <w:p w14:paraId="69C01D9B" w14:textId="77777777" w:rsidR="000429B4" w:rsidRPr="00DC3850" w:rsidRDefault="000429B4" w:rsidP="000429B4">
            <w:pPr>
              <w:spacing w:after="0"/>
              <w:jc w:val="center"/>
              <w:rPr>
                <w:b w:val="0"/>
                <w:lang w:eastAsia="ja-JP"/>
              </w:rPr>
            </w:pPr>
            <w:r w:rsidRPr="00DC3850">
              <w:rPr>
                <w:lang w:eastAsia="ja-JP"/>
              </w:rPr>
              <w:t>Cel</w:t>
            </w:r>
            <w:r w:rsidR="000B4FBB">
              <w:rPr>
                <w:lang w:eastAsia="ja-JP"/>
              </w:rPr>
              <w:t xml:space="preserve"> </w:t>
            </w:r>
            <w:r w:rsidRPr="00DC3850">
              <w:rPr>
                <w:lang w:eastAsia="ja-JP"/>
              </w:rPr>
              <w:t>szczegółowy 2.1</w:t>
            </w:r>
          </w:p>
        </w:tc>
        <w:tc>
          <w:tcPr>
            <w:tcW w:w="0" w:type="auto"/>
            <w:tcBorders>
              <w:left w:val="none" w:sz="0" w:space="0" w:color="auto"/>
              <w:right w:val="none" w:sz="0" w:space="0" w:color="auto"/>
            </w:tcBorders>
            <w:shd w:val="clear" w:color="auto" w:fill="F2F2F2" w:themeFill="background1" w:themeFillShade="F2"/>
          </w:tcPr>
          <w:p w14:paraId="0A3CC4CA"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F2F2F2" w:themeFill="background1" w:themeFillShade="F2"/>
          </w:tcPr>
          <w:p w14:paraId="58562810"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F2F2F2" w:themeFill="background1" w:themeFillShade="F2"/>
          </w:tcPr>
          <w:p w14:paraId="7C4BCDDE"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F2F2F2" w:themeFill="background1" w:themeFillShade="F2"/>
          </w:tcPr>
          <w:p w14:paraId="0325B89C"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r w:rsidRPr="00DC3850">
              <w:rPr>
                <w:lang w:eastAsia="ja-JP"/>
              </w:rPr>
              <w:t>X</w:t>
            </w:r>
          </w:p>
        </w:tc>
        <w:tc>
          <w:tcPr>
            <w:tcW w:w="0" w:type="auto"/>
            <w:tcBorders>
              <w:left w:val="none" w:sz="0" w:space="0" w:color="auto"/>
            </w:tcBorders>
            <w:shd w:val="clear" w:color="auto" w:fill="F2F2F2" w:themeFill="background1" w:themeFillShade="F2"/>
          </w:tcPr>
          <w:p w14:paraId="5927EEFE"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r>
      <w:tr w:rsidR="000429B4" w:rsidRPr="00DC3850" w14:paraId="2B1569DF" w14:textId="77777777" w:rsidTr="00D13F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BE5F1" w:themeFill="accent1" w:themeFillTint="33"/>
          </w:tcPr>
          <w:p w14:paraId="1C52D38F" w14:textId="77777777" w:rsidR="000429B4" w:rsidRPr="00DC3850" w:rsidRDefault="000429B4" w:rsidP="000429B4">
            <w:pPr>
              <w:spacing w:after="0"/>
              <w:jc w:val="center"/>
              <w:rPr>
                <w:b w:val="0"/>
                <w:lang w:eastAsia="ja-JP"/>
              </w:rPr>
            </w:pPr>
            <w:r w:rsidRPr="00DC3850">
              <w:rPr>
                <w:lang w:eastAsia="ja-JP"/>
              </w:rPr>
              <w:t>Przedsięwzięcie 2.1.1</w:t>
            </w:r>
          </w:p>
        </w:tc>
        <w:tc>
          <w:tcPr>
            <w:tcW w:w="0" w:type="auto"/>
            <w:tcBorders>
              <w:left w:val="none" w:sz="0" w:space="0" w:color="auto"/>
              <w:right w:val="none" w:sz="0" w:space="0" w:color="auto"/>
            </w:tcBorders>
            <w:shd w:val="clear" w:color="auto" w:fill="DBE5F1" w:themeFill="accent1" w:themeFillTint="33"/>
          </w:tcPr>
          <w:p w14:paraId="308AE87F"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DBE5F1" w:themeFill="accent1" w:themeFillTint="33"/>
          </w:tcPr>
          <w:p w14:paraId="5C0617EB"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DBE5F1" w:themeFill="accent1" w:themeFillTint="33"/>
          </w:tcPr>
          <w:p w14:paraId="70D06CA8"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DBE5F1" w:themeFill="accent1" w:themeFillTint="33"/>
          </w:tcPr>
          <w:p w14:paraId="06E56484"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r w:rsidRPr="00DC3850">
              <w:rPr>
                <w:lang w:eastAsia="ja-JP"/>
              </w:rPr>
              <w:t>X</w:t>
            </w:r>
          </w:p>
        </w:tc>
        <w:tc>
          <w:tcPr>
            <w:tcW w:w="0" w:type="auto"/>
            <w:tcBorders>
              <w:left w:val="none" w:sz="0" w:space="0" w:color="auto"/>
            </w:tcBorders>
            <w:shd w:val="clear" w:color="auto" w:fill="DBE5F1" w:themeFill="accent1" w:themeFillTint="33"/>
          </w:tcPr>
          <w:p w14:paraId="294DDC9E"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r>
      <w:tr w:rsidR="000429B4" w:rsidRPr="00DC3850" w14:paraId="3E1DE4F8" w14:textId="77777777" w:rsidTr="00D13F16">
        <w:trPr>
          <w:cnfStyle w:val="000000010000" w:firstRow="0" w:lastRow="0" w:firstColumn="0" w:lastColumn="0" w:oddVBand="0" w:evenVBand="0" w:oddHBand="0" w:evenHBand="1"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2F2F2" w:themeFill="background1" w:themeFillShade="F2"/>
          </w:tcPr>
          <w:p w14:paraId="6F8B6CFF" w14:textId="77777777" w:rsidR="000429B4" w:rsidRPr="00DC3850" w:rsidRDefault="000429B4" w:rsidP="000429B4">
            <w:pPr>
              <w:spacing w:after="0"/>
              <w:jc w:val="center"/>
              <w:rPr>
                <w:b w:val="0"/>
                <w:lang w:eastAsia="ja-JP"/>
              </w:rPr>
            </w:pPr>
            <w:r w:rsidRPr="00DC3850">
              <w:rPr>
                <w:lang w:eastAsia="ja-JP"/>
              </w:rPr>
              <w:t>Cel</w:t>
            </w:r>
            <w:r w:rsidR="000B4FBB">
              <w:rPr>
                <w:lang w:eastAsia="ja-JP"/>
              </w:rPr>
              <w:t xml:space="preserve"> </w:t>
            </w:r>
            <w:r w:rsidRPr="00DC3850">
              <w:rPr>
                <w:lang w:eastAsia="ja-JP"/>
              </w:rPr>
              <w:t>szczegółowy 2.2</w:t>
            </w:r>
          </w:p>
        </w:tc>
        <w:tc>
          <w:tcPr>
            <w:tcW w:w="0" w:type="auto"/>
            <w:tcBorders>
              <w:left w:val="none" w:sz="0" w:space="0" w:color="auto"/>
              <w:right w:val="none" w:sz="0" w:space="0" w:color="auto"/>
            </w:tcBorders>
            <w:shd w:val="clear" w:color="auto" w:fill="F2F2F2" w:themeFill="background1" w:themeFillShade="F2"/>
          </w:tcPr>
          <w:p w14:paraId="52E15C6F"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F2F2F2" w:themeFill="background1" w:themeFillShade="F2"/>
          </w:tcPr>
          <w:p w14:paraId="2AA3FA73"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F2F2F2" w:themeFill="background1" w:themeFillShade="F2"/>
          </w:tcPr>
          <w:p w14:paraId="6FCBC55F"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F2F2F2" w:themeFill="background1" w:themeFillShade="F2"/>
          </w:tcPr>
          <w:p w14:paraId="775FC52B"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r w:rsidRPr="00DC3850">
              <w:rPr>
                <w:lang w:eastAsia="ja-JP"/>
              </w:rPr>
              <w:t>X</w:t>
            </w:r>
          </w:p>
        </w:tc>
        <w:tc>
          <w:tcPr>
            <w:tcW w:w="0" w:type="auto"/>
            <w:tcBorders>
              <w:left w:val="none" w:sz="0" w:space="0" w:color="auto"/>
            </w:tcBorders>
            <w:shd w:val="clear" w:color="auto" w:fill="F2F2F2" w:themeFill="background1" w:themeFillShade="F2"/>
          </w:tcPr>
          <w:p w14:paraId="301C05F9"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r>
      <w:tr w:rsidR="000429B4" w:rsidRPr="00DC3850" w14:paraId="24B2F38F" w14:textId="77777777" w:rsidTr="00D13F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BE5F1" w:themeFill="accent1" w:themeFillTint="33"/>
          </w:tcPr>
          <w:p w14:paraId="1BE5CAD3" w14:textId="77777777" w:rsidR="000429B4" w:rsidRPr="00DC3850" w:rsidRDefault="000429B4" w:rsidP="000429B4">
            <w:pPr>
              <w:spacing w:after="0"/>
              <w:jc w:val="center"/>
              <w:rPr>
                <w:b w:val="0"/>
                <w:lang w:eastAsia="ja-JP"/>
              </w:rPr>
            </w:pPr>
            <w:r w:rsidRPr="00DC3850">
              <w:rPr>
                <w:lang w:eastAsia="ja-JP"/>
              </w:rPr>
              <w:t>Przedsięwzięcie 2.2.1</w:t>
            </w:r>
          </w:p>
        </w:tc>
        <w:tc>
          <w:tcPr>
            <w:tcW w:w="0" w:type="auto"/>
            <w:tcBorders>
              <w:left w:val="none" w:sz="0" w:space="0" w:color="auto"/>
              <w:right w:val="none" w:sz="0" w:space="0" w:color="auto"/>
            </w:tcBorders>
            <w:shd w:val="clear" w:color="auto" w:fill="DBE5F1" w:themeFill="accent1" w:themeFillTint="33"/>
          </w:tcPr>
          <w:p w14:paraId="59A2B420"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DBE5F1" w:themeFill="accent1" w:themeFillTint="33"/>
          </w:tcPr>
          <w:p w14:paraId="51E527A9"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DBE5F1" w:themeFill="accent1" w:themeFillTint="33"/>
          </w:tcPr>
          <w:p w14:paraId="5F2F57C8"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DBE5F1" w:themeFill="accent1" w:themeFillTint="33"/>
          </w:tcPr>
          <w:p w14:paraId="3647883F"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r w:rsidRPr="00DC3850">
              <w:rPr>
                <w:lang w:eastAsia="ja-JP"/>
              </w:rPr>
              <w:t>X</w:t>
            </w:r>
          </w:p>
        </w:tc>
        <w:tc>
          <w:tcPr>
            <w:tcW w:w="0" w:type="auto"/>
            <w:tcBorders>
              <w:left w:val="none" w:sz="0" w:space="0" w:color="auto"/>
            </w:tcBorders>
            <w:shd w:val="clear" w:color="auto" w:fill="DBE5F1" w:themeFill="accent1" w:themeFillTint="33"/>
          </w:tcPr>
          <w:p w14:paraId="7142A4A3"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r>
      <w:tr w:rsidR="000429B4" w:rsidRPr="00DC3850" w14:paraId="23A100A7" w14:textId="77777777" w:rsidTr="00D13F1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2F2F2" w:themeFill="background1" w:themeFillShade="F2"/>
          </w:tcPr>
          <w:p w14:paraId="00366F9F" w14:textId="77777777" w:rsidR="000429B4" w:rsidRPr="00DC3850" w:rsidRDefault="000429B4" w:rsidP="000429B4">
            <w:pPr>
              <w:spacing w:after="0"/>
              <w:jc w:val="center"/>
              <w:rPr>
                <w:b w:val="0"/>
                <w:lang w:eastAsia="ja-JP"/>
              </w:rPr>
            </w:pPr>
            <w:r w:rsidRPr="00DC3850">
              <w:rPr>
                <w:lang w:eastAsia="ja-JP"/>
              </w:rPr>
              <w:t>Przedsięwzięcie 2.2.2</w:t>
            </w:r>
          </w:p>
        </w:tc>
        <w:tc>
          <w:tcPr>
            <w:tcW w:w="0" w:type="auto"/>
            <w:tcBorders>
              <w:left w:val="none" w:sz="0" w:space="0" w:color="auto"/>
              <w:right w:val="none" w:sz="0" w:space="0" w:color="auto"/>
            </w:tcBorders>
            <w:shd w:val="clear" w:color="auto" w:fill="F2F2F2" w:themeFill="background1" w:themeFillShade="F2"/>
          </w:tcPr>
          <w:p w14:paraId="4364E2DB"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F2F2F2" w:themeFill="background1" w:themeFillShade="F2"/>
          </w:tcPr>
          <w:p w14:paraId="105FB8F7"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F2F2F2" w:themeFill="background1" w:themeFillShade="F2"/>
          </w:tcPr>
          <w:p w14:paraId="43478F95"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F2F2F2" w:themeFill="background1" w:themeFillShade="F2"/>
          </w:tcPr>
          <w:p w14:paraId="2B5C1548"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r w:rsidRPr="00DC3850">
              <w:rPr>
                <w:lang w:eastAsia="ja-JP"/>
              </w:rPr>
              <w:t>X</w:t>
            </w:r>
          </w:p>
        </w:tc>
        <w:tc>
          <w:tcPr>
            <w:tcW w:w="0" w:type="auto"/>
            <w:tcBorders>
              <w:left w:val="none" w:sz="0" w:space="0" w:color="auto"/>
            </w:tcBorders>
            <w:shd w:val="clear" w:color="auto" w:fill="F2F2F2" w:themeFill="background1" w:themeFillShade="F2"/>
          </w:tcPr>
          <w:p w14:paraId="06A92FF2"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r>
      <w:tr w:rsidR="000429B4" w:rsidRPr="00DC3850" w14:paraId="7392D5C2" w14:textId="77777777" w:rsidTr="00D13F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BE5F1" w:themeFill="accent1" w:themeFillTint="33"/>
          </w:tcPr>
          <w:p w14:paraId="72A2C0CF" w14:textId="77777777" w:rsidR="000429B4" w:rsidRPr="00DC3850" w:rsidRDefault="000429B4" w:rsidP="000429B4">
            <w:pPr>
              <w:spacing w:after="0"/>
              <w:jc w:val="center"/>
              <w:rPr>
                <w:lang w:eastAsia="ja-JP"/>
              </w:rPr>
            </w:pPr>
            <w:r w:rsidRPr="00DC3850">
              <w:rPr>
                <w:lang w:eastAsia="ja-JP"/>
              </w:rPr>
              <w:t>CEL OGÓLNY 3</w:t>
            </w:r>
          </w:p>
        </w:tc>
        <w:tc>
          <w:tcPr>
            <w:tcW w:w="0" w:type="auto"/>
            <w:tcBorders>
              <w:left w:val="none" w:sz="0" w:space="0" w:color="auto"/>
              <w:right w:val="none" w:sz="0" w:space="0" w:color="auto"/>
            </w:tcBorders>
            <w:shd w:val="clear" w:color="auto" w:fill="DBE5F1" w:themeFill="accent1" w:themeFillTint="33"/>
          </w:tcPr>
          <w:p w14:paraId="68CBC39A"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DBE5F1" w:themeFill="accent1" w:themeFillTint="33"/>
          </w:tcPr>
          <w:p w14:paraId="6C1BD544"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DBE5F1" w:themeFill="accent1" w:themeFillTint="33"/>
          </w:tcPr>
          <w:p w14:paraId="02D1883E"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r w:rsidRPr="00DC3850">
              <w:rPr>
                <w:lang w:eastAsia="ja-JP"/>
              </w:rPr>
              <w:t>X</w:t>
            </w:r>
          </w:p>
        </w:tc>
        <w:tc>
          <w:tcPr>
            <w:tcW w:w="0" w:type="auto"/>
            <w:tcBorders>
              <w:left w:val="none" w:sz="0" w:space="0" w:color="auto"/>
              <w:right w:val="none" w:sz="0" w:space="0" w:color="auto"/>
            </w:tcBorders>
            <w:shd w:val="clear" w:color="auto" w:fill="DBE5F1" w:themeFill="accent1" w:themeFillTint="33"/>
          </w:tcPr>
          <w:p w14:paraId="3B6473C9"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tcBorders>
            <w:shd w:val="clear" w:color="auto" w:fill="DBE5F1" w:themeFill="accent1" w:themeFillTint="33"/>
          </w:tcPr>
          <w:p w14:paraId="17BAC7E2"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r>
      <w:tr w:rsidR="000429B4" w:rsidRPr="00DC3850" w14:paraId="3EE1BC87" w14:textId="77777777" w:rsidTr="00D13F1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F2F2F2" w:themeFill="background1" w:themeFillShade="F2"/>
          </w:tcPr>
          <w:p w14:paraId="631F5734" w14:textId="77777777" w:rsidR="000429B4" w:rsidRPr="00DC3850" w:rsidRDefault="000429B4" w:rsidP="000429B4">
            <w:pPr>
              <w:spacing w:after="0"/>
              <w:jc w:val="center"/>
              <w:rPr>
                <w:b w:val="0"/>
                <w:lang w:eastAsia="ja-JP"/>
              </w:rPr>
            </w:pPr>
            <w:r w:rsidRPr="00DC3850">
              <w:rPr>
                <w:lang w:eastAsia="ja-JP"/>
              </w:rPr>
              <w:t>Cel</w:t>
            </w:r>
            <w:r w:rsidR="000B4FBB">
              <w:rPr>
                <w:lang w:eastAsia="ja-JP"/>
              </w:rPr>
              <w:t xml:space="preserve"> </w:t>
            </w:r>
            <w:r w:rsidRPr="00DC3850">
              <w:rPr>
                <w:lang w:eastAsia="ja-JP"/>
              </w:rPr>
              <w:t>szczegółowy 3.1</w:t>
            </w:r>
          </w:p>
        </w:tc>
        <w:tc>
          <w:tcPr>
            <w:tcW w:w="0" w:type="auto"/>
            <w:tcBorders>
              <w:left w:val="none" w:sz="0" w:space="0" w:color="auto"/>
              <w:right w:val="none" w:sz="0" w:space="0" w:color="auto"/>
            </w:tcBorders>
            <w:shd w:val="clear" w:color="auto" w:fill="F2F2F2" w:themeFill="background1" w:themeFillShade="F2"/>
          </w:tcPr>
          <w:p w14:paraId="44615D1A"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F2F2F2" w:themeFill="background1" w:themeFillShade="F2"/>
          </w:tcPr>
          <w:p w14:paraId="663D87E8"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F2F2F2" w:themeFill="background1" w:themeFillShade="F2"/>
          </w:tcPr>
          <w:p w14:paraId="6193CAD6"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r w:rsidRPr="00DC3850">
              <w:rPr>
                <w:lang w:eastAsia="ja-JP"/>
              </w:rPr>
              <w:t>X</w:t>
            </w:r>
          </w:p>
        </w:tc>
        <w:tc>
          <w:tcPr>
            <w:tcW w:w="0" w:type="auto"/>
            <w:tcBorders>
              <w:left w:val="none" w:sz="0" w:space="0" w:color="auto"/>
              <w:right w:val="none" w:sz="0" w:space="0" w:color="auto"/>
            </w:tcBorders>
            <w:shd w:val="clear" w:color="auto" w:fill="F2F2F2" w:themeFill="background1" w:themeFillShade="F2"/>
          </w:tcPr>
          <w:p w14:paraId="7DD961BC"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c>
          <w:tcPr>
            <w:tcW w:w="0" w:type="auto"/>
            <w:tcBorders>
              <w:left w:val="none" w:sz="0" w:space="0" w:color="auto"/>
            </w:tcBorders>
            <w:shd w:val="clear" w:color="auto" w:fill="F2F2F2" w:themeFill="background1" w:themeFillShade="F2"/>
          </w:tcPr>
          <w:p w14:paraId="17875C04" w14:textId="77777777" w:rsidR="000429B4" w:rsidRPr="00DC3850" w:rsidRDefault="000429B4" w:rsidP="000429B4">
            <w:pPr>
              <w:spacing w:after="0"/>
              <w:jc w:val="center"/>
              <w:cnfStyle w:val="000000010000" w:firstRow="0" w:lastRow="0" w:firstColumn="0" w:lastColumn="0" w:oddVBand="0" w:evenVBand="0" w:oddHBand="0" w:evenHBand="1" w:firstRowFirstColumn="0" w:firstRowLastColumn="0" w:lastRowFirstColumn="0" w:lastRowLastColumn="0"/>
              <w:rPr>
                <w:lang w:eastAsia="ja-JP"/>
              </w:rPr>
            </w:pPr>
          </w:p>
        </w:tc>
      </w:tr>
      <w:tr w:rsidR="000429B4" w:rsidRPr="00DC3850" w14:paraId="5919EE8D" w14:textId="77777777" w:rsidTr="00F15E7B">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DBE5F1" w:themeFill="accent1" w:themeFillTint="33"/>
          </w:tcPr>
          <w:p w14:paraId="750A4DEC" w14:textId="77777777" w:rsidR="000429B4" w:rsidRPr="00DC3850" w:rsidRDefault="000429B4" w:rsidP="000429B4">
            <w:pPr>
              <w:spacing w:after="0"/>
              <w:jc w:val="center"/>
              <w:rPr>
                <w:b w:val="0"/>
                <w:lang w:eastAsia="ja-JP"/>
              </w:rPr>
            </w:pPr>
            <w:r w:rsidRPr="00DC3850">
              <w:rPr>
                <w:lang w:eastAsia="ja-JP"/>
              </w:rPr>
              <w:t>Przedsięwzięcie 3.1.1</w:t>
            </w:r>
          </w:p>
        </w:tc>
        <w:tc>
          <w:tcPr>
            <w:tcW w:w="0" w:type="auto"/>
            <w:tcBorders>
              <w:left w:val="none" w:sz="0" w:space="0" w:color="auto"/>
              <w:right w:val="none" w:sz="0" w:space="0" w:color="auto"/>
            </w:tcBorders>
            <w:shd w:val="clear" w:color="auto" w:fill="DBE5F1" w:themeFill="accent1" w:themeFillTint="33"/>
          </w:tcPr>
          <w:p w14:paraId="275C507F"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DBE5F1" w:themeFill="accent1" w:themeFillTint="33"/>
          </w:tcPr>
          <w:p w14:paraId="1B88D20F"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right w:val="none" w:sz="0" w:space="0" w:color="auto"/>
            </w:tcBorders>
            <w:shd w:val="clear" w:color="auto" w:fill="DBE5F1" w:themeFill="accent1" w:themeFillTint="33"/>
          </w:tcPr>
          <w:p w14:paraId="6AEF4C95"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r w:rsidRPr="00DC3850">
              <w:rPr>
                <w:lang w:eastAsia="ja-JP"/>
              </w:rPr>
              <w:t>X</w:t>
            </w:r>
          </w:p>
        </w:tc>
        <w:tc>
          <w:tcPr>
            <w:tcW w:w="0" w:type="auto"/>
            <w:tcBorders>
              <w:left w:val="none" w:sz="0" w:space="0" w:color="auto"/>
              <w:right w:val="none" w:sz="0" w:space="0" w:color="auto"/>
            </w:tcBorders>
            <w:shd w:val="clear" w:color="auto" w:fill="DBE5F1" w:themeFill="accent1" w:themeFillTint="33"/>
          </w:tcPr>
          <w:p w14:paraId="7959E6BD"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c>
          <w:tcPr>
            <w:tcW w:w="0" w:type="auto"/>
            <w:tcBorders>
              <w:left w:val="none" w:sz="0" w:space="0" w:color="auto"/>
            </w:tcBorders>
            <w:shd w:val="clear" w:color="auto" w:fill="DBE5F1" w:themeFill="accent1" w:themeFillTint="33"/>
          </w:tcPr>
          <w:p w14:paraId="08F5CF2F" w14:textId="77777777" w:rsidR="000429B4" w:rsidRPr="00DC3850" w:rsidRDefault="000429B4" w:rsidP="000429B4">
            <w:pPr>
              <w:spacing w:after="0"/>
              <w:jc w:val="center"/>
              <w:cnfStyle w:val="000000100000" w:firstRow="0" w:lastRow="0" w:firstColumn="0" w:lastColumn="0" w:oddVBand="0" w:evenVBand="0" w:oddHBand="1" w:evenHBand="0" w:firstRowFirstColumn="0" w:firstRowLastColumn="0" w:lastRowFirstColumn="0" w:lastRowLastColumn="0"/>
              <w:rPr>
                <w:lang w:eastAsia="ja-JP"/>
              </w:rPr>
            </w:pPr>
          </w:p>
        </w:tc>
      </w:tr>
    </w:tbl>
    <w:p w14:paraId="52E18511" w14:textId="77777777" w:rsidR="000429B4" w:rsidRPr="00DC3850" w:rsidRDefault="000429B4" w:rsidP="00F51EA6">
      <w:pPr>
        <w:keepNext/>
        <w:numPr>
          <w:ilvl w:val="0"/>
          <w:numId w:val="9"/>
        </w:numPr>
        <w:tabs>
          <w:tab w:val="left" w:pos="567"/>
        </w:tabs>
        <w:suppressAutoHyphens/>
        <w:spacing w:before="120" w:after="120" w:line="360" w:lineRule="auto"/>
        <w:jc w:val="both"/>
        <w:outlineLvl w:val="1"/>
        <w:rPr>
          <w:rFonts w:eastAsia="Arial Unicode MS"/>
          <w:b/>
          <w:vanish/>
          <w:lang w:eastAsia="pl-PL"/>
        </w:rPr>
      </w:pPr>
      <w:bookmarkStart w:id="1009" w:name="_Toc438547069"/>
      <w:bookmarkStart w:id="1010" w:name="_Toc439142428"/>
      <w:bookmarkStart w:id="1011" w:name="_Toc439142714"/>
      <w:bookmarkStart w:id="1012" w:name="_Toc439174188"/>
      <w:bookmarkStart w:id="1013" w:name="_Toc439174363"/>
      <w:bookmarkStart w:id="1014" w:name="_Toc439189563"/>
      <w:bookmarkStart w:id="1015" w:name="_Toc439189746"/>
      <w:bookmarkStart w:id="1016" w:name="_Toc439228180"/>
      <w:bookmarkStart w:id="1017" w:name="_Toc439228368"/>
      <w:bookmarkStart w:id="1018" w:name="_Toc439229473"/>
      <w:bookmarkStart w:id="1019" w:name="_Toc439229661"/>
      <w:bookmarkStart w:id="1020" w:name="_Toc439230160"/>
      <w:bookmarkEnd w:id="1009"/>
      <w:bookmarkEnd w:id="1010"/>
      <w:bookmarkEnd w:id="1011"/>
      <w:bookmarkEnd w:id="1012"/>
      <w:bookmarkEnd w:id="1013"/>
      <w:bookmarkEnd w:id="1014"/>
      <w:bookmarkEnd w:id="1015"/>
      <w:bookmarkEnd w:id="1016"/>
      <w:bookmarkEnd w:id="1017"/>
      <w:bookmarkEnd w:id="1018"/>
      <w:bookmarkEnd w:id="1019"/>
      <w:bookmarkEnd w:id="1020"/>
    </w:p>
    <w:p w14:paraId="30BAC1F5" w14:textId="77777777" w:rsidR="000429B4" w:rsidRPr="00DC3850" w:rsidRDefault="000429B4" w:rsidP="00F51EA6">
      <w:pPr>
        <w:keepNext/>
        <w:numPr>
          <w:ilvl w:val="0"/>
          <w:numId w:val="9"/>
        </w:numPr>
        <w:tabs>
          <w:tab w:val="left" w:pos="567"/>
        </w:tabs>
        <w:suppressAutoHyphens/>
        <w:spacing w:before="120" w:after="120" w:line="360" w:lineRule="auto"/>
        <w:jc w:val="both"/>
        <w:outlineLvl w:val="1"/>
        <w:rPr>
          <w:rFonts w:eastAsia="Arial Unicode MS"/>
          <w:b/>
          <w:vanish/>
          <w:lang w:eastAsia="pl-PL"/>
        </w:rPr>
      </w:pPr>
      <w:bookmarkStart w:id="1021" w:name="_Toc438547070"/>
      <w:bookmarkStart w:id="1022" w:name="_Toc439142429"/>
      <w:bookmarkStart w:id="1023" w:name="_Toc439142715"/>
      <w:bookmarkStart w:id="1024" w:name="_Toc439174189"/>
      <w:bookmarkStart w:id="1025" w:name="_Toc439174364"/>
      <w:bookmarkStart w:id="1026" w:name="_Toc439189564"/>
      <w:bookmarkStart w:id="1027" w:name="_Toc439189747"/>
      <w:bookmarkStart w:id="1028" w:name="_Toc439228181"/>
      <w:bookmarkStart w:id="1029" w:name="_Toc439228369"/>
      <w:bookmarkStart w:id="1030" w:name="_Toc439229474"/>
      <w:bookmarkStart w:id="1031" w:name="_Toc439229662"/>
      <w:bookmarkStart w:id="1032" w:name="_Toc439230161"/>
      <w:bookmarkEnd w:id="1021"/>
      <w:bookmarkEnd w:id="1022"/>
      <w:bookmarkEnd w:id="1023"/>
      <w:bookmarkEnd w:id="1024"/>
      <w:bookmarkEnd w:id="1025"/>
      <w:bookmarkEnd w:id="1026"/>
      <w:bookmarkEnd w:id="1027"/>
      <w:bookmarkEnd w:id="1028"/>
      <w:bookmarkEnd w:id="1029"/>
      <w:bookmarkEnd w:id="1030"/>
      <w:bookmarkEnd w:id="1031"/>
      <w:bookmarkEnd w:id="1032"/>
    </w:p>
    <w:p w14:paraId="07AF933F" w14:textId="77777777" w:rsidR="000429B4" w:rsidRPr="00DC3850" w:rsidRDefault="000429B4" w:rsidP="00F51EA6">
      <w:pPr>
        <w:keepNext/>
        <w:numPr>
          <w:ilvl w:val="0"/>
          <w:numId w:val="9"/>
        </w:numPr>
        <w:tabs>
          <w:tab w:val="left" w:pos="567"/>
        </w:tabs>
        <w:suppressAutoHyphens/>
        <w:spacing w:before="120" w:after="120" w:line="360" w:lineRule="auto"/>
        <w:jc w:val="both"/>
        <w:outlineLvl w:val="1"/>
        <w:rPr>
          <w:rFonts w:eastAsia="Arial Unicode MS"/>
          <w:b/>
          <w:vanish/>
          <w:lang w:eastAsia="pl-PL"/>
        </w:rPr>
      </w:pPr>
      <w:bookmarkStart w:id="1033" w:name="_Toc438547071"/>
      <w:bookmarkStart w:id="1034" w:name="_Toc439142430"/>
      <w:bookmarkStart w:id="1035" w:name="_Toc439142716"/>
      <w:bookmarkStart w:id="1036" w:name="_Toc439174190"/>
      <w:bookmarkStart w:id="1037" w:name="_Toc439174365"/>
      <w:bookmarkStart w:id="1038" w:name="_Toc439189565"/>
      <w:bookmarkStart w:id="1039" w:name="_Toc439189748"/>
      <w:bookmarkStart w:id="1040" w:name="_Toc439228182"/>
      <w:bookmarkStart w:id="1041" w:name="_Toc439228370"/>
      <w:bookmarkStart w:id="1042" w:name="_Toc439229475"/>
      <w:bookmarkStart w:id="1043" w:name="_Toc439229663"/>
      <w:bookmarkStart w:id="1044" w:name="_Toc439230162"/>
      <w:bookmarkEnd w:id="1033"/>
      <w:bookmarkEnd w:id="1034"/>
      <w:bookmarkEnd w:id="1035"/>
      <w:bookmarkEnd w:id="1036"/>
      <w:bookmarkEnd w:id="1037"/>
      <w:bookmarkEnd w:id="1038"/>
      <w:bookmarkEnd w:id="1039"/>
      <w:bookmarkEnd w:id="1040"/>
      <w:bookmarkEnd w:id="1041"/>
      <w:bookmarkEnd w:id="1042"/>
      <w:bookmarkEnd w:id="1043"/>
      <w:bookmarkEnd w:id="1044"/>
    </w:p>
    <w:p w14:paraId="75B0970C" w14:textId="77777777" w:rsidR="000429B4" w:rsidRPr="00DC3850" w:rsidRDefault="000429B4" w:rsidP="00F51EA6">
      <w:pPr>
        <w:keepNext/>
        <w:numPr>
          <w:ilvl w:val="0"/>
          <w:numId w:val="9"/>
        </w:numPr>
        <w:tabs>
          <w:tab w:val="left" w:pos="567"/>
        </w:tabs>
        <w:suppressAutoHyphens/>
        <w:spacing w:before="120" w:after="120" w:line="360" w:lineRule="auto"/>
        <w:jc w:val="both"/>
        <w:outlineLvl w:val="1"/>
        <w:rPr>
          <w:rFonts w:eastAsia="Arial Unicode MS"/>
          <w:b/>
          <w:vanish/>
          <w:lang w:eastAsia="pl-PL"/>
        </w:rPr>
      </w:pPr>
      <w:bookmarkStart w:id="1045" w:name="_Toc438547072"/>
      <w:bookmarkStart w:id="1046" w:name="_Toc439142431"/>
      <w:bookmarkStart w:id="1047" w:name="_Toc439142717"/>
      <w:bookmarkStart w:id="1048" w:name="_Toc439174191"/>
      <w:bookmarkStart w:id="1049" w:name="_Toc439174366"/>
      <w:bookmarkStart w:id="1050" w:name="_Toc439189566"/>
      <w:bookmarkStart w:id="1051" w:name="_Toc439189749"/>
      <w:bookmarkStart w:id="1052" w:name="_Toc439228183"/>
      <w:bookmarkStart w:id="1053" w:name="_Toc439228371"/>
      <w:bookmarkStart w:id="1054" w:name="_Toc439229476"/>
      <w:bookmarkStart w:id="1055" w:name="_Toc439229664"/>
      <w:bookmarkStart w:id="1056" w:name="_Toc439230163"/>
      <w:bookmarkEnd w:id="1045"/>
      <w:bookmarkEnd w:id="1046"/>
      <w:bookmarkEnd w:id="1047"/>
      <w:bookmarkEnd w:id="1048"/>
      <w:bookmarkEnd w:id="1049"/>
      <w:bookmarkEnd w:id="1050"/>
      <w:bookmarkEnd w:id="1051"/>
      <w:bookmarkEnd w:id="1052"/>
      <w:bookmarkEnd w:id="1053"/>
      <w:bookmarkEnd w:id="1054"/>
      <w:bookmarkEnd w:id="1055"/>
      <w:bookmarkEnd w:id="1056"/>
    </w:p>
    <w:p w14:paraId="129FAC49" w14:textId="77777777" w:rsidR="000429B4" w:rsidRPr="00DC3850" w:rsidRDefault="000429B4" w:rsidP="00F51EA6">
      <w:pPr>
        <w:keepNext/>
        <w:numPr>
          <w:ilvl w:val="0"/>
          <w:numId w:val="9"/>
        </w:numPr>
        <w:tabs>
          <w:tab w:val="left" w:pos="567"/>
        </w:tabs>
        <w:suppressAutoHyphens/>
        <w:spacing w:before="120" w:after="120" w:line="360" w:lineRule="auto"/>
        <w:jc w:val="both"/>
        <w:outlineLvl w:val="1"/>
        <w:rPr>
          <w:rFonts w:eastAsia="Arial Unicode MS"/>
          <w:b/>
          <w:vanish/>
          <w:lang w:eastAsia="pl-PL"/>
        </w:rPr>
      </w:pPr>
      <w:bookmarkStart w:id="1057" w:name="_Toc438547073"/>
      <w:bookmarkStart w:id="1058" w:name="_Toc439142432"/>
      <w:bookmarkStart w:id="1059" w:name="_Toc439142718"/>
      <w:bookmarkStart w:id="1060" w:name="_Toc439174192"/>
      <w:bookmarkStart w:id="1061" w:name="_Toc439174367"/>
      <w:bookmarkStart w:id="1062" w:name="_Toc439189567"/>
      <w:bookmarkStart w:id="1063" w:name="_Toc439189750"/>
      <w:bookmarkStart w:id="1064" w:name="_Toc439228184"/>
      <w:bookmarkStart w:id="1065" w:name="_Toc439228372"/>
      <w:bookmarkStart w:id="1066" w:name="_Toc439229477"/>
      <w:bookmarkStart w:id="1067" w:name="_Toc439229665"/>
      <w:bookmarkStart w:id="1068" w:name="_Toc439230164"/>
      <w:bookmarkEnd w:id="1057"/>
      <w:bookmarkEnd w:id="1058"/>
      <w:bookmarkEnd w:id="1059"/>
      <w:bookmarkEnd w:id="1060"/>
      <w:bookmarkEnd w:id="1061"/>
      <w:bookmarkEnd w:id="1062"/>
      <w:bookmarkEnd w:id="1063"/>
      <w:bookmarkEnd w:id="1064"/>
      <w:bookmarkEnd w:id="1065"/>
      <w:bookmarkEnd w:id="1066"/>
      <w:bookmarkEnd w:id="1067"/>
      <w:bookmarkEnd w:id="1068"/>
    </w:p>
    <w:p w14:paraId="12A128FD" w14:textId="77777777" w:rsidR="000429B4" w:rsidRPr="00DC3850" w:rsidRDefault="000429B4" w:rsidP="00F51EA6">
      <w:pPr>
        <w:keepNext/>
        <w:numPr>
          <w:ilvl w:val="1"/>
          <w:numId w:val="9"/>
        </w:numPr>
        <w:tabs>
          <w:tab w:val="left" w:pos="567"/>
        </w:tabs>
        <w:suppressAutoHyphens/>
        <w:spacing w:before="120" w:after="120" w:line="360" w:lineRule="auto"/>
        <w:jc w:val="both"/>
        <w:outlineLvl w:val="1"/>
        <w:rPr>
          <w:rFonts w:eastAsia="Arial Unicode MS"/>
          <w:b/>
          <w:vanish/>
          <w:lang w:eastAsia="pl-PL"/>
        </w:rPr>
      </w:pPr>
      <w:bookmarkStart w:id="1069" w:name="_Toc438547074"/>
      <w:bookmarkStart w:id="1070" w:name="_Toc439142433"/>
      <w:bookmarkStart w:id="1071" w:name="_Toc439142719"/>
      <w:bookmarkStart w:id="1072" w:name="_Toc439174193"/>
      <w:bookmarkStart w:id="1073" w:name="_Toc439174368"/>
      <w:bookmarkStart w:id="1074" w:name="_Toc439189568"/>
      <w:bookmarkStart w:id="1075" w:name="_Toc439189751"/>
      <w:bookmarkStart w:id="1076" w:name="_Toc439228185"/>
      <w:bookmarkStart w:id="1077" w:name="_Toc439228373"/>
      <w:bookmarkStart w:id="1078" w:name="_Toc439229478"/>
      <w:bookmarkStart w:id="1079" w:name="_Toc439229666"/>
      <w:bookmarkStart w:id="1080" w:name="_Toc439230165"/>
      <w:bookmarkEnd w:id="1069"/>
      <w:bookmarkEnd w:id="1070"/>
      <w:bookmarkEnd w:id="1071"/>
      <w:bookmarkEnd w:id="1072"/>
      <w:bookmarkEnd w:id="1073"/>
      <w:bookmarkEnd w:id="1074"/>
      <w:bookmarkEnd w:id="1075"/>
      <w:bookmarkEnd w:id="1076"/>
      <w:bookmarkEnd w:id="1077"/>
      <w:bookmarkEnd w:id="1078"/>
      <w:bookmarkEnd w:id="1079"/>
      <w:bookmarkEnd w:id="1080"/>
    </w:p>
    <w:p w14:paraId="4BAE3BCA" w14:textId="77777777" w:rsidR="000429B4" w:rsidRPr="00DC3850" w:rsidRDefault="000429B4" w:rsidP="00F51EA6">
      <w:pPr>
        <w:keepNext/>
        <w:numPr>
          <w:ilvl w:val="1"/>
          <w:numId w:val="9"/>
        </w:numPr>
        <w:tabs>
          <w:tab w:val="left" w:pos="567"/>
        </w:tabs>
        <w:suppressAutoHyphens/>
        <w:spacing w:before="120" w:after="120" w:line="360" w:lineRule="auto"/>
        <w:jc w:val="both"/>
        <w:outlineLvl w:val="1"/>
        <w:rPr>
          <w:rFonts w:eastAsia="Arial Unicode MS"/>
          <w:b/>
          <w:vanish/>
          <w:lang w:eastAsia="pl-PL"/>
        </w:rPr>
      </w:pPr>
      <w:bookmarkStart w:id="1081" w:name="_Toc438547075"/>
      <w:bookmarkStart w:id="1082" w:name="_Toc439142434"/>
      <w:bookmarkStart w:id="1083" w:name="_Toc439142720"/>
      <w:bookmarkStart w:id="1084" w:name="_Toc439174194"/>
      <w:bookmarkStart w:id="1085" w:name="_Toc439174369"/>
      <w:bookmarkStart w:id="1086" w:name="_Toc439189569"/>
      <w:bookmarkStart w:id="1087" w:name="_Toc439189752"/>
      <w:bookmarkStart w:id="1088" w:name="_Toc439228186"/>
      <w:bookmarkStart w:id="1089" w:name="_Toc439228374"/>
      <w:bookmarkStart w:id="1090" w:name="_Toc439229479"/>
      <w:bookmarkStart w:id="1091" w:name="_Toc439229667"/>
      <w:bookmarkStart w:id="1092" w:name="_Toc439230166"/>
      <w:bookmarkEnd w:id="1081"/>
      <w:bookmarkEnd w:id="1082"/>
      <w:bookmarkEnd w:id="1083"/>
      <w:bookmarkEnd w:id="1084"/>
      <w:bookmarkEnd w:id="1085"/>
      <w:bookmarkEnd w:id="1086"/>
      <w:bookmarkEnd w:id="1087"/>
      <w:bookmarkEnd w:id="1088"/>
      <w:bookmarkEnd w:id="1089"/>
      <w:bookmarkEnd w:id="1090"/>
      <w:bookmarkEnd w:id="1091"/>
      <w:bookmarkEnd w:id="1092"/>
    </w:p>
    <w:p w14:paraId="763891F7" w14:textId="77777777" w:rsidR="000429B4" w:rsidRPr="00DC3850" w:rsidRDefault="000429B4" w:rsidP="00F51EA6">
      <w:pPr>
        <w:keepNext/>
        <w:numPr>
          <w:ilvl w:val="1"/>
          <w:numId w:val="9"/>
        </w:numPr>
        <w:tabs>
          <w:tab w:val="left" w:pos="567"/>
        </w:tabs>
        <w:suppressAutoHyphens/>
        <w:spacing w:before="120" w:after="120" w:line="360" w:lineRule="auto"/>
        <w:jc w:val="both"/>
        <w:outlineLvl w:val="1"/>
        <w:rPr>
          <w:rFonts w:eastAsia="Arial Unicode MS"/>
          <w:b/>
          <w:vanish/>
          <w:lang w:eastAsia="pl-PL"/>
        </w:rPr>
      </w:pPr>
      <w:bookmarkStart w:id="1093" w:name="_Toc438547076"/>
      <w:bookmarkStart w:id="1094" w:name="_Toc439142435"/>
      <w:bookmarkStart w:id="1095" w:name="_Toc439142721"/>
      <w:bookmarkStart w:id="1096" w:name="_Toc439174195"/>
      <w:bookmarkStart w:id="1097" w:name="_Toc439174370"/>
      <w:bookmarkStart w:id="1098" w:name="_Toc439189570"/>
      <w:bookmarkStart w:id="1099" w:name="_Toc439189753"/>
      <w:bookmarkStart w:id="1100" w:name="_Toc439228187"/>
      <w:bookmarkStart w:id="1101" w:name="_Toc439228375"/>
      <w:bookmarkStart w:id="1102" w:name="_Toc439229480"/>
      <w:bookmarkStart w:id="1103" w:name="_Toc439229668"/>
      <w:bookmarkStart w:id="1104" w:name="_Toc439230167"/>
      <w:bookmarkEnd w:id="1093"/>
      <w:bookmarkEnd w:id="1094"/>
      <w:bookmarkEnd w:id="1095"/>
      <w:bookmarkEnd w:id="1096"/>
      <w:bookmarkEnd w:id="1097"/>
      <w:bookmarkEnd w:id="1098"/>
      <w:bookmarkEnd w:id="1099"/>
      <w:bookmarkEnd w:id="1100"/>
      <w:bookmarkEnd w:id="1101"/>
      <w:bookmarkEnd w:id="1102"/>
      <w:bookmarkEnd w:id="1103"/>
      <w:bookmarkEnd w:id="1104"/>
    </w:p>
    <w:p w14:paraId="7344ABE9" w14:textId="77777777" w:rsidR="000429B4" w:rsidRPr="00DC3850" w:rsidRDefault="000429B4" w:rsidP="00F51EA6">
      <w:pPr>
        <w:pStyle w:val="Akapitzlist"/>
        <w:numPr>
          <w:ilvl w:val="2"/>
          <w:numId w:val="9"/>
        </w:numPr>
        <w:spacing w:before="120" w:after="120" w:line="20" w:lineRule="atLeast"/>
        <w:ind w:left="1225" w:hanging="505"/>
        <w:rPr>
          <w:rFonts w:ascii="Arial Narrow" w:hAnsi="Arial Narrow"/>
          <w:b/>
          <w:bCs/>
          <w:sz w:val="22"/>
          <w:lang w:eastAsia="pl-PL"/>
        </w:rPr>
      </w:pPr>
      <w:r w:rsidRPr="00DC3850">
        <w:rPr>
          <w:rFonts w:ascii="Arial Narrow" w:hAnsi="Arial Narrow"/>
          <w:b/>
          <w:bCs/>
          <w:sz w:val="22"/>
          <w:lang w:eastAsia="pl-PL"/>
        </w:rPr>
        <w:t>Zgodność z celem przekrojowym A</w:t>
      </w:r>
    </w:p>
    <w:p w14:paraId="2C83FB2A" w14:textId="77777777" w:rsidR="000429B4" w:rsidRPr="00DC3850" w:rsidRDefault="000429B4" w:rsidP="00FC6523">
      <w:pPr>
        <w:spacing w:after="120" w:line="20" w:lineRule="atLeast"/>
        <w:jc w:val="both"/>
        <w:rPr>
          <w:rFonts w:eastAsia="Times New Roman"/>
          <w:lang w:eastAsia="ja-JP"/>
        </w:rPr>
      </w:pPr>
      <w:r w:rsidRPr="00DC3850">
        <w:rPr>
          <w:rFonts w:eastAsia="Times New Roman"/>
          <w:lang w:eastAsia="ja-JP"/>
        </w:rPr>
        <w:t xml:space="preserve">Określony w art. 63 Rozporządzenia 508/2014 cel przekrojowy A odnosi się do </w:t>
      </w:r>
      <w:r w:rsidRPr="00DC3850">
        <w:rPr>
          <w:rFonts w:eastAsia="Times New Roman"/>
          <w:i/>
          <w:lang w:eastAsia="ja-JP"/>
        </w:rPr>
        <w:t>podnoszenia wartości produktów, tworzenia miejsc pracy, zachęcania młodych ludzi i propagowania innowacji na wszystkich etapach łańcucha dostaw produktów w sektorze rybołówstwa i akwakultury</w:t>
      </w:r>
      <w:r w:rsidRPr="00DC3850">
        <w:rPr>
          <w:rFonts w:eastAsia="Times New Roman"/>
          <w:lang w:eastAsia="ja-JP"/>
        </w:rPr>
        <w:t>. Cel ten będzie realizowany głównie w ramach przedsięwzięć 1.1.1 oraz 1.1.2. W wyniku realizacji tych przedsięwzięć planuje się tworzenie miejsc pracy oraz wsparcie innowacyjności, co znalazło swoje odzwierciedlenie zarówno we wskaźnikach jak i kryteriach wyboru. Warto przy tym podkreślić, że nawet tytuły przywołanych przedsięwzięć i celów bezpośrednio odwołują się innowacyjności i podnoszenia wartości pr</w:t>
      </w:r>
      <w:r w:rsidR="00E3551E" w:rsidRPr="00DC3850">
        <w:rPr>
          <w:rFonts w:eastAsia="Times New Roman"/>
          <w:lang w:eastAsia="ja-JP"/>
        </w:rPr>
        <w:t xml:space="preserve">oduktów </w:t>
      </w:r>
      <w:r w:rsidRPr="00DC3850">
        <w:rPr>
          <w:rFonts w:eastAsia="Times New Roman"/>
          <w:lang w:eastAsia="ja-JP"/>
        </w:rPr>
        <w:t>z terenu LSR (m.in. „modernizacja”, „rozwój kompetencji”. „konkurencyjność”).</w:t>
      </w:r>
    </w:p>
    <w:p w14:paraId="5E4734ED" w14:textId="77777777" w:rsidR="000429B4" w:rsidRPr="00DC3850" w:rsidRDefault="000429B4" w:rsidP="00F51EA6">
      <w:pPr>
        <w:pStyle w:val="Akapitzlist"/>
        <w:numPr>
          <w:ilvl w:val="2"/>
          <w:numId w:val="9"/>
        </w:numPr>
        <w:spacing w:before="120" w:after="120" w:line="20" w:lineRule="atLeast"/>
        <w:ind w:left="1225" w:hanging="505"/>
        <w:rPr>
          <w:rFonts w:ascii="Arial Narrow" w:hAnsi="Arial Narrow"/>
          <w:b/>
          <w:bCs/>
          <w:sz w:val="22"/>
          <w:lang w:eastAsia="pl-PL"/>
        </w:rPr>
      </w:pPr>
      <w:r w:rsidRPr="00DC3850">
        <w:rPr>
          <w:rFonts w:ascii="Arial Narrow" w:hAnsi="Arial Narrow"/>
          <w:b/>
          <w:bCs/>
          <w:sz w:val="22"/>
          <w:lang w:eastAsia="pl-PL"/>
        </w:rPr>
        <w:t>Zgodność z celem przekrojowym B</w:t>
      </w:r>
    </w:p>
    <w:p w14:paraId="6CC64A8D" w14:textId="77777777" w:rsidR="000429B4" w:rsidRPr="00DC3850" w:rsidRDefault="000429B4" w:rsidP="0028763C">
      <w:pPr>
        <w:tabs>
          <w:tab w:val="num" w:pos="720"/>
        </w:tabs>
        <w:spacing w:line="20" w:lineRule="atLeast"/>
        <w:jc w:val="both"/>
        <w:rPr>
          <w:rFonts w:eastAsia="Times New Roman"/>
          <w:lang w:eastAsia="ja-JP"/>
        </w:rPr>
      </w:pPr>
      <w:r w:rsidRPr="00DC3850">
        <w:rPr>
          <w:rFonts w:eastAsia="Times New Roman"/>
          <w:lang w:eastAsia="ja-JP"/>
        </w:rPr>
        <w:t xml:space="preserve">Cel przekrojowy B dotyczy </w:t>
      </w:r>
      <w:r w:rsidRPr="00DC3850">
        <w:rPr>
          <w:rFonts w:eastAsia="Times New Roman"/>
          <w:i/>
          <w:lang w:eastAsia="ja-JP"/>
        </w:rPr>
        <w:t>wspierania różnicowania działalności w ramach rybołówstwa przemysłowego i poza nim, wspieranie uczenia się przez całe życie i tworzenia miejs</w:t>
      </w:r>
      <w:r w:rsidR="0028763C" w:rsidRPr="00DC3850">
        <w:rPr>
          <w:rFonts w:eastAsia="Times New Roman"/>
          <w:i/>
          <w:lang w:eastAsia="ja-JP"/>
        </w:rPr>
        <w:t xml:space="preserve">c pracy na obszarach rybackich </w:t>
      </w:r>
      <w:r w:rsidRPr="00DC3850">
        <w:rPr>
          <w:rFonts w:eastAsia="Times New Roman"/>
          <w:i/>
          <w:lang w:eastAsia="ja-JP"/>
        </w:rPr>
        <w:t>i obszarach akwakultury</w:t>
      </w:r>
      <w:r w:rsidRPr="00DC3850">
        <w:rPr>
          <w:rFonts w:eastAsia="Times New Roman"/>
          <w:lang w:eastAsia="ja-JP"/>
        </w:rPr>
        <w:t>. Bezpośrednim nawiązaniem do zakresu przedmiotowego tego celu jest przedsięwzięcie 1.2.1 czyli wsparcie aktywności gospodarczej niezwiązanej z podstawową działalnością rybacką. Poza elementem „różnicowania działalności”, o którym wspomina cel przekrojowy B, warto również podkreślić kwestię uczenia się przez całe życie, co z kolei z</w:t>
      </w:r>
      <w:r w:rsidR="0028763C" w:rsidRPr="00DC3850">
        <w:rPr>
          <w:rFonts w:eastAsia="Times New Roman"/>
          <w:lang w:eastAsia="ja-JP"/>
        </w:rPr>
        <w:t xml:space="preserve">nalazło swoje odzwierciedlenie </w:t>
      </w:r>
      <w:r w:rsidRPr="00DC3850">
        <w:rPr>
          <w:rFonts w:eastAsia="Times New Roman"/>
          <w:lang w:eastAsia="ja-JP"/>
        </w:rPr>
        <w:t xml:space="preserve">w przedsięwzięciu 1.1.2 </w:t>
      </w:r>
      <w:r w:rsidRPr="00DC3850">
        <w:rPr>
          <w:rFonts w:eastAsia="Times New Roman"/>
          <w:i/>
          <w:lang w:eastAsia="ja-JP"/>
        </w:rPr>
        <w:t>Rozwój kompetencji osób z sektora rybackiego</w:t>
      </w:r>
      <w:r w:rsidRPr="00DC3850">
        <w:rPr>
          <w:rFonts w:eastAsia="Times New Roman"/>
          <w:lang w:eastAsia="ja-JP"/>
        </w:rPr>
        <w:t xml:space="preserve">. </w:t>
      </w:r>
    </w:p>
    <w:p w14:paraId="0E26F6FE" w14:textId="77777777" w:rsidR="000429B4" w:rsidRPr="00DC3850" w:rsidRDefault="000429B4" w:rsidP="00F51EA6">
      <w:pPr>
        <w:pStyle w:val="Akapitzlist"/>
        <w:numPr>
          <w:ilvl w:val="2"/>
          <w:numId w:val="9"/>
        </w:numPr>
        <w:spacing w:before="120" w:after="120" w:line="20" w:lineRule="atLeast"/>
        <w:ind w:left="1225" w:hanging="505"/>
        <w:contextualSpacing w:val="0"/>
        <w:rPr>
          <w:rFonts w:ascii="Arial Narrow" w:hAnsi="Arial Narrow"/>
          <w:b/>
          <w:bCs/>
          <w:sz w:val="22"/>
          <w:lang w:eastAsia="pl-PL"/>
        </w:rPr>
      </w:pPr>
      <w:r w:rsidRPr="00DC3850">
        <w:rPr>
          <w:rFonts w:ascii="Arial Narrow" w:hAnsi="Arial Narrow"/>
          <w:b/>
          <w:bCs/>
          <w:sz w:val="22"/>
          <w:lang w:eastAsia="pl-PL"/>
        </w:rPr>
        <w:t>Zgodność z celem przekrojowym C</w:t>
      </w:r>
    </w:p>
    <w:p w14:paraId="07DE13D1" w14:textId="77777777" w:rsidR="00FC6523" w:rsidRPr="00DC3850" w:rsidRDefault="00FC6523" w:rsidP="00FC6523">
      <w:pPr>
        <w:pStyle w:val="Akapitzlist"/>
        <w:spacing w:after="120" w:line="20" w:lineRule="atLeast"/>
        <w:ind w:left="0"/>
        <w:contextualSpacing w:val="0"/>
        <w:jc w:val="both"/>
        <w:rPr>
          <w:rFonts w:ascii="Arial Narrow" w:hAnsi="Arial Narrow"/>
          <w:sz w:val="22"/>
          <w:lang w:eastAsia="pl-PL"/>
        </w:rPr>
      </w:pPr>
      <w:r w:rsidRPr="00DC3850">
        <w:rPr>
          <w:rFonts w:ascii="Arial Narrow" w:hAnsi="Arial Narrow"/>
          <w:sz w:val="22"/>
          <w:lang w:eastAsia="pl-PL"/>
        </w:rPr>
        <w:t>Określony w art. 63 Rozporządzenia 508/2014 cel przekrojowy C odnosi się do wspierania i wykorzystywanie atutów środowiska na obszarach rybackich i obszarach akwakultury, w tym operacje na rzecz łagodzenia zmiany klimatu. W opracowanym przez MRiRW  uszczegółowieniu tego celu wymienia się między innymi problem kłusownictwa oraz skutków działalności chronionych gatunków zwierząt. Działania w tym zakresie zostały przewidziane w ramach przedsięwzięcia 1.1.1. Natomiast sama tematyka wspierania i wykorzystywanie atutów środowiska wchodzi w zakres działań  edukacyjnych przewidzianych w przedsięwzięciu 1.1.2 - Rozwój kompetencji osób z sektora rybackiego oraz działań inwestycyjnych określonych w przedsięwzięciu 3.1.1.</w:t>
      </w:r>
    </w:p>
    <w:p w14:paraId="6DAAEC79" w14:textId="77777777" w:rsidR="00E456A8" w:rsidRPr="00DC3850" w:rsidRDefault="00E456A8" w:rsidP="00FC6523">
      <w:pPr>
        <w:pStyle w:val="Akapitzlist"/>
        <w:spacing w:after="120" w:line="20" w:lineRule="atLeast"/>
        <w:ind w:left="0"/>
        <w:contextualSpacing w:val="0"/>
        <w:jc w:val="both"/>
        <w:rPr>
          <w:rFonts w:ascii="Arial Narrow" w:hAnsi="Arial Narrow"/>
          <w:sz w:val="22"/>
          <w:lang w:eastAsia="pl-PL"/>
        </w:rPr>
      </w:pPr>
    </w:p>
    <w:p w14:paraId="513EDCF6" w14:textId="77777777" w:rsidR="000429B4" w:rsidRPr="00DC3850" w:rsidRDefault="000429B4" w:rsidP="00F51EA6">
      <w:pPr>
        <w:pStyle w:val="Akapitzlist"/>
        <w:numPr>
          <w:ilvl w:val="2"/>
          <w:numId w:val="9"/>
        </w:numPr>
        <w:spacing w:before="120" w:line="20" w:lineRule="atLeast"/>
        <w:ind w:left="1225" w:hanging="505"/>
        <w:rPr>
          <w:rFonts w:ascii="Arial Narrow" w:hAnsi="Arial Narrow"/>
          <w:b/>
          <w:bCs/>
          <w:sz w:val="22"/>
          <w:lang w:eastAsia="pl-PL"/>
        </w:rPr>
      </w:pPr>
      <w:r w:rsidRPr="00DC3850">
        <w:rPr>
          <w:rFonts w:ascii="Arial Narrow" w:hAnsi="Arial Narrow"/>
          <w:b/>
          <w:bCs/>
          <w:sz w:val="22"/>
          <w:lang w:eastAsia="pl-PL"/>
        </w:rPr>
        <w:t>Zgodność z celem przekrojowym D</w:t>
      </w:r>
    </w:p>
    <w:p w14:paraId="73AF9EB5" w14:textId="77777777" w:rsidR="000429B4" w:rsidRPr="00DC3850" w:rsidRDefault="000429B4" w:rsidP="00FC6523">
      <w:pPr>
        <w:spacing w:after="0" w:line="20" w:lineRule="atLeast"/>
        <w:jc w:val="both"/>
        <w:rPr>
          <w:rFonts w:eastAsia="Times New Roman"/>
          <w:lang w:eastAsia="ja-JP"/>
        </w:rPr>
      </w:pPr>
      <w:r w:rsidRPr="00DC3850">
        <w:rPr>
          <w:rFonts w:eastAsia="Times New Roman"/>
          <w:lang w:eastAsia="ja-JP"/>
        </w:rPr>
        <w:t xml:space="preserve">Cel przekrojowy D zapewnić ma </w:t>
      </w:r>
      <w:r w:rsidRPr="00DC3850">
        <w:rPr>
          <w:rFonts w:eastAsia="Times New Roman"/>
          <w:i/>
          <w:lang w:eastAsia="ja-JP"/>
        </w:rPr>
        <w:t>propagowanie dobrostanu społecz</w:t>
      </w:r>
      <w:r w:rsidR="00FF1DBD" w:rsidRPr="00DC3850">
        <w:rPr>
          <w:rFonts w:eastAsia="Times New Roman"/>
          <w:i/>
          <w:lang w:eastAsia="ja-JP"/>
        </w:rPr>
        <w:t xml:space="preserve">nego i dziedzictwa kulturowego </w:t>
      </w:r>
      <w:r w:rsidRPr="00DC3850">
        <w:rPr>
          <w:rFonts w:eastAsia="Times New Roman"/>
          <w:i/>
          <w:lang w:eastAsia="ja-JP"/>
        </w:rPr>
        <w:t>na obszarach rybackich i obszarach akwakultury, w tym dzied</w:t>
      </w:r>
      <w:r w:rsidR="00FF1DBD" w:rsidRPr="00DC3850">
        <w:rPr>
          <w:rFonts w:eastAsia="Times New Roman"/>
          <w:i/>
          <w:lang w:eastAsia="ja-JP"/>
        </w:rPr>
        <w:t xml:space="preserve">zictwa kulturowego rybołówstwa </w:t>
      </w:r>
      <w:r w:rsidRPr="00DC3850">
        <w:rPr>
          <w:rFonts w:eastAsia="Times New Roman"/>
          <w:i/>
          <w:lang w:eastAsia="ja-JP"/>
        </w:rPr>
        <w:t>i akwakultury oraz morskiego dziedzictwa kulturowego</w:t>
      </w:r>
      <w:r w:rsidRPr="00DC3850">
        <w:rPr>
          <w:rFonts w:eastAsia="Times New Roman"/>
          <w:lang w:eastAsia="ja-JP"/>
        </w:rPr>
        <w:t>. Obszar ten</w:t>
      </w:r>
      <w:r w:rsidR="00FF1DBD" w:rsidRPr="00DC3850">
        <w:rPr>
          <w:rFonts w:eastAsia="Times New Roman"/>
          <w:lang w:eastAsia="ja-JP"/>
        </w:rPr>
        <w:t xml:space="preserve"> jest kluczowym elementem LSR, </w:t>
      </w:r>
      <w:r w:rsidRPr="00DC3850">
        <w:rPr>
          <w:rFonts w:eastAsia="Times New Roman"/>
          <w:lang w:eastAsia="ja-JP"/>
        </w:rPr>
        <w:t>o czym świadczy zakres przedmiotowy przedsięwzięć 2.1.1, 2.2.1 oraz 2.2.2. W dwóch z tych przedsięwzięć znajduje się nawet bezpośrednie odwołanie do kultury lub kultury czasu wolnego. Natomiast oba przedsięwzięcia celu szczegółowego 2.2 dotyczą obszaru turystyki i rekreacji, czyli tych zagadnień, które zgodnie ze wytycznymi MRiRW</w:t>
      </w:r>
      <w:r w:rsidRPr="00DC3850">
        <w:rPr>
          <w:rFonts w:eastAsia="Times New Roman"/>
          <w:vertAlign w:val="superscript"/>
          <w:lang w:eastAsia="ja-JP"/>
        </w:rPr>
        <w:footnoteReference w:id="20"/>
      </w:r>
      <w:r w:rsidRPr="00DC3850">
        <w:rPr>
          <w:rFonts w:eastAsia="Times New Roman"/>
          <w:lang w:eastAsia="ja-JP"/>
        </w:rPr>
        <w:t xml:space="preserve"> stanowią elementy</w:t>
      </w:r>
      <w:r w:rsidR="00FF1DBD" w:rsidRPr="00DC3850">
        <w:rPr>
          <w:rFonts w:eastAsia="Times New Roman"/>
          <w:lang w:eastAsia="ja-JP"/>
        </w:rPr>
        <w:t xml:space="preserve"> składowe celu przekrojowego D.</w:t>
      </w:r>
    </w:p>
    <w:p w14:paraId="336881B0" w14:textId="77777777" w:rsidR="00FF586D" w:rsidRPr="00DC3850" w:rsidRDefault="00D13F16" w:rsidP="00F51EA6">
      <w:pPr>
        <w:pStyle w:val="Nagwek1"/>
        <w:numPr>
          <w:ilvl w:val="0"/>
          <w:numId w:val="2"/>
        </w:numPr>
        <w:spacing w:before="120" w:after="120" w:line="20" w:lineRule="atLeast"/>
        <w:ind w:left="284" w:hanging="284"/>
        <w:rPr>
          <w:rFonts w:ascii="Arial Narrow" w:hAnsi="Arial Narrow"/>
          <w:b/>
          <w:bCs/>
          <w:color w:val="auto"/>
          <w:sz w:val="24"/>
          <w:szCs w:val="24"/>
        </w:rPr>
      </w:pPr>
      <w:bookmarkStart w:id="1105" w:name="_Toc439230168"/>
      <w:r w:rsidRPr="00DC3850">
        <w:rPr>
          <w:rFonts w:ascii="Arial Narrow" w:hAnsi="Arial Narrow"/>
          <w:b/>
          <w:bCs/>
          <w:color w:val="auto"/>
          <w:sz w:val="24"/>
          <w:szCs w:val="24"/>
        </w:rPr>
        <w:t>SPOSÓB WYBORU I OCENY OPERACJI ORAZ SPOSÓB USTANAWIANIA KRYTERIÓW WYBORU</w:t>
      </w:r>
      <w:bookmarkEnd w:id="1105"/>
    </w:p>
    <w:p w14:paraId="4B440132" w14:textId="77777777" w:rsidR="00FF586D" w:rsidRPr="00DC3850" w:rsidRDefault="00FF586D" w:rsidP="00F51EA6">
      <w:pPr>
        <w:numPr>
          <w:ilvl w:val="0"/>
          <w:numId w:val="6"/>
        </w:numPr>
        <w:spacing w:before="120" w:after="120" w:line="20" w:lineRule="atLeast"/>
        <w:contextualSpacing/>
        <w:rPr>
          <w:rFonts w:eastAsiaTheme="minorEastAsia"/>
          <w:b/>
          <w:vanish/>
          <w:lang w:eastAsia="pl-PL" w:bidi="ar-SA"/>
        </w:rPr>
      </w:pPr>
    </w:p>
    <w:p w14:paraId="0AEEC737" w14:textId="77777777" w:rsidR="00FF586D" w:rsidRPr="00DC3850" w:rsidRDefault="00FF586D" w:rsidP="00F51EA6">
      <w:pPr>
        <w:numPr>
          <w:ilvl w:val="0"/>
          <w:numId w:val="6"/>
        </w:numPr>
        <w:spacing w:before="120" w:after="120" w:line="20" w:lineRule="atLeast"/>
        <w:contextualSpacing/>
        <w:rPr>
          <w:rFonts w:eastAsiaTheme="minorEastAsia"/>
          <w:b/>
          <w:vanish/>
          <w:lang w:eastAsia="pl-PL" w:bidi="ar-SA"/>
        </w:rPr>
      </w:pPr>
    </w:p>
    <w:p w14:paraId="055D399D" w14:textId="77777777" w:rsidR="00FF586D" w:rsidRPr="00DC3850" w:rsidRDefault="00FF586D" w:rsidP="00F51EA6">
      <w:pPr>
        <w:numPr>
          <w:ilvl w:val="0"/>
          <w:numId w:val="6"/>
        </w:numPr>
        <w:spacing w:before="120" w:after="120" w:line="20" w:lineRule="atLeast"/>
        <w:contextualSpacing/>
        <w:rPr>
          <w:rFonts w:eastAsiaTheme="minorEastAsia"/>
          <w:b/>
          <w:vanish/>
          <w:lang w:eastAsia="pl-PL" w:bidi="ar-SA"/>
        </w:rPr>
      </w:pPr>
    </w:p>
    <w:p w14:paraId="6477EB17" w14:textId="77777777" w:rsidR="00FF586D" w:rsidRPr="00DC3850" w:rsidRDefault="00FF586D" w:rsidP="00F51EA6">
      <w:pPr>
        <w:numPr>
          <w:ilvl w:val="0"/>
          <w:numId w:val="6"/>
        </w:numPr>
        <w:spacing w:before="120" w:after="120" w:line="20" w:lineRule="atLeast"/>
        <w:contextualSpacing/>
        <w:rPr>
          <w:rFonts w:eastAsiaTheme="minorEastAsia"/>
          <w:b/>
          <w:vanish/>
          <w:lang w:eastAsia="pl-PL" w:bidi="ar-SA"/>
        </w:rPr>
      </w:pPr>
    </w:p>
    <w:p w14:paraId="6782ADE4" w14:textId="77777777" w:rsidR="00FF586D" w:rsidRPr="00DC3850" w:rsidRDefault="00FF586D" w:rsidP="00F51EA6">
      <w:pPr>
        <w:numPr>
          <w:ilvl w:val="0"/>
          <w:numId w:val="6"/>
        </w:numPr>
        <w:spacing w:before="120" w:after="120" w:line="20" w:lineRule="atLeast"/>
        <w:contextualSpacing/>
        <w:rPr>
          <w:rFonts w:eastAsiaTheme="minorEastAsia"/>
          <w:b/>
          <w:vanish/>
          <w:lang w:eastAsia="pl-PL" w:bidi="ar-SA"/>
        </w:rPr>
      </w:pPr>
    </w:p>
    <w:p w14:paraId="1B55EA2F" w14:textId="77777777" w:rsidR="00FF586D" w:rsidRPr="00DC3850" w:rsidRDefault="00FF586D" w:rsidP="00F51EA6">
      <w:pPr>
        <w:numPr>
          <w:ilvl w:val="0"/>
          <w:numId w:val="6"/>
        </w:numPr>
        <w:spacing w:before="120" w:after="120" w:line="20" w:lineRule="atLeast"/>
        <w:contextualSpacing/>
        <w:rPr>
          <w:rFonts w:eastAsiaTheme="minorEastAsia"/>
          <w:b/>
          <w:vanish/>
          <w:lang w:eastAsia="pl-PL" w:bidi="ar-SA"/>
        </w:rPr>
      </w:pPr>
    </w:p>
    <w:p w14:paraId="4A05C532" w14:textId="77777777" w:rsidR="00FF586D" w:rsidRPr="00DC3850" w:rsidRDefault="00FF586D" w:rsidP="00F51EA6">
      <w:pPr>
        <w:numPr>
          <w:ilvl w:val="0"/>
          <w:numId w:val="6"/>
        </w:numPr>
        <w:spacing w:before="120" w:after="120" w:line="20" w:lineRule="atLeast"/>
        <w:contextualSpacing/>
        <w:rPr>
          <w:rFonts w:eastAsiaTheme="minorEastAsia"/>
          <w:b/>
          <w:vanish/>
          <w:lang w:eastAsia="pl-PL" w:bidi="ar-SA"/>
        </w:rPr>
      </w:pPr>
    </w:p>
    <w:p w14:paraId="5A6AEAE0" w14:textId="77777777" w:rsidR="00FF586D" w:rsidRPr="00DC3850" w:rsidRDefault="00FF586D" w:rsidP="00F51EA6">
      <w:pPr>
        <w:numPr>
          <w:ilvl w:val="0"/>
          <w:numId w:val="6"/>
        </w:numPr>
        <w:spacing w:before="120" w:after="120" w:line="20" w:lineRule="atLeast"/>
        <w:contextualSpacing/>
        <w:rPr>
          <w:rFonts w:eastAsiaTheme="minorEastAsia"/>
          <w:b/>
          <w:vanish/>
          <w:lang w:eastAsia="pl-PL" w:bidi="ar-SA"/>
        </w:rPr>
      </w:pPr>
    </w:p>
    <w:p w14:paraId="52C179CD" w14:textId="77777777" w:rsidR="00FF586D" w:rsidRPr="00DC3850" w:rsidRDefault="00FF586D" w:rsidP="00F51EA6">
      <w:pPr>
        <w:numPr>
          <w:ilvl w:val="0"/>
          <w:numId w:val="6"/>
        </w:numPr>
        <w:spacing w:before="120" w:after="120" w:line="20" w:lineRule="atLeast"/>
        <w:contextualSpacing/>
        <w:rPr>
          <w:rFonts w:eastAsiaTheme="minorEastAsia"/>
          <w:b/>
          <w:vanish/>
          <w:lang w:eastAsia="pl-PL" w:bidi="ar-SA"/>
        </w:rPr>
      </w:pPr>
    </w:p>
    <w:p w14:paraId="636A92EC" w14:textId="77777777" w:rsidR="00FF586D" w:rsidRPr="00DC3850" w:rsidRDefault="00FF586D" w:rsidP="00F51EA6">
      <w:pPr>
        <w:keepNext/>
        <w:numPr>
          <w:ilvl w:val="0"/>
          <w:numId w:val="8"/>
        </w:numPr>
        <w:pBdr>
          <w:bottom w:val="single" w:sz="12" w:space="1" w:color="auto"/>
        </w:pBdr>
        <w:suppressAutoHyphens/>
        <w:spacing w:before="120" w:after="120" w:line="20" w:lineRule="atLeast"/>
        <w:jc w:val="both"/>
        <w:outlineLvl w:val="0"/>
        <w:rPr>
          <w:rFonts w:eastAsia="Times New Roman"/>
          <w:b/>
          <w:vanish/>
          <w:kern w:val="28"/>
          <w:lang w:eastAsia="pl-PL" w:bidi="ar-SA"/>
        </w:rPr>
      </w:pPr>
      <w:bookmarkStart w:id="1106" w:name="_Toc439142441"/>
      <w:bookmarkStart w:id="1107" w:name="_Toc439142727"/>
      <w:bookmarkStart w:id="1108" w:name="_Toc439174197"/>
      <w:bookmarkStart w:id="1109" w:name="_Toc439174372"/>
      <w:bookmarkStart w:id="1110" w:name="_Toc439189572"/>
      <w:bookmarkStart w:id="1111" w:name="_Toc439189755"/>
      <w:bookmarkStart w:id="1112" w:name="_Toc439228189"/>
      <w:bookmarkStart w:id="1113" w:name="_Toc439228377"/>
      <w:bookmarkStart w:id="1114" w:name="_Toc439229482"/>
      <w:bookmarkStart w:id="1115" w:name="_Toc439229670"/>
      <w:bookmarkStart w:id="1116" w:name="_Toc439230169"/>
      <w:bookmarkEnd w:id="1106"/>
      <w:bookmarkEnd w:id="1107"/>
      <w:bookmarkEnd w:id="1108"/>
      <w:bookmarkEnd w:id="1109"/>
      <w:bookmarkEnd w:id="1110"/>
      <w:bookmarkEnd w:id="1111"/>
      <w:bookmarkEnd w:id="1112"/>
      <w:bookmarkEnd w:id="1113"/>
      <w:bookmarkEnd w:id="1114"/>
      <w:bookmarkEnd w:id="1115"/>
      <w:bookmarkEnd w:id="1116"/>
    </w:p>
    <w:p w14:paraId="0A9365B1" w14:textId="77777777" w:rsidR="00FF586D" w:rsidRPr="00DC3850" w:rsidRDefault="00FF586D" w:rsidP="00F51EA6">
      <w:pPr>
        <w:keepNext/>
        <w:numPr>
          <w:ilvl w:val="0"/>
          <w:numId w:val="8"/>
        </w:numPr>
        <w:pBdr>
          <w:bottom w:val="single" w:sz="12" w:space="1" w:color="auto"/>
        </w:pBdr>
        <w:suppressAutoHyphens/>
        <w:spacing w:before="120" w:after="120" w:line="20" w:lineRule="atLeast"/>
        <w:jc w:val="both"/>
        <w:outlineLvl w:val="0"/>
        <w:rPr>
          <w:rFonts w:eastAsia="Times New Roman"/>
          <w:b/>
          <w:vanish/>
          <w:kern w:val="28"/>
          <w:lang w:eastAsia="pl-PL" w:bidi="ar-SA"/>
        </w:rPr>
      </w:pPr>
      <w:bookmarkStart w:id="1117" w:name="_Toc439142442"/>
      <w:bookmarkStart w:id="1118" w:name="_Toc439142728"/>
      <w:bookmarkStart w:id="1119" w:name="_Toc439174198"/>
      <w:bookmarkStart w:id="1120" w:name="_Toc439174373"/>
      <w:bookmarkStart w:id="1121" w:name="_Toc439189573"/>
      <w:bookmarkStart w:id="1122" w:name="_Toc439189756"/>
      <w:bookmarkStart w:id="1123" w:name="_Toc439228190"/>
      <w:bookmarkStart w:id="1124" w:name="_Toc439228378"/>
      <w:bookmarkStart w:id="1125" w:name="_Toc439229483"/>
      <w:bookmarkStart w:id="1126" w:name="_Toc439229671"/>
      <w:bookmarkStart w:id="1127" w:name="_Toc439230170"/>
      <w:bookmarkEnd w:id="1117"/>
      <w:bookmarkEnd w:id="1118"/>
      <w:bookmarkEnd w:id="1119"/>
      <w:bookmarkEnd w:id="1120"/>
      <w:bookmarkEnd w:id="1121"/>
      <w:bookmarkEnd w:id="1122"/>
      <w:bookmarkEnd w:id="1123"/>
      <w:bookmarkEnd w:id="1124"/>
      <w:bookmarkEnd w:id="1125"/>
      <w:bookmarkEnd w:id="1126"/>
      <w:bookmarkEnd w:id="1127"/>
    </w:p>
    <w:p w14:paraId="53B0F7BD" w14:textId="77777777" w:rsidR="00FF586D" w:rsidRPr="00DC3850" w:rsidRDefault="00FF586D" w:rsidP="00F51EA6">
      <w:pPr>
        <w:keepNext/>
        <w:numPr>
          <w:ilvl w:val="0"/>
          <w:numId w:val="8"/>
        </w:numPr>
        <w:pBdr>
          <w:bottom w:val="single" w:sz="12" w:space="1" w:color="auto"/>
        </w:pBdr>
        <w:suppressAutoHyphens/>
        <w:spacing w:before="120" w:after="120" w:line="20" w:lineRule="atLeast"/>
        <w:jc w:val="both"/>
        <w:outlineLvl w:val="0"/>
        <w:rPr>
          <w:rFonts w:eastAsia="Times New Roman"/>
          <w:b/>
          <w:vanish/>
          <w:kern w:val="28"/>
          <w:lang w:eastAsia="pl-PL" w:bidi="ar-SA"/>
        </w:rPr>
      </w:pPr>
      <w:bookmarkStart w:id="1128" w:name="_Toc439142443"/>
      <w:bookmarkStart w:id="1129" w:name="_Toc439142729"/>
      <w:bookmarkStart w:id="1130" w:name="_Toc439174199"/>
      <w:bookmarkStart w:id="1131" w:name="_Toc439174374"/>
      <w:bookmarkStart w:id="1132" w:name="_Toc439189574"/>
      <w:bookmarkStart w:id="1133" w:name="_Toc439189757"/>
      <w:bookmarkStart w:id="1134" w:name="_Toc439228191"/>
      <w:bookmarkStart w:id="1135" w:name="_Toc439228379"/>
      <w:bookmarkStart w:id="1136" w:name="_Toc439229484"/>
      <w:bookmarkStart w:id="1137" w:name="_Toc439229672"/>
      <w:bookmarkStart w:id="1138" w:name="_Toc439230171"/>
      <w:bookmarkEnd w:id="1128"/>
      <w:bookmarkEnd w:id="1129"/>
      <w:bookmarkEnd w:id="1130"/>
      <w:bookmarkEnd w:id="1131"/>
      <w:bookmarkEnd w:id="1132"/>
      <w:bookmarkEnd w:id="1133"/>
      <w:bookmarkEnd w:id="1134"/>
      <w:bookmarkEnd w:id="1135"/>
      <w:bookmarkEnd w:id="1136"/>
      <w:bookmarkEnd w:id="1137"/>
      <w:bookmarkEnd w:id="1138"/>
    </w:p>
    <w:p w14:paraId="471CEF97" w14:textId="77777777" w:rsidR="00FF586D" w:rsidRPr="00DC3850" w:rsidRDefault="00FF586D" w:rsidP="00F51EA6">
      <w:pPr>
        <w:keepNext/>
        <w:numPr>
          <w:ilvl w:val="0"/>
          <w:numId w:val="8"/>
        </w:numPr>
        <w:pBdr>
          <w:bottom w:val="single" w:sz="12" w:space="1" w:color="auto"/>
        </w:pBdr>
        <w:suppressAutoHyphens/>
        <w:spacing w:before="120" w:after="120" w:line="20" w:lineRule="atLeast"/>
        <w:jc w:val="both"/>
        <w:outlineLvl w:val="0"/>
        <w:rPr>
          <w:rFonts w:eastAsia="Times New Roman"/>
          <w:b/>
          <w:vanish/>
          <w:kern w:val="28"/>
          <w:lang w:eastAsia="pl-PL" w:bidi="ar-SA"/>
        </w:rPr>
      </w:pPr>
      <w:bookmarkStart w:id="1139" w:name="_Toc439142444"/>
      <w:bookmarkStart w:id="1140" w:name="_Toc439142730"/>
      <w:bookmarkStart w:id="1141" w:name="_Toc439174200"/>
      <w:bookmarkStart w:id="1142" w:name="_Toc439174375"/>
      <w:bookmarkStart w:id="1143" w:name="_Toc439189575"/>
      <w:bookmarkStart w:id="1144" w:name="_Toc439189758"/>
      <w:bookmarkStart w:id="1145" w:name="_Toc439228192"/>
      <w:bookmarkStart w:id="1146" w:name="_Toc439228380"/>
      <w:bookmarkStart w:id="1147" w:name="_Toc439229485"/>
      <w:bookmarkStart w:id="1148" w:name="_Toc439229673"/>
      <w:bookmarkStart w:id="1149" w:name="_Toc439230172"/>
      <w:bookmarkEnd w:id="1139"/>
      <w:bookmarkEnd w:id="1140"/>
      <w:bookmarkEnd w:id="1141"/>
      <w:bookmarkEnd w:id="1142"/>
      <w:bookmarkEnd w:id="1143"/>
      <w:bookmarkEnd w:id="1144"/>
      <w:bookmarkEnd w:id="1145"/>
      <w:bookmarkEnd w:id="1146"/>
      <w:bookmarkEnd w:id="1147"/>
      <w:bookmarkEnd w:id="1148"/>
      <w:bookmarkEnd w:id="1149"/>
    </w:p>
    <w:p w14:paraId="3C205D35" w14:textId="77777777" w:rsidR="00FF586D" w:rsidRPr="00DC3850" w:rsidRDefault="00FF586D" w:rsidP="00F51EA6">
      <w:pPr>
        <w:keepNext/>
        <w:numPr>
          <w:ilvl w:val="0"/>
          <w:numId w:val="8"/>
        </w:numPr>
        <w:pBdr>
          <w:bottom w:val="single" w:sz="12" w:space="1" w:color="auto"/>
        </w:pBdr>
        <w:suppressAutoHyphens/>
        <w:spacing w:before="120" w:after="120" w:line="20" w:lineRule="atLeast"/>
        <w:jc w:val="both"/>
        <w:outlineLvl w:val="0"/>
        <w:rPr>
          <w:rFonts w:eastAsia="Times New Roman"/>
          <w:b/>
          <w:vanish/>
          <w:kern w:val="28"/>
          <w:lang w:eastAsia="pl-PL" w:bidi="ar-SA"/>
        </w:rPr>
      </w:pPr>
      <w:bookmarkStart w:id="1150" w:name="_Toc439142445"/>
      <w:bookmarkStart w:id="1151" w:name="_Toc439142731"/>
      <w:bookmarkStart w:id="1152" w:name="_Toc439174201"/>
      <w:bookmarkStart w:id="1153" w:name="_Toc439174376"/>
      <w:bookmarkStart w:id="1154" w:name="_Toc439189576"/>
      <w:bookmarkStart w:id="1155" w:name="_Toc439189759"/>
      <w:bookmarkStart w:id="1156" w:name="_Toc439228193"/>
      <w:bookmarkStart w:id="1157" w:name="_Toc439228381"/>
      <w:bookmarkStart w:id="1158" w:name="_Toc439229486"/>
      <w:bookmarkStart w:id="1159" w:name="_Toc439229674"/>
      <w:bookmarkStart w:id="1160" w:name="_Toc439230173"/>
      <w:bookmarkEnd w:id="1150"/>
      <w:bookmarkEnd w:id="1151"/>
      <w:bookmarkEnd w:id="1152"/>
      <w:bookmarkEnd w:id="1153"/>
      <w:bookmarkEnd w:id="1154"/>
      <w:bookmarkEnd w:id="1155"/>
      <w:bookmarkEnd w:id="1156"/>
      <w:bookmarkEnd w:id="1157"/>
      <w:bookmarkEnd w:id="1158"/>
      <w:bookmarkEnd w:id="1159"/>
      <w:bookmarkEnd w:id="1160"/>
    </w:p>
    <w:p w14:paraId="40A47C91" w14:textId="77777777" w:rsidR="00FF586D" w:rsidRPr="00DC3850" w:rsidRDefault="00FF586D" w:rsidP="00F51EA6">
      <w:pPr>
        <w:keepNext/>
        <w:numPr>
          <w:ilvl w:val="0"/>
          <w:numId w:val="8"/>
        </w:numPr>
        <w:pBdr>
          <w:bottom w:val="single" w:sz="12" w:space="1" w:color="auto"/>
        </w:pBdr>
        <w:suppressAutoHyphens/>
        <w:spacing w:before="120" w:after="120" w:line="20" w:lineRule="atLeast"/>
        <w:jc w:val="both"/>
        <w:outlineLvl w:val="0"/>
        <w:rPr>
          <w:rFonts w:eastAsia="Times New Roman"/>
          <w:b/>
          <w:vanish/>
          <w:kern w:val="28"/>
          <w:lang w:eastAsia="pl-PL" w:bidi="ar-SA"/>
        </w:rPr>
      </w:pPr>
      <w:bookmarkStart w:id="1161" w:name="_Toc439142446"/>
      <w:bookmarkStart w:id="1162" w:name="_Toc439142732"/>
      <w:bookmarkStart w:id="1163" w:name="_Toc439174202"/>
      <w:bookmarkStart w:id="1164" w:name="_Toc439174377"/>
      <w:bookmarkStart w:id="1165" w:name="_Toc439189577"/>
      <w:bookmarkStart w:id="1166" w:name="_Toc439189760"/>
      <w:bookmarkStart w:id="1167" w:name="_Toc439228194"/>
      <w:bookmarkStart w:id="1168" w:name="_Toc439228382"/>
      <w:bookmarkStart w:id="1169" w:name="_Toc439229487"/>
      <w:bookmarkStart w:id="1170" w:name="_Toc439229675"/>
      <w:bookmarkStart w:id="1171" w:name="_Toc439230174"/>
      <w:bookmarkEnd w:id="1161"/>
      <w:bookmarkEnd w:id="1162"/>
      <w:bookmarkEnd w:id="1163"/>
      <w:bookmarkEnd w:id="1164"/>
      <w:bookmarkEnd w:id="1165"/>
      <w:bookmarkEnd w:id="1166"/>
      <w:bookmarkEnd w:id="1167"/>
      <w:bookmarkEnd w:id="1168"/>
      <w:bookmarkEnd w:id="1169"/>
      <w:bookmarkEnd w:id="1170"/>
      <w:bookmarkEnd w:id="1171"/>
    </w:p>
    <w:p w14:paraId="014B9701" w14:textId="77777777" w:rsidR="00FF586D" w:rsidRPr="00DC3850" w:rsidRDefault="00FF586D" w:rsidP="00F51EA6">
      <w:pPr>
        <w:pStyle w:val="Nagwek2"/>
        <w:numPr>
          <w:ilvl w:val="1"/>
          <w:numId w:val="8"/>
        </w:numPr>
        <w:spacing w:before="120" w:after="120" w:line="20" w:lineRule="atLeast"/>
        <w:ind w:left="426"/>
        <w:rPr>
          <w:rFonts w:ascii="Arial Narrow" w:hAnsi="Arial Narrow"/>
          <w:b/>
          <w:bCs/>
          <w:color w:val="auto"/>
          <w:lang w:eastAsia="pl-PL" w:bidi="ar-SA"/>
        </w:rPr>
      </w:pPr>
      <w:bookmarkStart w:id="1172" w:name="_Toc439230175"/>
      <w:r w:rsidRPr="00DC3850">
        <w:rPr>
          <w:rFonts w:ascii="Arial Narrow" w:hAnsi="Arial Narrow"/>
          <w:b/>
          <w:bCs/>
          <w:color w:val="auto"/>
          <w:lang w:eastAsia="pl-PL" w:bidi="ar-SA"/>
        </w:rPr>
        <w:t>Ogólna charakterystyka</w:t>
      </w:r>
      <w:bookmarkEnd w:id="1172"/>
    </w:p>
    <w:p w14:paraId="4BECAA0D" w14:textId="77777777" w:rsidR="00FF586D" w:rsidRPr="00DC3850" w:rsidRDefault="00FF586D" w:rsidP="00F15E7B">
      <w:pPr>
        <w:autoSpaceDE w:val="0"/>
        <w:autoSpaceDN w:val="0"/>
        <w:adjustRightInd w:val="0"/>
        <w:spacing w:after="0" w:line="20" w:lineRule="atLeast"/>
        <w:jc w:val="both"/>
        <w:rPr>
          <w:rFonts w:eastAsiaTheme="minorEastAsia"/>
          <w:lang w:eastAsia="pl-PL" w:bidi="ar-SA"/>
        </w:rPr>
      </w:pPr>
      <w:r w:rsidRPr="00DC3850">
        <w:rPr>
          <w:rFonts w:eastAsiaTheme="minorEastAsia"/>
          <w:lang w:eastAsia="pl-PL" w:bidi="ar-SA"/>
        </w:rPr>
        <w:t xml:space="preserve">Przy określaniu rozwiązań formalno-instytucjonalnych w RLGD przyjęto trzy główne założenia, które miały decydujący wpływ na sposób powstawania poszczególnych procedur: </w:t>
      </w:r>
    </w:p>
    <w:p w14:paraId="51448067" w14:textId="77777777" w:rsidR="00FF586D" w:rsidRPr="00DC3850" w:rsidRDefault="00FF586D" w:rsidP="00F51EA6">
      <w:pPr>
        <w:numPr>
          <w:ilvl w:val="0"/>
          <w:numId w:val="89"/>
        </w:numPr>
        <w:autoSpaceDE w:val="0"/>
        <w:autoSpaceDN w:val="0"/>
        <w:adjustRightInd w:val="0"/>
        <w:spacing w:after="0" w:line="20" w:lineRule="atLeast"/>
        <w:jc w:val="both"/>
        <w:rPr>
          <w:rFonts w:eastAsiaTheme="minorEastAsia"/>
          <w:lang w:eastAsia="pl-PL" w:bidi="ar-SA"/>
        </w:rPr>
      </w:pPr>
      <w:r w:rsidRPr="00DC3850">
        <w:rPr>
          <w:rFonts w:eastAsiaTheme="minorEastAsia"/>
          <w:lang w:eastAsia="pl-PL" w:bidi="ar-SA"/>
        </w:rPr>
        <w:t xml:space="preserve">Zgodność z wymogami określonymi w regulacjach wspólnotowych i krajowych, </w:t>
      </w:r>
    </w:p>
    <w:p w14:paraId="4BFEBFE4" w14:textId="77777777" w:rsidR="00FF586D" w:rsidRPr="00DC3850" w:rsidRDefault="00FF586D" w:rsidP="00F51EA6">
      <w:pPr>
        <w:numPr>
          <w:ilvl w:val="0"/>
          <w:numId w:val="89"/>
        </w:numPr>
        <w:autoSpaceDE w:val="0"/>
        <w:autoSpaceDN w:val="0"/>
        <w:adjustRightInd w:val="0"/>
        <w:spacing w:after="0" w:line="20" w:lineRule="atLeast"/>
        <w:jc w:val="both"/>
        <w:rPr>
          <w:rFonts w:eastAsiaTheme="minorEastAsia"/>
          <w:lang w:eastAsia="pl-PL" w:bidi="ar-SA"/>
        </w:rPr>
      </w:pPr>
      <w:r w:rsidRPr="00DC3850">
        <w:rPr>
          <w:rFonts w:eastAsiaTheme="minorEastAsia"/>
          <w:lang w:eastAsia="pl-PL" w:bidi="ar-SA"/>
        </w:rPr>
        <w:t>Uwzględnienie wyników konsultacji społecznych,</w:t>
      </w:r>
    </w:p>
    <w:p w14:paraId="07146AD1" w14:textId="77777777" w:rsidR="00FF586D" w:rsidRPr="00DC3850" w:rsidRDefault="00FF586D" w:rsidP="00F51EA6">
      <w:pPr>
        <w:numPr>
          <w:ilvl w:val="0"/>
          <w:numId w:val="89"/>
        </w:numPr>
        <w:autoSpaceDE w:val="0"/>
        <w:autoSpaceDN w:val="0"/>
        <w:adjustRightInd w:val="0"/>
        <w:spacing w:after="0" w:line="20" w:lineRule="atLeast"/>
        <w:jc w:val="both"/>
        <w:rPr>
          <w:rFonts w:eastAsiaTheme="minorEastAsia"/>
          <w:lang w:eastAsia="pl-PL" w:bidi="ar-SA"/>
        </w:rPr>
      </w:pPr>
      <w:r w:rsidRPr="00DC3850">
        <w:rPr>
          <w:rFonts w:eastAsiaTheme="minorEastAsia"/>
          <w:lang w:eastAsia="pl-PL" w:bidi="ar-SA"/>
        </w:rPr>
        <w:t>Korzystanie z doświadczeń poprzedniego okresu programowania 2007-2013.</w:t>
      </w:r>
    </w:p>
    <w:p w14:paraId="3552975D" w14:textId="77777777" w:rsidR="00FF586D" w:rsidRPr="00DC3850" w:rsidRDefault="00FF586D" w:rsidP="00F15E7B">
      <w:pPr>
        <w:autoSpaceDE w:val="0"/>
        <w:autoSpaceDN w:val="0"/>
        <w:adjustRightInd w:val="0"/>
        <w:spacing w:after="0" w:line="20" w:lineRule="atLeast"/>
        <w:jc w:val="both"/>
        <w:rPr>
          <w:rFonts w:eastAsiaTheme="minorEastAsia"/>
          <w:lang w:eastAsia="pl-PL" w:bidi="ar-SA"/>
        </w:rPr>
      </w:pPr>
      <w:r w:rsidRPr="00DC3850">
        <w:rPr>
          <w:rFonts w:eastAsiaTheme="minorEastAsia"/>
          <w:lang w:eastAsia="pl-PL" w:bidi="ar-SA"/>
        </w:rPr>
        <w:t xml:space="preserve">W rezultacie, proces formułowania procedur i regulacji wewnętrznych podzielono na trzy etapy. W </w:t>
      </w:r>
      <w:r w:rsidRPr="00DC3850">
        <w:rPr>
          <w:rFonts w:eastAsiaTheme="minorEastAsia"/>
          <w:b/>
          <w:lang w:eastAsia="pl-PL" w:bidi="ar-SA"/>
        </w:rPr>
        <w:t xml:space="preserve">pierwszym etapie </w:t>
      </w:r>
      <w:r w:rsidRPr="00DC3850">
        <w:rPr>
          <w:rFonts w:eastAsiaTheme="minorEastAsia"/>
          <w:lang w:eastAsia="pl-PL" w:bidi="ar-SA"/>
        </w:rPr>
        <w:t>dokonano gruntownej analizy aktualnych i projektowanych rozwiązań prawnych, do których stowarzyszenie powinno się dostosować. Decyzją Zarządu RLGD, jako punkt odniesienia przyjęto najwyższy poziom wymagań wynikający z przepisów i wytycznych</w:t>
      </w:r>
      <w:r w:rsidRPr="00DC3850">
        <w:rPr>
          <w:rFonts w:eastAsiaTheme="minorEastAsia"/>
          <w:vertAlign w:val="superscript"/>
          <w:lang w:eastAsia="pl-PL" w:bidi="ar-SA"/>
        </w:rPr>
        <w:footnoteReference w:id="21"/>
      </w:r>
      <w:r w:rsidRPr="00DC3850">
        <w:rPr>
          <w:rFonts w:eastAsiaTheme="minorEastAsia"/>
          <w:lang w:eastAsia="pl-PL" w:bidi="ar-SA"/>
        </w:rPr>
        <w:t xml:space="preserve">. W konsekwencji, regulacje wewnętrzne zawierają rozwiązania, które choć nie są obligatoryjne, to jednak zostały wskazane jako modelowe przez Ministerstwo Rolnictwa i Rozwoju Wsi (np.: wielkość i skład Rady). Podczas </w:t>
      </w:r>
      <w:r w:rsidRPr="00DC3850">
        <w:rPr>
          <w:rFonts w:eastAsiaTheme="minorEastAsia"/>
          <w:b/>
          <w:lang w:eastAsia="pl-PL" w:bidi="ar-SA"/>
        </w:rPr>
        <w:t xml:space="preserve">etapu drugiego </w:t>
      </w:r>
      <w:r w:rsidRPr="00DC3850">
        <w:rPr>
          <w:rFonts w:eastAsiaTheme="minorEastAsia"/>
          <w:lang w:eastAsia="pl-PL" w:bidi="ar-SA"/>
        </w:rPr>
        <w:t xml:space="preserve">przeprowadzono konsultację projektowanych rozwiązań z lokalną społecznością, w tym podmiotami uczestniczącymi we wdrażaniu poprzedniej strategii oraz </w:t>
      </w:r>
      <w:r w:rsidR="00B66898" w:rsidRPr="00DC3850">
        <w:rPr>
          <w:rFonts w:eastAsiaTheme="minorEastAsia"/>
          <w:lang w:eastAsia="pl-PL" w:bidi="ar-SA"/>
        </w:rPr>
        <w:br/>
      </w:r>
      <w:r w:rsidRPr="00DC3850">
        <w:rPr>
          <w:rFonts w:eastAsiaTheme="minorEastAsia"/>
          <w:lang w:eastAsia="pl-PL" w:bidi="ar-SA"/>
        </w:rPr>
        <w:t xml:space="preserve">z przedstawicielami grup defaworyzowanych. Kluczowym punktem tych konsultacji była kwestia sformułowania kryteriów wyboru operacji. Zebrane opinie i wnioski pozwoliły na przyjęcie ostatecznej wersji kryteriów. Ostatni </w:t>
      </w:r>
      <w:r w:rsidRPr="00DC3850">
        <w:rPr>
          <w:rFonts w:eastAsiaTheme="minorEastAsia"/>
          <w:b/>
          <w:lang w:eastAsia="pl-PL" w:bidi="ar-SA"/>
        </w:rPr>
        <w:t xml:space="preserve">trzeci etap </w:t>
      </w:r>
      <w:r w:rsidRPr="00DC3850">
        <w:rPr>
          <w:rFonts w:eastAsiaTheme="minorEastAsia"/>
          <w:lang w:eastAsia="pl-PL" w:bidi="ar-SA"/>
        </w:rPr>
        <w:t xml:space="preserve">prac, polegał na skodyfikowaniu wypracowanych rozwiązań formalno-instytucjonalnych i ich weryfikacji przez radcę prawnego. Wynikiem tych prac było przyjęcie następujących procedur: </w:t>
      </w:r>
    </w:p>
    <w:p w14:paraId="3C85908B" w14:textId="77777777" w:rsidR="00FF586D" w:rsidRPr="00DC3850" w:rsidRDefault="00FF586D" w:rsidP="00F51EA6">
      <w:pPr>
        <w:numPr>
          <w:ilvl w:val="0"/>
          <w:numId w:val="90"/>
        </w:numPr>
        <w:autoSpaceDE w:val="0"/>
        <w:autoSpaceDN w:val="0"/>
        <w:adjustRightInd w:val="0"/>
        <w:spacing w:after="0" w:line="20" w:lineRule="atLeast"/>
        <w:jc w:val="both"/>
        <w:rPr>
          <w:rFonts w:eastAsiaTheme="minorEastAsia"/>
          <w:lang w:eastAsia="pl-PL" w:bidi="ar-SA"/>
        </w:rPr>
      </w:pPr>
      <w:r w:rsidRPr="00DC3850">
        <w:rPr>
          <w:rFonts w:eastAsiaTheme="minorEastAsia"/>
          <w:lang w:eastAsia="pl-PL" w:bidi="ar-SA"/>
        </w:rPr>
        <w:t>Procedura przeprowadzania naborów wniosków i wyboru operacji,</w:t>
      </w:r>
    </w:p>
    <w:p w14:paraId="6B070274" w14:textId="77777777" w:rsidR="00FF586D" w:rsidRPr="00DC3850" w:rsidRDefault="00FF586D" w:rsidP="00F51EA6">
      <w:pPr>
        <w:numPr>
          <w:ilvl w:val="0"/>
          <w:numId w:val="90"/>
        </w:numPr>
        <w:autoSpaceDE w:val="0"/>
        <w:autoSpaceDN w:val="0"/>
        <w:adjustRightInd w:val="0"/>
        <w:spacing w:after="0" w:line="20" w:lineRule="atLeast"/>
        <w:jc w:val="both"/>
        <w:rPr>
          <w:rFonts w:eastAsiaTheme="minorEastAsia"/>
          <w:lang w:eastAsia="pl-PL" w:bidi="ar-SA"/>
        </w:rPr>
      </w:pPr>
      <w:r w:rsidRPr="00DC3850">
        <w:rPr>
          <w:rFonts w:eastAsiaTheme="minorEastAsia"/>
          <w:lang w:eastAsia="pl-PL" w:bidi="ar-SA"/>
        </w:rPr>
        <w:t>Procedura wyboru operacji własnych RLGD,</w:t>
      </w:r>
    </w:p>
    <w:p w14:paraId="06F613CE" w14:textId="77777777" w:rsidR="00FF586D" w:rsidRPr="00DC3850" w:rsidRDefault="00FF586D" w:rsidP="00F51EA6">
      <w:pPr>
        <w:numPr>
          <w:ilvl w:val="0"/>
          <w:numId w:val="90"/>
        </w:numPr>
        <w:autoSpaceDE w:val="0"/>
        <w:autoSpaceDN w:val="0"/>
        <w:adjustRightInd w:val="0"/>
        <w:spacing w:after="0" w:line="20" w:lineRule="atLeast"/>
        <w:jc w:val="both"/>
        <w:rPr>
          <w:rFonts w:eastAsiaTheme="minorEastAsia"/>
          <w:lang w:eastAsia="pl-PL" w:bidi="ar-SA"/>
        </w:rPr>
      </w:pPr>
      <w:r w:rsidRPr="00DC3850">
        <w:rPr>
          <w:rFonts w:eastAsiaTheme="minorEastAsia"/>
          <w:lang w:eastAsia="pl-PL" w:bidi="ar-SA"/>
        </w:rPr>
        <w:t>Procedura ustalania lub zmiany kryteriów wyboru operacji stosowanych w ramach wdrażania Lokalnej Strategii Rozwoju,</w:t>
      </w:r>
    </w:p>
    <w:p w14:paraId="29627C76" w14:textId="77777777" w:rsidR="00FF586D" w:rsidRPr="00DC3850" w:rsidRDefault="00FF586D" w:rsidP="00F51EA6">
      <w:pPr>
        <w:numPr>
          <w:ilvl w:val="0"/>
          <w:numId w:val="90"/>
        </w:numPr>
        <w:autoSpaceDE w:val="0"/>
        <w:autoSpaceDN w:val="0"/>
        <w:adjustRightInd w:val="0"/>
        <w:spacing w:after="0" w:line="20" w:lineRule="atLeast"/>
        <w:jc w:val="both"/>
        <w:rPr>
          <w:rFonts w:eastAsiaTheme="minorEastAsia"/>
          <w:lang w:eastAsia="pl-PL" w:bidi="ar-SA"/>
        </w:rPr>
      </w:pPr>
      <w:r w:rsidRPr="00DC3850">
        <w:rPr>
          <w:rFonts w:eastAsiaTheme="minorEastAsia"/>
          <w:lang w:eastAsia="pl-PL" w:bidi="ar-SA"/>
        </w:rPr>
        <w:t>Procedura dokonywania ewaluacji i monitoringu,</w:t>
      </w:r>
    </w:p>
    <w:p w14:paraId="424D7E4E" w14:textId="77777777" w:rsidR="00BB4C8A" w:rsidRDefault="00FF586D" w:rsidP="00B70CF8">
      <w:pPr>
        <w:numPr>
          <w:ilvl w:val="0"/>
          <w:numId w:val="90"/>
        </w:numPr>
        <w:autoSpaceDE w:val="0"/>
        <w:autoSpaceDN w:val="0"/>
        <w:adjustRightInd w:val="0"/>
        <w:spacing w:after="120" w:line="20" w:lineRule="atLeast"/>
        <w:jc w:val="both"/>
        <w:rPr>
          <w:rFonts w:eastAsiaTheme="minorEastAsia"/>
          <w:lang w:eastAsia="pl-PL" w:bidi="ar-SA"/>
        </w:rPr>
      </w:pPr>
      <w:r w:rsidRPr="00DC3850">
        <w:rPr>
          <w:rFonts w:eastAsiaTheme="minorEastAsia"/>
          <w:lang w:eastAsia="pl-PL" w:bidi="ar-SA"/>
        </w:rPr>
        <w:t>Procedura aktualizacji LSR.</w:t>
      </w:r>
    </w:p>
    <w:p w14:paraId="31F33C18" w14:textId="77777777" w:rsidR="00BB4C8A" w:rsidRDefault="00BB4C8A" w:rsidP="00BF02D4">
      <w:pPr>
        <w:autoSpaceDE w:val="0"/>
        <w:autoSpaceDN w:val="0"/>
        <w:adjustRightInd w:val="0"/>
        <w:spacing w:after="120" w:line="20" w:lineRule="atLeast"/>
        <w:jc w:val="both"/>
        <w:rPr>
          <w:rFonts w:eastAsiaTheme="minorEastAsia"/>
          <w:lang w:eastAsia="pl-PL" w:bidi="ar-SA"/>
        </w:rPr>
      </w:pPr>
    </w:p>
    <w:p w14:paraId="5B5542AD" w14:textId="77777777" w:rsidR="00BB4C8A" w:rsidRPr="00BB4C8A" w:rsidRDefault="00BB4C8A" w:rsidP="00BF02D4">
      <w:pPr>
        <w:autoSpaceDE w:val="0"/>
        <w:autoSpaceDN w:val="0"/>
        <w:adjustRightInd w:val="0"/>
        <w:spacing w:after="120" w:line="20" w:lineRule="atLeast"/>
        <w:jc w:val="both"/>
        <w:rPr>
          <w:rFonts w:eastAsiaTheme="minorEastAsia"/>
          <w:lang w:eastAsia="pl-PL" w:bidi="ar-SA"/>
        </w:rPr>
      </w:pPr>
      <w:r w:rsidRPr="00BB4C8A">
        <w:rPr>
          <w:rFonts w:eastAsiaTheme="minorEastAsia"/>
          <w:lang w:eastAsia="pl-PL" w:bidi="ar-SA"/>
        </w:rPr>
        <w:t>RLGD ma możliwość ograniczenia kwoty pomocy na operację / zadanie</w:t>
      </w:r>
      <w:r w:rsidRPr="00B70CF8">
        <w:rPr>
          <w:rFonts w:eastAsiaTheme="minorEastAsia"/>
          <w:lang w:eastAsia="pl-PL" w:bidi="ar-SA"/>
        </w:rPr>
        <w:t>, skrócenia terminu realizacji operacji / zadania</w:t>
      </w:r>
      <w:r w:rsidR="00B853EB">
        <w:rPr>
          <w:rFonts w:eastAsiaTheme="minorEastAsia"/>
          <w:strike/>
          <w:lang w:eastAsia="pl-PL" w:bidi="ar-SA"/>
        </w:rPr>
        <w:t xml:space="preserve"> </w:t>
      </w:r>
      <w:r w:rsidRPr="00B70CF8">
        <w:rPr>
          <w:rFonts w:eastAsiaTheme="minorEastAsia"/>
          <w:lang w:eastAsia="pl-PL" w:bidi="ar-SA"/>
        </w:rPr>
        <w:t xml:space="preserve">celem </w:t>
      </w:r>
      <w:r w:rsidRPr="00022D24">
        <w:rPr>
          <w:rFonts w:eastAsiaTheme="minorEastAsia"/>
          <w:lang w:eastAsia="pl-PL" w:bidi="ar-SA"/>
        </w:rPr>
        <w:t>efektywniejszej realizacji L</w:t>
      </w:r>
      <w:r w:rsidRPr="00BB4C8A">
        <w:rPr>
          <w:rFonts w:eastAsiaTheme="minorEastAsia"/>
          <w:lang w:eastAsia="pl-PL" w:bidi="ar-SA"/>
        </w:rPr>
        <w:t>SR (planu działania). Informacje o ewentualnych ograniczeniach zostaną podane w ogłoszeniach o naborze.</w:t>
      </w:r>
    </w:p>
    <w:p w14:paraId="70EBDE81" w14:textId="77777777" w:rsidR="00FF586D" w:rsidRPr="00DC3850" w:rsidRDefault="00FF586D" w:rsidP="00FF586D">
      <w:pPr>
        <w:autoSpaceDE w:val="0"/>
        <w:autoSpaceDN w:val="0"/>
        <w:adjustRightInd w:val="0"/>
        <w:spacing w:after="0"/>
        <w:jc w:val="both"/>
        <w:rPr>
          <w:rFonts w:eastAsiaTheme="minorEastAsia"/>
          <w:b/>
          <w:lang w:eastAsia="pl-PL" w:bidi="ar-SA"/>
        </w:rPr>
      </w:pPr>
      <w:r w:rsidRPr="00DC3850">
        <w:rPr>
          <w:rFonts w:eastAsiaTheme="minorEastAsia"/>
          <w:u w:val="single"/>
          <w:lang w:eastAsia="pl-PL" w:bidi="ar-SA"/>
        </w:rPr>
        <w:t>Ad 1)</w:t>
      </w:r>
      <w:r w:rsidR="000078C5" w:rsidRPr="00DC3850">
        <w:rPr>
          <w:rFonts w:eastAsiaTheme="minorEastAsia"/>
          <w:u w:val="single"/>
          <w:lang w:eastAsia="pl-PL" w:bidi="ar-SA"/>
        </w:rPr>
        <w:t xml:space="preserve"> </w:t>
      </w:r>
      <w:r w:rsidRPr="00DC3850">
        <w:rPr>
          <w:rFonts w:eastAsiaTheme="minorEastAsia"/>
          <w:b/>
          <w:lang w:eastAsia="pl-PL" w:bidi="ar-SA"/>
        </w:rPr>
        <w:t xml:space="preserve">Procedura przeprowadzania naborów wniosków i wyboru operacji </w:t>
      </w:r>
    </w:p>
    <w:p w14:paraId="23C3FE24" w14:textId="77777777" w:rsidR="00FF586D" w:rsidRPr="00DC3850" w:rsidRDefault="00FF586D" w:rsidP="00F15E7B">
      <w:pPr>
        <w:autoSpaceDE w:val="0"/>
        <w:autoSpaceDN w:val="0"/>
        <w:adjustRightInd w:val="0"/>
        <w:spacing w:after="120" w:line="20" w:lineRule="atLeast"/>
        <w:jc w:val="both"/>
        <w:rPr>
          <w:rFonts w:eastAsiaTheme="minorEastAsia"/>
          <w:lang w:eastAsia="pl-PL" w:bidi="ar-SA"/>
        </w:rPr>
      </w:pPr>
      <w:r w:rsidRPr="00DC3850">
        <w:rPr>
          <w:rFonts w:eastAsiaTheme="minorEastAsia"/>
          <w:lang w:eastAsia="pl-PL" w:bidi="ar-SA"/>
        </w:rPr>
        <w:t>Jest to podstawowa procedura regulująca zasady i tryb przeprowadzania naboru wniosków oraz oceny operacji realizowanych przez podmioty inne niż RLGD. Procedura reguluje postępowanie poszczególnych organów i komórek RLGD, począwszy od podjęcia czynności zmierzających do ogłoszenia naboru wniosków, poprzez wybór operacji i rozpatrywanie ewentualnych protestów. Zakresem procedury nie jest objęty sposób postępowania organów i komórek organizacyjnych w związku z realizacją operacji własnych RLGD, które zostały uregulowane odrębnymi procedurami. Czynności Rady zostały uregulowane w zakresie podstawowym, tak aby nie powielać niepotrzebnie treści zawartych już w Regulaminie Rady.</w:t>
      </w:r>
    </w:p>
    <w:p w14:paraId="7FBE1A1B" w14:textId="7C3959A1" w:rsidR="00FF586D" w:rsidRPr="00DC3850" w:rsidRDefault="00FF586D" w:rsidP="00FF586D">
      <w:pPr>
        <w:autoSpaceDE w:val="0"/>
        <w:autoSpaceDN w:val="0"/>
        <w:adjustRightInd w:val="0"/>
        <w:spacing w:after="0"/>
        <w:jc w:val="both"/>
        <w:rPr>
          <w:rFonts w:eastAsiaTheme="minorEastAsia"/>
          <w:b/>
          <w:lang w:eastAsia="pl-PL" w:bidi="ar-SA"/>
        </w:rPr>
      </w:pPr>
      <w:r w:rsidRPr="00E96CCE">
        <w:rPr>
          <w:rFonts w:eastAsiaTheme="minorEastAsia"/>
          <w:u w:val="single"/>
          <w:lang w:eastAsia="pl-PL" w:bidi="ar-SA"/>
        </w:rPr>
        <w:t xml:space="preserve">Ad </w:t>
      </w:r>
      <w:r w:rsidR="00884456" w:rsidRPr="00E96CCE">
        <w:rPr>
          <w:rFonts w:eastAsiaTheme="minorEastAsia"/>
          <w:u w:val="single"/>
          <w:lang w:eastAsia="pl-PL" w:bidi="ar-SA"/>
        </w:rPr>
        <w:t>2</w:t>
      </w:r>
      <w:r w:rsidRPr="00DC3850">
        <w:rPr>
          <w:rFonts w:eastAsiaTheme="minorEastAsia"/>
          <w:u w:val="single"/>
          <w:lang w:eastAsia="pl-PL" w:bidi="ar-SA"/>
        </w:rPr>
        <w:t>)</w:t>
      </w:r>
      <w:r w:rsidR="000B4FBB">
        <w:rPr>
          <w:rFonts w:eastAsiaTheme="minorEastAsia"/>
          <w:u w:val="single"/>
          <w:lang w:eastAsia="pl-PL" w:bidi="ar-SA"/>
        </w:rPr>
        <w:t xml:space="preserve"> </w:t>
      </w:r>
      <w:r w:rsidRPr="00DC3850">
        <w:rPr>
          <w:rFonts w:eastAsiaTheme="minorEastAsia"/>
          <w:b/>
          <w:lang w:eastAsia="pl-PL" w:bidi="ar-SA"/>
        </w:rPr>
        <w:t>Procedura wyboru operacji własnych RLGD</w:t>
      </w:r>
    </w:p>
    <w:p w14:paraId="3AFC6EA7" w14:textId="77777777" w:rsidR="00FF586D" w:rsidRPr="00DC3850" w:rsidRDefault="00FF586D" w:rsidP="00F15E7B">
      <w:pPr>
        <w:autoSpaceDE w:val="0"/>
        <w:autoSpaceDN w:val="0"/>
        <w:adjustRightInd w:val="0"/>
        <w:spacing w:after="120" w:line="20" w:lineRule="atLeast"/>
        <w:jc w:val="both"/>
        <w:rPr>
          <w:rFonts w:eastAsiaTheme="minorEastAsia"/>
          <w:lang w:eastAsia="pl-PL" w:bidi="ar-SA"/>
        </w:rPr>
      </w:pPr>
      <w:r w:rsidRPr="00DC3850">
        <w:rPr>
          <w:rFonts w:eastAsiaTheme="minorEastAsia"/>
          <w:lang w:eastAsia="pl-PL" w:bidi="ar-SA"/>
        </w:rPr>
        <w:t xml:space="preserve">W procedurze określono zasady i tryb przeprowadzania wyboru operacji własnych RLGD, o których mowa w art. 17 ust. 6 ustawy </w:t>
      </w:r>
      <w:r w:rsidR="00B66898" w:rsidRPr="00DC3850">
        <w:rPr>
          <w:rFonts w:eastAsiaTheme="minorEastAsia"/>
          <w:lang w:eastAsia="pl-PL" w:bidi="ar-SA"/>
        </w:rPr>
        <w:br/>
      </w:r>
      <w:r w:rsidRPr="00DC3850">
        <w:rPr>
          <w:rFonts w:eastAsiaTheme="minorEastAsia"/>
          <w:lang w:eastAsia="pl-PL" w:bidi="ar-SA"/>
        </w:rPr>
        <w:t xml:space="preserve">z dnia 20 lutego 2015 r. o rozwoju lokalnym z udziałem lokalnej społeczności. Procedura natomiast nie reguluje przeprowadzania naborów wniosków, która została uregulowana w odrębnych dokumentach. Czynności Rady zostały uregulowane w zakresie podstawowym, tak aby nie powielać niepotrzebnie treści zawartych już </w:t>
      </w:r>
      <w:r w:rsidR="00771004" w:rsidRPr="00DC3850">
        <w:rPr>
          <w:rFonts w:eastAsiaTheme="minorEastAsia"/>
          <w:lang w:eastAsia="pl-PL" w:bidi="ar-SA"/>
        </w:rPr>
        <w:t>w Regulaminie Rady.</w:t>
      </w:r>
    </w:p>
    <w:p w14:paraId="012DC56D" w14:textId="3F30789D" w:rsidR="00FF586D" w:rsidRPr="00DC3850" w:rsidRDefault="00FF586D" w:rsidP="00F15E7B">
      <w:pPr>
        <w:autoSpaceDE w:val="0"/>
        <w:autoSpaceDN w:val="0"/>
        <w:adjustRightInd w:val="0"/>
        <w:spacing w:after="0" w:line="220" w:lineRule="atLeast"/>
        <w:jc w:val="both"/>
        <w:rPr>
          <w:rFonts w:eastAsiaTheme="minorEastAsia"/>
          <w:b/>
          <w:lang w:eastAsia="pl-PL" w:bidi="ar-SA"/>
        </w:rPr>
      </w:pPr>
      <w:r w:rsidRPr="00E96CCE">
        <w:rPr>
          <w:rFonts w:eastAsiaTheme="minorEastAsia"/>
          <w:u w:val="single"/>
          <w:lang w:eastAsia="pl-PL" w:bidi="ar-SA"/>
        </w:rPr>
        <w:t xml:space="preserve">Ad </w:t>
      </w:r>
      <w:r w:rsidR="00884456" w:rsidRPr="00E96CCE">
        <w:rPr>
          <w:rFonts w:eastAsiaTheme="minorEastAsia"/>
          <w:lang w:eastAsia="pl-PL" w:bidi="ar-SA"/>
        </w:rPr>
        <w:t>3</w:t>
      </w:r>
      <w:r w:rsidRPr="00E96CCE">
        <w:rPr>
          <w:rFonts w:eastAsiaTheme="minorEastAsia"/>
          <w:u w:val="single"/>
          <w:lang w:eastAsia="pl-PL" w:bidi="ar-SA"/>
        </w:rPr>
        <w:t>)</w:t>
      </w:r>
      <w:r w:rsidR="000B4FBB" w:rsidRPr="00E96CCE">
        <w:rPr>
          <w:rFonts w:eastAsiaTheme="minorEastAsia"/>
          <w:u w:val="single"/>
          <w:lang w:eastAsia="pl-PL" w:bidi="ar-SA"/>
        </w:rPr>
        <w:t xml:space="preserve"> </w:t>
      </w:r>
      <w:r w:rsidRPr="00DC3850">
        <w:rPr>
          <w:rFonts w:eastAsiaTheme="minorEastAsia"/>
          <w:b/>
          <w:lang w:eastAsia="pl-PL" w:bidi="ar-SA"/>
        </w:rPr>
        <w:t>Procedura ustalania lub zmiany kryteriów wyboru operacji stosowanych w ramach wdrażania lokalnej strategii rozwoju</w:t>
      </w:r>
    </w:p>
    <w:p w14:paraId="53FBA862" w14:textId="77777777" w:rsidR="00FF586D" w:rsidRPr="00DC3850" w:rsidRDefault="00FF586D" w:rsidP="00F15E7B">
      <w:pPr>
        <w:autoSpaceDE w:val="0"/>
        <w:autoSpaceDN w:val="0"/>
        <w:adjustRightInd w:val="0"/>
        <w:spacing w:after="0" w:line="220" w:lineRule="atLeast"/>
        <w:jc w:val="both"/>
        <w:rPr>
          <w:rFonts w:eastAsiaTheme="minorEastAsia"/>
          <w:b/>
          <w:lang w:eastAsia="pl-PL" w:bidi="ar-SA"/>
        </w:rPr>
      </w:pPr>
      <w:r w:rsidRPr="00DC3850">
        <w:rPr>
          <w:rFonts w:eastAsiaTheme="minorEastAsia"/>
          <w:lang w:eastAsia="pl-PL" w:bidi="ar-SA"/>
        </w:rPr>
        <w:t>Procedura reguluje zasady i tryb ustanawiania, a następnie zmiany kryteriów wyboru operacji stosowanych w związku z wdrażaniem LSR. Należy podkreślić, że przyjęte rozwiązania uwzględniają stosowanie mechanizmów konsultacji społecznych.</w:t>
      </w:r>
    </w:p>
    <w:p w14:paraId="7877A3DF" w14:textId="418FF3EE" w:rsidR="00FF586D" w:rsidRPr="00DC3850" w:rsidRDefault="00FF586D" w:rsidP="00F15E7B">
      <w:pPr>
        <w:autoSpaceDE w:val="0"/>
        <w:autoSpaceDN w:val="0"/>
        <w:adjustRightInd w:val="0"/>
        <w:spacing w:before="120" w:after="0" w:line="20" w:lineRule="atLeast"/>
        <w:jc w:val="both"/>
        <w:rPr>
          <w:rFonts w:eastAsiaTheme="minorEastAsia"/>
          <w:b/>
          <w:lang w:eastAsia="pl-PL" w:bidi="ar-SA"/>
        </w:rPr>
      </w:pPr>
      <w:r w:rsidRPr="00E96CCE">
        <w:rPr>
          <w:rFonts w:eastAsiaTheme="minorEastAsia"/>
          <w:u w:val="single"/>
          <w:lang w:eastAsia="pl-PL" w:bidi="ar-SA"/>
        </w:rPr>
        <w:t xml:space="preserve">Ad </w:t>
      </w:r>
      <w:r w:rsidR="00884456" w:rsidRPr="00E96CCE">
        <w:rPr>
          <w:rFonts w:eastAsiaTheme="minorEastAsia"/>
          <w:u w:val="single"/>
          <w:lang w:eastAsia="pl-PL" w:bidi="ar-SA"/>
        </w:rPr>
        <w:t>4</w:t>
      </w:r>
      <w:r w:rsidRPr="00E96CCE">
        <w:rPr>
          <w:rFonts w:eastAsiaTheme="minorEastAsia"/>
          <w:u w:val="single"/>
          <w:lang w:eastAsia="pl-PL" w:bidi="ar-SA"/>
        </w:rPr>
        <w:t>)</w:t>
      </w:r>
      <w:r w:rsidR="000B4FBB" w:rsidRPr="00E96CCE">
        <w:rPr>
          <w:rFonts w:eastAsiaTheme="minorEastAsia"/>
          <w:u w:val="single"/>
          <w:lang w:eastAsia="pl-PL" w:bidi="ar-SA"/>
        </w:rPr>
        <w:t xml:space="preserve"> </w:t>
      </w:r>
      <w:r w:rsidRPr="00E96CCE">
        <w:rPr>
          <w:rFonts w:eastAsiaTheme="minorEastAsia"/>
          <w:b/>
          <w:lang w:eastAsia="pl-PL" w:bidi="ar-SA"/>
        </w:rPr>
        <w:t xml:space="preserve">Procedura </w:t>
      </w:r>
      <w:r w:rsidRPr="00DC3850">
        <w:rPr>
          <w:rFonts w:eastAsiaTheme="minorEastAsia"/>
          <w:b/>
          <w:lang w:eastAsia="pl-PL" w:bidi="ar-SA"/>
        </w:rPr>
        <w:t xml:space="preserve">dokonywania ewaluacji i monitoringu </w:t>
      </w:r>
    </w:p>
    <w:p w14:paraId="20D69960" w14:textId="77777777" w:rsidR="00FF586D" w:rsidRPr="00DC3850" w:rsidRDefault="00FF586D" w:rsidP="00F15E7B">
      <w:pPr>
        <w:autoSpaceDE w:val="0"/>
        <w:autoSpaceDN w:val="0"/>
        <w:adjustRightInd w:val="0"/>
        <w:spacing w:after="0" w:line="20" w:lineRule="atLeast"/>
        <w:jc w:val="both"/>
        <w:rPr>
          <w:rFonts w:eastAsiaTheme="minorEastAsia"/>
          <w:lang w:eastAsia="pl-PL" w:bidi="ar-SA"/>
        </w:rPr>
      </w:pPr>
      <w:r w:rsidRPr="00DC3850">
        <w:rPr>
          <w:rFonts w:eastAsiaTheme="minorEastAsia"/>
          <w:lang w:eastAsia="pl-PL" w:bidi="ar-SA"/>
        </w:rPr>
        <w:t xml:space="preserve">Stanowiąca załącznik do LSR procedura, określa zasady, tryb, terminy, zakres przedmiotowy oraz uczestników procesu monitoringu </w:t>
      </w:r>
      <w:r w:rsidR="00B66898" w:rsidRPr="00DC3850">
        <w:rPr>
          <w:rFonts w:eastAsiaTheme="minorEastAsia"/>
          <w:lang w:eastAsia="pl-PL" w:bidi="ar-SA"/>
        </w:rPr>
        <w:br/>
      </w:r>
      <w:r w:rsidRPr="00DC3850">
        <w:rPr>
          <w:rFonts w:eastAsiaTheme="minorEastAsia"/>
          <w:lang w:eastAsia="pl-PL" w:bidi="ar-SA"/>
        </w:rPr>
        <w:t>i ewaluacji. Zawarte w dokumencie informacje odnoszą się zarówno do oceny wdrażania LSR jak i funkcjonowania RLGD. Procedura jest ściśle powiązana z Planem k</w:t>
      </w:r>
      <w:r w:rsidR="00771004" w:rsidRPr="00DC3850">
        <w:rPr>
          <w:rFonts w:eastAsiaTheme="minorEastAsia"/>
          <w:lang w:eastAsia="pl-PL" w:bidi="ar-SA"/>
        </w:rPr>
        <w:t>omunikacji.</w:t>
      </w:r>
    </w:p>
    <w:p w14:paraId="63C6B8FC" w14:textId="4A8DC395" w:rsidR="00FF586D" w:rsidRPr="00DC3850" w:rsidRDefault="00FF586D" w:rsidP="00F15E7B">
      <w:pPr>
        <w:autoSpaceDE w:val="0"/>
        <w:autoSpaceDN w:val="0"/>
        <w:adjustRightInd w:val="0"/>
        <w:spacing w:before="120" w:after="0" w:line="20" w:lineRule="atLeast"/>
        <w:jc w:val="both"/>
        <w:rPr>
          <w:rFonts w:eastAsiaTheme="minorEastAsia"/>
          <w:b/>
          <w:lang w:eastAsia="pl-PL" w:bidi="ar-SA"/>
        </w:rPr>
      </w:pPr>
      <w:r w:rsidRPr="00E96CCE">
        <w:rPr>
          <w:rFonts w:eastAsiaTheme="minorEastAsia"/>
          <w:u w:val="single"/>
          <w:lang w:eastAsia="pl-PL" w:bidi="ar-SA"/>
        </w:rPr>
        <w:t xml:space="preserve">Ad </w:t>
      </w:r>
      <w:r w:rsidR="00884456" w:rsidRPr="00E96CCE">
        <w:rPr>
          <w:rFonts w:eastAsiaTheme="minorEastAsia"/>
          <w:u w:val="single"/>
          <w:lang w:eastAsia="pl-PL" w:bidi="ar-SA"/>
        </w:rPr>
        <w:t>5</w:t>
      </w:r>
      <w:r w:rsidRPr="00E96CCE">
        <w:rPr>
          <w:rFonts w:eastAsiaTheme="minorEastAsia"/>
          <w:u w:val="single"/>
          <w:lang w:eastAsia="pl-PL" w:bidi="ar-SA"/>
        </w:rPr>
        <w:t>)</w:t>
      </w:r>
      <w:r w:rsidR="000B4FBB" w:rsidRPr="00E96CCE">
        <w:rPr>
          <w:rFonts w:eastAsiaTheme="minorEastAsia"/>
          <w:u w:val="single"/>
          <w:lang w:eastAsia="pl-PL" w:bidi="ar-SA"/>
        </w:rPr>
        <w:t xml:space="preserve"> </w:t>
      </w:r>
      <w:r w:rsidRPr="00DC3850">
        <w:rPr>
          <w:rFonts w:eastAsiaTheme="minorEastAsia"/>
          <w:b/>
          <w:lang w:eastAsia="pl-PL" w:bidi="ar-SA"/>
        </w:rPr>
        <w:t>Procedura aktualizacji LSR</w:t>
      </w:r>
    </w:p>
    <w:p w14:paraId="59B395D4" w14:textId="77777777" w:rsidR="00FF586D" w:rsidRPr="00DC3850" w:rsidRDefault="00FF586D" w:rsidP="00F15E7B">
      <w:pPr>
        <w:autoSpaceDE w:val="0"/>
        <w:autoSpaceDN w:val="0"/>
        <w:adjustRightInd w:val="0"/>
        <w:spacing w:after="0" w:line="20" w:lineRule="atLeast"/>
        <w:jc w:val="both"/>
        <w:rPr>
          <w:rFonts w:eastAsiaTheme="minorEastAsia"/>
          <w:b/>
          <w:lang w:eastAsia="pl-PL" w:bidi="ar-SA"/>
        </w:rPr>
      </w:pPr>
      <w:r w:rsidRPr="00DC3850">
        <w:rPr>
          <w:rFonts w:eastAsiaTheme="minorEastAsia"/>
          <w:lang w:eastAsia="pl-PL" w:bidi="ar-SA"/>
        </w:rPr>
        <w:t>W załączonej do LSR procedurze określono tryb i zasady aktualizacji LSR. Przyjęte rozwiązania uwzględniają stosowanie mechanizmów konsultacji społecznych.</w:t>
      </w:r>
    </w:p>
    <w:p w14:paraId="5987D0A3" w14:textId="77777777" w:rsidR="00FF586D" w:rsidRPr="00DC3850" w:rsidRDefault="00FF586D" w:rsidP="00F15E7B">
      <w:pPr>
        <w:autoSpaceDE w:val="0"/>
        <w:autoSpaceDN w:val="0"/>
        <w:adjustRightInd w:val="0"/>
        <w:spacing w:after="0" w:line="20" w:lineRule="atLeast"/>
        <w:jc w:val="both"/>
        <w:rPr>
          <w:rFonts w:eastAsiaTheme="minorEastAsia"/>
          <w:b/>
          <w:lang w:eastAsia="pl-PL" w:bidi="ar-SA"/>
        </w:rPr>
      </w:pPr>
      <w:r w:rsidRPr="00DC3850">
        <w:rPr>
          <w:rFonts w:eastAsiaTheme="minorEastAsia"/>
          <w:lang w:eastAsia="pl-PL" w:bidi="ar-SA"/>
        </w:rPr>
        <w:t xml:space="preserve">Duże znaczenie dla wyboru operacji mają poza procedurami także regulacje wewnętrzne RLGD: </w:t>
      </w:r>
    </w:p>
    <w:p w14:paraId="4A5BE943" w14:textId="77777777" w:rsidR="00FF586D" w:rsidRPr="00DC3850" w:rsidRDefault="00FF586D" w:rsidP="00F51EA6">
      <w:pPr>
        <w:numPr>
          <w:ilvl w:val="0"/>
          <w:numId w:val="92"/>
        </w:numPr>
        <w:autoSpaceDE w:val="0"/>
        <w:autoSpaceDN w:val="0"/>
        <w:adjustRightInd w:val="0"/>
        <w:spacing w:after="0" w:line="20" w:lineRule="atLeast"/>
        <w:jc w:val="both"/>
        <w:rPr>
          <w:rFonts w:eastAsiaTheme="minorEastAsia"/>
          <w:lang w:eastAsia="pl-PL" w:bidi="ar-SA"/>
        </w:rPr>
      </w:pPr>
      <w:r w:rsidRPr="00DC3850">
        <w:rPr>
          <w:rFonts w:eastAsiaTheme="minorEastAsia"/>
          <w:i/>
          <w:lang w:eastAsia="pl-PL" w:bidi="ar-SA"/>
        </w:rPr>
        <w:t>Statut Stowarzyszenia</w:t>
      </w:r>
      <w:r w:rsidRPr="00DC3850">
        <w:rPr>
          <w:rFonts w:eastAsiaTheme="minorEastAsia"/>
          <w:lang w:eastAsia="pl-PL" w:bidi="ar-SA"/>
        </w:rPr>
        <w:t xml:space="preserve"> - określający zasady i tryb funkcjonowania RLGD,</w:t>
      </w:r>
    </w:p>
    <w:p w14:paraId="43108655" w14:textId="77777777" w:rsidR="00FF586D" w:rsidRPr="00DC3850" w:rsidRDefault="00FF586D" w:rsidP="00F51EA6">
      <w:pPr>
        <w:numPr>
          <w:ilvl w:val="0"/>
          <w:numId w:val="92"/>
        </w:numPr>
        <w:autoSpaceDE w:val="0"/>
        <w:autoSpaceDN w:val="0"/>
        <w:adjustRightInd w:val="0"/>
        <w:spacing w:after="0" w:line="20" w:lineRule="atLeast"/>
        <w:jc w:val="both"/>
        <w:rPr>
          <w:rFonts w:eastAsiaTheme="minorEastAsia"/>
          <w:lang w:eastAsia="pl-PL" w:bidi="ar-SA"/>
        </w:rPr>
      </w:pPr>
      <w:r w:rsidRPr="00DC3850">
        <w:rPr>
          <w:rFonts w:eastAsiaTheme="minorEastAsia"/>
          <w:i/>
          <w:lang w:eastAsia="pl-PL" w:bidi="ar-SA"/>
        </w:rPr>
        <w:t>Regulamin Walnego Zebrania Członków</w:t>
      </w:r>
      <w:r w:rsidRPr="00DC3850">
        <w:rPr>
          <w:rFonts w:eastAsiaTheme="minorEastAsia"/>
          <w:lang w:eastAsia="pl-PL" w:bidi="ar-SA"/>
        </w:rPr>
        <w:t xml:space="preserve"> - opisujący sposób funkcjonowania najwyższego organu stowarzyszenia, w tym między innymi przebieg walnego zebrania członków oraz kwestie przeprowadzania głosowań i wyborów.</w:t>
      </w:r>
    </w:p>
    <w:p w14:paraId="6BFE404B" w14:textId="77777777" w:rsidR="00FF586D" w:rsidRPr="00DC3850" w:rsidRDefault="00FF586D" w:rsidP="00F51EA6">
      <w:pPr>
        <w:numPr>
          <w:ilvl w:val="0"/>
          <w:numId w:val="92"/>
        </w:numPr>
        <w:autoSpaceDE w:val="0"/>
        <w:autoSpaceDN w:val="0"/>
        <w:adjustRightInd w:val="0"/>
        <w:spacing w:after="0" w:line="20" w:lineRule="atLeast"/>
        <w:jc w:val="both"/>
        <w:rPr>
          <w:rFonts w:eastAsiaTheme="minorEastAsia"/>
          <w:lang w:eastAsia="pl-PL" w:bidi="ar-SA"/>
        </w:rPr>
      </w:pPr>
      <w:r w:rsidRPr="00DC3850">
        <w:rPr>
          <w:rFonts w:eastAsiaTheme="minorEastAsia"/>
          <w:i/>
          <w:lang w:eastAsia="pl-PL" w:bidi="ar-SA"/>
        </w:rPr>
        <w:t>Regulamin Pracy Zarządu</w:t>
      </w:r>
      <w:r w:rsidRPr="00DC3850">
        <w:rPr>
          <w:rFonts w:eastAsiaTheme="minorEastAsia"/>
          <w:lang w:eastAsia="pl-PL" w:bidi="ar-SA"/>
        </w:rPr>
        <w:t xml:space="preserve"> - opisujący zasady i tryb działania organu realizującego funkcje kierownicze i zarządzające </w:t>
      </w:r>
      <w:r w:rsidR="00963A6E" w:rsidRPr="00DC3850">
        <w:rPr>
          <w:rFonts w:eastAsiaTheme="minorEastAsia"/>
          <w:lang w:eastAsia="pl-PL" w:bidi="ar-SA"/>
        </w:rPr>
        <w:br/>
      </w:r>
      <w:r w:rsidRPr="00DC3850">
        <w:rPr>
          <w:rFonts w:eastAsiaTheme="minorEastAsia"/>
          <w:lang w:eastAsia="pl-PL" w:bidi="ar-SA"/>
        </w:rPr>
        <w:t>w stowarzyszeniu,</w:t>
      </w:r>
    </w:p>
    <w:p w14:paraId="13F58026" w14:textId="77777777" w:rsidR="00FF586D" w:rsidRPr="00DC3850" w:rsidRDefault="00FF586D" w:rsidP="00F51EA6">
      <w:pPr>
        <w:numPr>
          <w:ilvl w:val="0"/>
          <w:numId w:val="92"/>
        </w:numPr>
        <w:autoSpaceDE w:val="0"/>
        <w:autoSpaceDN w:val="0"/>
        <w:adjustRightInd w:val="0"/>
        <w:spacing w:after="0" w:line="20" w:lineRule="atLeast"/>
        <w:jc w:val="both"/>
        <w:rPr>
          <w:rFonts w:eastAsiaTheme="minorEastAsia"/>
          <w:lang w:eastAsia="pl-PL" w:bidi="ar-SA"/>
        </w:rPr>
      </w:pPr>
      <w:r w:rsidRPr="00DC3850">
        <w:rPr>
          <w:rFonts w:eastAsiaTheme="minorEastAsia"/>
          <w:i/>
          <w:lang w:eastAsia="pl-PL" w:bidi="ar-SA"/>
        </w:rPr>
        <w:t>Regulamin Komisji Rewizyjnej</w:t>
      </w:r>
      <w:r w:rsidRPr="00DC3850">
        <w:rPr>
          <w:rFonts w:eastAsiaTheme="minorEastAsia"/>
          <w:lang w:eastAsia="pl-PL" w:bidi="ar-SA"/>
        </w:rPr>
        <w:t xml:space="preserve"> - regulujący sposób funkcjonowaniu organu odpowiedzialnego za sprawowanie kontroli nad działalnością stowarzyszenia.</w:t>
      </w:r>
    </w:p>
    <w:p w14:paraId="4C41F1DE" w14:textId="77777777" w:rsidR="00FF586D" w:rsidRPr="00DC3850" w:rsidRDefault="00FF586D" w:rsidP="00F51EA6">
      <w:pPr>
        <w:numPr>
          <w:ilvl w:val="0"/>
          <w:numId w:val="92"/>
        </w:numPr>
        <w:autoSpaceDE w:val="0"/>
        <w:autoSpaceDN w:val="0"/>
        <w:adjustRightInd w:val="0"/>
        <w:spacing w:after="0" w:line="20" w:lineRule="atLeast"/>
        <w:jc w:val="both"/>
        <w:rPr>
          <w:rFonts w:eastAsiaTheme="minorEastAsia"/>
          <w:i/>
          <w:lang w:eastAsia="pl-PL" w:bidi="ar-SA"/>
        </w:rPr>
      </w:pPr>
      <w:r w:rsidRPr="00DC3850">
        <w:rPr>
          <w:rFonts w:eastAsiaTheme="minorEastAsia"/>
          <w:i/>
          <w:lang w:eastAsia="pl-PL" w:bidi="ar-SA"/>
        </w:rPr>
        <w:t xml:space="preserve">Regulamin Rady </w:t>
      </w:r>
      <w:r w:rsidRPr="00DC3850">
        <w:rPr>
          <w:rFonts w:eastAsiaTheme="minorEastAsia"/>
          <w:lang w:eastAsia="pl-PL" w:bidi="ar-SA"/>
        </w:rPr>
        <w:t>- najbardziej istotny z perspektywy wyboru i oceny operacji dokument wewnętrzny RLGD. Regulamin</w:t>
      </w:r>
      <w:r w:rsidR="00963A6E" w:rsidRPr="00DC3850">
        <w:rPr>
          <w:rFonts w:eastAsiaTheme="minorEastAsia"/>
          <w:lang w:eastAsia="pl-PL" w:bidi="ar-SA"/>
        </w:rPr>
        <w:br/>
      </w:r>
      <w:r w:rsidRPr="00DC3850">
        <w:rPr>
          <w:rFonts w:eastAsiaTheme="minorEastAsia"/>
          <w:lang w:eastAsia="pl-PL" w:bidi="ar-SA"/>
        </w:rPr>
        <w:t xml:space="preserve"> i określa między innymi kwestie członkostwa w Radzie, przygotowywania i przeprowadzania posiedzeń, głosowania, a także postępowania w razie wniesienia protestu bądź odwołania od rozstrzygnięcia Rady. Do Regulaminu załączono również wzory dokumentów wykorzystywanych podczas wyboru i oceny.</w:t>
      </w:r>
    </w:p>
    <w:p w14:paraId="18E8B71B" w14:textId="77777777" w:rsidR="00FF586D" w:rsidRPr="00DC3850" w:rsidRDefault="00FF586D" w:rsidP="00F51EA6">
      <w:pPr>
        <w:numPr>
          <w:ilvl w:val="0"/>
          <w:numId w:val="92"/>
        </w:numPr>
        <w:autoSpaceDE w:val="0"/>
        <w:autoSpaceDN w:val="0"/>
        <w:adjustRightInd w:val="0"/>
        <w:spacing w:after="0" w:line="20" w:lineRule="atLeast"/>
        <w:jc w:val="both"/>
        <w:rPr>
          <w:rFonts w:eastAsiaTheme="minorEastAsia"/>
          <w:lang w:eastAsia="pl-PL" w:bidi="ar-SA"/>
        </w:rPr>
      </w:pPr>
      <w:r w:rsidRPr="00DC3850">
        <w:rPr>
          <w:rFonts w:eastAsiaTheme="minorEastAsia"/>
          <w:i/>
          <w:lang w:eastAsia="pl-PL" w:bidi="ar-SA"/>
        </w:rPr>
        <w:t xml:space="preserve">Regulamin Biura </w:t>
      </w:r>
      <w:r w:rsidRPr="00DC3850">
        <w:rPr>
          <w:rFonts w:eastAsiaTheme="minorEastAsia"/>
          <w:lang w:eastAsia="pl-PL" w:bidi="ar-SA"/>
        </w:rPr>
        <w:t>- określający zasady i tryb funkcjonowania Biura RLGD, w tym również kwestie zakresu obowiązków poszczególnych pracowników oraz sposób oceny i metodykę świadczonych przez nich usług doradczych i animizujących.</w:t>
      </w:r>
    </w:p>
    <w:p w14:paraId="32C5380A" w14:textId="77777777" w:rsidR="00FF586D" w:rsidRPr="00DC3850" w:rsidRDefault="00FF586D" w:rsidP="00F51EA6">
      <w:pPr>
        <w:pStyle w:val="Nagwek2"/>
        <w:numPr>
          <w:ilvl w:val="1"/>
          <w:numId w:val="92"/>
        </w:numPr>
        <w:spacing w:before="120" w:after="120" w:line="20" w:lineRule="atLeast"/>
        <w:ind w:left="714" w:hanging="357"/>
        <w:rPr>
          <w:rFonts w:ascii="Arial Narrow" w:hAnsi="Arial Narrow"/>
          <w:b/>
          <w:bCs/>
          <w:color w:val="auto"/>
          <w:sz w:val="22"/>
          <w:szCs w:val="22"/>
          <w:lang w:eastAsia="pl-PL" w:bidi="ar-SA"/>
        </w:rPr>
      </w:pPr>
      <w:bookmarkStart w:id="1173" w:name="_Toc439230176"/>
      <w:r w:rsidRPr="00DC3850">
        <w:rPr>
          <w:rFonts w:ascii="Arial Narrow" w:hAnsi="Arial Narrow"/>
          <w:b/>
          <w:bCs/>
          <w:color w:val="auto"/>
          <w:sz w:val="22"/>
          <w:szCs w:val="22"/>
          <w:lang w:eastAsia="pl-PL" w:bidi="ar-SA"/>
        </w:rPr>
        <w:t>Sposób ustanawiania i zmiany kryteriów</w:t>
      </w:r>
      <w:bookmarkEnd w:id="1173"/>
      <w:r w:rsidRPr="00DC3850">
        <w:rPr>
          <w:rFonts w:ascii="Arial Narrow" w:hAnsi="Arial Narrow"/>
          <w:b/>
          <w:bCs/>
          <w:color w:val="auto"/>
          <w:sz w:val="22"/>
          <w:szCs w:val="22"/>
          <w:lang w:eastAsia="pl-PL" w:bidi="ar-SA"/>
        </w:rPr>
        <w:t xml:space="preserve"> </w:t>
      </w:r>
    </w:p>
    <w:p w14:paraId="53039812" w14:textId="77777777" w:rsidR="00FF586D" w:rsidRPr="00DC3850" w:rsidRDefault="00FF586D" w:rsidP="00F15E7B">
      <w:pPr>
        <w:autoSpaceDE w:val="0"/>
        <w:autoSpaceDN w:val="0"/>
        <w:adjustRightInd w:val="0"/>
        <w:spacing w:after="0" w:line="20" w:lineRule="atLeast"/>
        <w:jc w:val="both"/>
        <w:rPr>
          <w:rFonts w:eastAsiaTheme="minorEastAsia"/>
          <w:lang w:eastAsia="pl-PL" w:bidi="ar-SA"/>
        </w:rPr>
      </w:pPr>
      <w:r w:rsidRPr="00DC3850">
        <w:rPr>
          <w:rFonts w:eastAsiaTheme="minorEastAsia"/>
          <w:lang w:eastAsia="pl-PL" w:bidi="ar-SA"/>
        </w:rPr>
        <w:t>Kwestia kryteriów wyboru operacji zajmowała bardzo ważne miejsce w procesie konsultacji społecznych. Opinie mieszkańców i liderów opinii zdecydowały o wynikach diagnozy obszaru i analizy SWOT, co w konsekwencji przełożyło się na projekt katalogu kryteriów. Projekt ten następnie został zaprezentowany mieszkańcom oraz Grupie Roboczej ds. LSR, co zaowocowało przyjęciem ostatecznej ich wersji. Wyodrębniono trzy główne rodzaje kryteriów:</w:t>
      </w:r>
    </w:p>
    <w:p w14:paraId="4BEDCC78" w14:textId="77777777" w:rsidR="00FF586D" w:rsidRPr="00DC3850" w:rsidRDefault="00FF586D" w:rsidP="00F51EA6">
      <w:pPr>
        <w:numPr>
          <w:ilvl w:val="0"/>
          <w:numId w:val="94"/>
        </w:numPr>
        <w:autoSpaceDE w:val="0"/>
        <w:autoSpaceDN w:val="0"/>
        <w:adjustRightInd w:val="0"/>
        <w:spacing w:after="0" w:line="20" w:lineRule="atLeast"/>
        <w:jc w:val="both"/>
        <w:rPr>
          <w:rFonts w:eastAsiaTheme="minorEastAsia"/>
          <w:i/>
          <w:lang w:eastAsia="pl-PL" w:bidi="ar-SA"/>
        </w:rPr>
      </w:pPr>
      <w:r w:rsidRPr="00DC3850">
        <w:rPr>
          <w:rFonts w:eastAsiaTheme="minorEastAsia"/>
          <w:i/>
          <w:lang w:eastAsia="pl-PL" w:bidi="ar-SA"/>
        </w:rPr>
        <w:t xml:space="preserve">Kryteria zgodności z LSR - </w:t>
      </w:r>
      <w:r w:rsidRPr="00DC3850">
        <w:rPr>
          <w:rFonts w:eastAsiaTheme="minorEastAsia"/>
          <w:lang w:eastAsia="pl-PL" w:bidi="ar-SA"/>
        </w:rPr>
        <w:t>są to kryteria, które zgodnie z Regulaminem Rady muszą być bezwzględnie spełnione przez każdą operację wybraną do realizacji. Należą do nich:</w:t>
      </w:r>
    </w:p>
    <w:p w14:paraId="5F94FA4E" w14:textId="7BE0BD25" w:rsidR="004C761C" w:rsidRPr="004C761C" w:rsidRDefault="004C761C" w:rsidP="004C761C">
      <w:pPr>
        <w:pStyle w:val="Akapitzlist"/>
        <w:numPr>
          <w:ilvl w:val="0"/>
          <w:numId w:val="91"/>
        </w:numPr>
        <w:spacing w:after="0" w:line="240" w:lineRule="auto"/>
        <w:ind w:left="924" w:hanging="357"/>
        <w:contextualSpacing w:val="0"/>
        <w:rPr>
          <w:rFonts w:ascii="Arial Narrow" w:eastAsia="Times New Roman" w:hAnsi="Arial Narrow" w:cs="Arial"/>
          <w:sz w:val="22"/>
          <w:szCs w:val="24"/>
          <w:lang w:eastAsia="pl-PL"/>
        </w:rPr>
      </w:pPr>
      <w:r>
        <w:rPr>
          <w:rFonts w:ascii="Arial Narrow" w:eastAsia="Times New Roman" w:hAnsi="Arial Narrow" w:cs="Arial"/>
          <w:sz w:val="22"/>
          <w:szCs w:val="24"/>
          <w:lang w:eastAsia="pl-PL"/>
        </w:rPr>
        <w:t xml:space="preserve">operacja </w:t>
      </w:r>
      <w:r w:rsidRPr="004C761C">
        <w:rPr>
          <w:rFonts w:ascii="Arial Narrow" w:eastAsia="Times New Roman" w:hAnsi="Arial Narrow" w:cs="Arial"/>
          <w:sz w:val="22"/>
          <w:szCs w:val="24"/>
          <w:lang w:eastAsia="pl-PL"/>
        </w:rPr>
        <w:t xml:space="preserve">zakłada realizację </w:t>
      </w:r>
      <w:r w:rsidRPr="00BF02D4">
        <w:rPr>
          <w:rFonts w:ascii="Arial Narrow" w:eastAsia="Times New Roman" w:hAnsi="Arial Narrow" w:cs="Arial"/>
          <w:sz w:val="22"/>
          <w:szCs w:val="24"/>
          <w:lang w:eastAsia="pl-PL"/>
        </w:rPr>
        <w:t>przynajmniej jednego celu ogólnego, a tym samym jednego celu szczegółowego i osiągnięcie przypisanego do niego wskaźnika rezultatu</w:t>
      </w:r>
    </w:p>
    <w:p w14:paraId="2E4F5ACC" w14:textId="56F6BEFE" w:rsidR="00B216EF" w:rsidRPr="003F67D5" w:rsidRDefault="004C761C" w:rsidP="00B216EF">
      <w:pPr>
        <w:pStyle w:val="Akapitzlist"/>
        <w:numPr>
          <w:ilvl w:val="0"/>
          <w:numId w:val="91"/>
        </w:numPr>
        <w:spacing w:after="0" w:line="240" w:lineRule="auto"/>
        <w:rPr>
          <w:rFonts w:ascii="Arial Narrow" w:eastAsia="Times New Roman" w:hAnsi="Arial Narrow" w:cs="Arial"/>
          <w:sz w:val="22"/>
          <w:szCs w:val="24"/>
          <w:lang w:eastAsia="pl-PL"/>
        </w:rPr>
      </w:pPr>
      <w:r w:rsidRPr="003F67D5">
        <w:rPr>
          <w:rFonts w:ascii="Arial Narrow" w:eastAsia="Times New Roman" w:hAnsi="Arial Narrow" w:cs="Arial"/>
          <w:sz w:val="22"/>
          <w:szCs w:val="24"/>
          <w:lang w:eastAsia="pl-PL"/>
        </w:rPr>
        <w:t>operacja jest zgodna z Programem Operacyjnym</w:t>
      </w:r>
      <w:r w:rsidR="00CC0B62" w:rsidRPr="003F67D5">
        <w:rPr>
          <w:rFonts w:ascii="Arial Narrow" w:eastAsia="Times New Roman" w:hAnsi="Arial Narrow" w:cs="Arial"/>
          <w:sz w:val="22"/>
          <w:szCs w:val="24"/>
          <w:lang w:eastAsia="pl-PL"/>
        </w:rPr>
        <w:t xml:space="preserve"> „Rybactwo i Morze 2014 – 2020” </w:t>
      </w:r>
      <w:r w:rsidR="00B216EF" w:rsidRPr="003F67D5">
        <w:rPr>
          <w:rFonts w:ascii="Arial Narrow" w:eastAsia="Times New Roman" w:hAnsi="Arial Narrow" w:cs="Arial"/>
          <w:sz w:val="22"/>
          <w:szCs w:val="24"/>
          <w:lang w:eastAsia="pl-PL"/>
        </w:rPr>
        <w:t>(projekt jest zgodny z warunkami przyznania pomocy określonymi w Programie Operacyjnym Rybactwo i Morze 2014-2020 oraz, projekt ma co najmniej neutralny wpływ na zasadę równouprawnienia mężczyzn i kobiet, niedyskryminację, dostęp dla osób niepełnosprawnych oraz zrównoważony rozwój (ocena na podstawie przedłożonego oświadczenia) oraz, na dzień złożenia wniosku o dofinansowanie projekt posiada zaplanowane do realizacji zadania w zestawieniu rzeczowo-finansowym, które nie zostały zakończony (ocena na podstawie przedłożonego oświadczenia) oraz, istnieje możliwość udzielenia wsparcia w formie wskazanej w ogłoszeniu o naborze),</w:t>
      </w:r>
    </w:p>
    <w:p w14:paraId="27D2C733" w14:textId="611A4B5D" w:rsidR="004C761C" w:rsidRPr="003F67D5" w:rsidRDefault="004C761C" w:rsidP="004C761C">
      <w:pPr>
        <w:pStyle w:val="Akapitzlist"/>
        <w:numPr>
          <w:ilvl w:val="0"/>
          <w:numId w:val="91"/>
        </w:numPr>
        <w:spacing w:after="0" w:line="240" w:lineRule="auto"/>
        <w:ind w:left="924" w:hanging="357"/>
        <w:contextualSpacing w:val="0"/>
        <w:rPr>
          <w:rFonts w:ascii="Arial Narrow" w:eastAsia="Times New Roman" w:hAnsi="Arial Narrow" w:cs="Arial"/>
          <w:sz w:val="22"/>
          <w:szCs w:val="24"/>
          <w:lang w:eastAsia="pl-PL"/>
        </w:rPr>
      </w:pPr>
      <w:r w:rsidRPr="003F67D5">
        <w:rPr>
          <w:rFonts w:ascii="Arial Narrow" w:eastAsia="Times New Roman" w:hAnsi="Arial Narrow" w:cs="Arial"/>
          <w:sz w:val="22"/>
          <w:szCs w:val="24"/>
          <w:lang w:eastAsia="pl-PL"/>
        </w:rPr>
        <w:t>operacja zakłada realizację przynajmniej jednego przedsięwzięcia, a tym samym wzrost wartości przypisanego mu wskaźnika (wskaźników) produktu, o co najmniej jeden punkt;</w:t>
      </w:r>
    </w:p>
    <w:p w14:paraId="5C30BDAD" w14:textId="48CA0EC5" w:rsidR="004C761C" w:rsidRPr="003F67D5" w:rsidRDefault="004C761C" w:rsidP="004C761C">
      <w:pPr>
        <w:pStyle w:val="Akapitzlist"/>
        <w:numPr>
          <w:ilvl w:val="0"/>
          <w:numId w:val="91"/>
        </w:numPr>
        <w:spacing w:after="0" w:line="240" w:lineRule="auto"/>
        <w:ind w:left="924" w:hanging="357"/>
        <w:contextualSpacing w:val="0"/>
        <w:rPr>
          <w:rFonts w:ascii="Arial Narrow" w:eastAsia="Times New Roman" w:hAnsi="Arial Narrow" w:cs="Arial"/>
          <w:sz w:val="22"/>
          <w:szCs w:val="24"/>
          <w:lang w:eastAsia="pl-PL"/>
        </w:rPr>
      </w:pPr>
      <w:r w:rsidRPr="003F67D5">
        <w:rPr>
          <w:rFonts w:ascii="Arial Narrow" w:eastAsia="Times New Roman" w:hAnsi="Arial Narrow" w:cs="Arial"/>
          <w:sz w:val="22"/>
          <w:szCs w:val="24"/>
          <w:lang w:eastAsia="pl-PL"/>
        </w:rPr>
        <w:t>operacja jest zgodna z zakresem tematycznym, który został wskazany w ogłoszeniu o naborze wniosków o udzielenie wsparcia;</w:t>
      </w:r>
    </w:p>
    <w:p w14:paraId="713C148F" w14:textId="0F73271A" w:rsidR="00D73B56" w:rsidRPr="003F67D5" w:rsidRDefault="004C761C" w:rsidP="00DE15B2">
      <w:pPr>
        <w:pStyle w:val="Akapitzlist"/>
        <w:numPr>
          <w:ilvl w:val="0"/>
          <w:numId w:val="91"/>
        </w:numPr>
        <w:spacing w:after="0" w:line="240" w:lineRule="auto"/>
        <w:ind w:left="924" w:hanging="357"/>
        <w:contextualSpacing w:val="0"/>
        <w:rPr>
          <w:rFonts w:ascii="Arial Narrow" w:eastAsia="Times New Roman" w:hAnsi="Arial Narrow" w:cs="Arial"/>
          <w:sz w:val="22"/>
          <w:szCs w:val="24"/>
          <w:lang w:eastAsia="pl-PL"/>
        </w:rPr>
      </w:pPr>
      <w:r w:rsidRPr="003F67D5">
        <w:rPr>
          <w:rFonts w:ascii="Arial Narrow" w:eastAsia="Times New Roman" w:hAnsi="Arial Narrow" w:cs="Arial"/>
          <w:sz w:val="22"/>
          <w:szCs w:val="24"/>
          <w:lang w:eastAsia="pl-PL"/>
        </w:rPr>
        <w:t>operacja jest objęta wnioskiem o udzielenie wsparcia, który został złożony w miejscu i terminie wskazanym w ogłoszeniu o naborze wniosków o udzielenie wsparcia</w:t>
      </w:r>
      <w:r w:rsidR="00DE15B2" w:rsidRPr="003F67D5">
        <w:rPr>
          <w:rFonts w:ascii="Arial Narrow" w:eastAsia="Times New Roman" w:hAnsi="Arial Narrow" w:cs="Arial"/>
          <w:sz w:val="22"/>
          <w:szCs w:val="24"/>
          <w:lang w:eastAsia="pl-PL"/>
        </w:rPr>
        <w:t xml:space="preserve">, oraz </w:t>
      </w:r>
      <w:r w:rsidR="00D73B56" w:rsidRPr="003F67D5">
        <w:rPr>
          <w:rFonts w:ascii="Arial Narrow" w:eastAsia="Times New Roman" w:hAnsi="Arial Narrow" w:cs="Arial"/>
          <w:sz w:val="22"/>
          <w:szCs w:val="24"/>
          <w:lang w:eastAsia="pl-PL"/>
        </w:rPr>
        <w:t>operacja jest zgodna z warunkami udzielenia wsparcia dodatkowo wskazanymi w ogłoszeniu o naborze wniosków o udzielenie wsparcia.</w:t>
      </w:r>
    </w:p>
    <w:p w14:paraId="31BC6AA7" w14:textId="77777777" w:rsidR="004C761C" w:rsidRPr="00DC3850" w:rsidRDefault="004C761C" w:rsidP="004C761C">
      <w:pPr>
        <w:autoSpaceDE w:val="0"/>
        <w:autoSpaceDN w:val="0"/>
        <w:adjustRightInd w:val="0"/>
        <w:spacing w:after="0" w:line="20" w:lineRule="atLeast"/>
        <w:ind w:left="927"/>
        <w:jc w:val="both"/>
        <w:rPr>
          <w:rFonts w:eastAsiaTheme="minorEastAsia"/>
          <w:lang w:eastAsia="pl-PL" w:bidi="ar-SA"/>
        </w:rPr>
      </w:pPr>
    </w:p>
    <w:p w14:paraId="590D8276" w14:textId="77777777" w:rsidR="00FF586D" w:rsidRPr="00DC3850" w:rsidRDefault="00FF586D" w:rsidP="00F51EA6">
      <w:pPr>
        <w:numPr>
          <w:ilvl w:val="0"/>
          <w:numId w:val="94"/>
        </w:numPr>
        <w:autoSpaceDE w:val="0"/>
        <w:autoSpaceDN w:val="0"/>
        <w:adjustRightInd w:val="0"/>
        <w:spacing w:before="120" w:after="0" w:line="20" w:lineRule="atLeast"/>
        <w:ind w:left="714" w:hanging="357"/>
        <w:jc w:val="both"/>
        <w:rPr>
          <w:rFonts w:eastAsiaTheme="minorEastAsia"/>
          <w:i/>
          <w:lang w:eastAsia="pl-PL" w:bidi="ar-SA"/>
        </w:rPr>
      </w:pPr>
      <w:r w:rsidRPr="00DC3850">
        <w:rPr>
          <w:rFonts w:eastAsiaTheme="minorEastAsia"/>
          <w:i/>
          <w:lang w:eastAsia="pl-PL" w:bidi="ar-SA"/>
        </w:rPr>
        <w:t xml:space="preserve">Kryteria podstawowe - </w:t>
      </w:r>
      <w:r w:rsidRPr="00DC3850">
        <w:rPr>
          <w:rFonts w:eastAsiaTheme="minorEastAsia"/>
          <w:lang w:eastAsia="pl-PL" w:bidi="ar-SA"/>
        </w:rPr>
        <w:t>są to kryteria wyboru operacji stosowane we wszystkich naborach, takie same dla wszystkich przedsięwzięć zaplanowanych w LSR.</w:t>
      </w:r>
    </w:p>
    <w:p w14:paraId="7652D07D" w14:textId="77777777" w:rsidR="00771004" w:rsidRPr="00DC3850" w:rsidRDefault="00771004" w:rsidP="00963A6E">
      <w:pPr>
        <w:pStyle w:val="Legenda"/>
        <w:keepNext/>
        <w:rPr>
          <w:rFonts w:ascii="Arial Narrow" w:hAnsi="Arial Narrow"/>
          <w:b/>
          <w:bCs/>
          <w:sz w:val="22"/>
          <w:szCs w:val="22"/>
        </w:rPr>
      </w:pPr>
      <w:bookmarkStart w:id="1174" w:name="_Toc439177088"/>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22</w:t>
      </w:r>
      <w:r w:rsidR="00DB6DC6" w:rsidRPr="00DC3850">
        <w:rPr>
          <w:rFonts w:ascii="Arial Narrow" w:hAnsi="Arial Narrow"/>
          <w:b/>
          <w:bCs/>
          <w:sz w:val="22"/>
          <w:szCs w:val="22"/>
        </w:rPr>
        <w:fldChar w:fldCharType="end"/>
      </w:r>
      <w:r w:rsidRPr="00DC3850">
        <w:rPr>
          <w:rFonts w:ascii="Arial Narrow" w:hAnsi="Arial Narrow"/>
          <w:b/>
          <w:bCs/>
          <w:sz w:val="22"/>
          <w:szCs w:val="22"/>
        </w:rPr>
        <w:t>. Kryteria podstawowe</w:t>
      </w:r>
      <w:bookmarkEnd w:id="1174"/>
    </w:p>
    <w:tbl>
      <w:tblPr>
        <w:tblStyle w:val="Tabela-Siatka"/>
        <w:tblW w:w="10632" w:type="dxa"/>
        <w:tblInd w:w="108" w:type="dxa"/>
        <w:tblLayout w:type="fixed"/>
        <w:tblLook w:val="04A0" w:firstRow="1" w:lastRow="0" w:firstColumn="1" w:lastColumn="0" w:noHBand="0" w:noVBand="1"/>
      </w:tblPr>
      <w:tblGrid>
        <w:gridCol w:w="567"/>
        <w:gridCol w:w="1985"/>
        <w:gridCol w:w="6946"/>
        <w:gridCol w:w="1134"/>
      </w:tblGrid>
      <w:tr w:rsidR="00C56CBD" w:rsidRPr="006B6770" w14:paraId="0B15D9C4" w14:textId="77777777" w:rsidTr="001A42BE">
        <w:trPr>
          <w:trHeight w:val="479"/>
          <w:tblHeader/>
        </w:trPr>
        <w:tc>
          <w:tcPr>
            <w:tcW w:w="567" w:type="dxa"/>
            <w:shd w:val="clear" w:color="auto" w:fill="4F81BD" w:themeFill="accent1"/>
            <w:vAlign w:val="center"/>
          </w:tcPr>
          <w:p w14:paraId="621553A1" w14:textId="77777777" w:rsidR="00C56CBD" w:rsidRPr="006B6770" w:rsidRDefault="00C56CBD" w:rsidP="008B4281">
            <w:pPr>
              <w:spacing w:after="0" w:line="240" w:lineRule="auto"/>
              <w:jc w:val="center"/>
              <w:rPr>
                <w:b/>
                <w:sz w:val="20"/>
              </w:rPr>
            </w:pPr>
            <w:r w:rsidRPr="006B6770">
              <w:rPr>
                <w:b/>
                <w:sz w:val="20"/>
              </w:rPr>
              <w:t>Lp.</w:t>
            </w:r>
          </w:p>
        </w:tc>
        <w:tc>
          <w:tcPr>
            <w:tcW w:w="1985" w:type="dxa"/>
            <w:shd w:val="clear" w:color="auto" w:fill="4F81BD" w:themeFill="accent1"/>
            <w:vAlign w:val="center"/>
          </w:tcPr>
          <w:p w14:paraId="67362A04" w14:textId="77777777" w:rsidR="00C56CBD" w:rsidRPr="006B6770" w:rsidRDefault="00C56CBD" w:rsidP="008B4281">
            <w:pPr>
              <w:spacing w:after="0" w:line="240" w:lineRule="auto"/>
              <w:jc w:val="center"/>
              <w:rPr>
                <w:b/>
                <w:sz w:val="20"/>
              </w:rPr>
            </w:pPr>
            <w:r w:rsidRPr="006B6770">
              <w:rPr>
                <w:b/>
                <w:sz w:val="20"/>
              </w:rPr>
              <w:t>Kryterium</w:t>
            </w:r>
          </w:p>
        </w:tc>
        <w:tc>
          <w:tcPr>
            <w:tcW w:w="6946" w:type="dxa"/>
            <w:shd w:val="clear" w:color="auto" w:fill="4F81BD" w:themeFill="accent1"/>
            <w:vAlign w:val="center"/>
          </w:tcPr>
          <w:p w14:paraId="23F6D630" w14:textId="77777777" w:rsidR="00C56CBD" w:rsidRPr="006B6770" w:rsidRDefault="00C56CBD" w:rsidP="008B4281">
            <w:pPr>
              <w:spacing w:after="0" w:line="240" w:lineRule="auto"/>
              <w:jc w:val="center"/>
              <w:rPr>
                <w:b/>
                <w:sz w:val="20"/>
              </w:rPr>
            </w:pPr>
            <w:r w:rsidRPr="006B6770">
              <w:rPr>
                <w:b/>
                <w:sz w:val="20"/>
              </w:rPr>
              <w:t>Uszczegółowienie</w:t>
            </w:r>
          </w:p>
        </w:tc>
        <w:tc>
          <w:tcPr>
            <w:tcW w:w="1134" w:type="dxa"/>
            <w:shd w:val="clear" w:color="auto" w:fill="4F81BD" w:themeFill="accent1"/>
            <w:vAlign w:val="center"/>
          </w:tcPr>
          <w:p w14:paraId="4F83B725" w14:textId="77777777" w:rsidR="00C56CBD" w:rsidRPr="006B6770" w:rsidRDefault="00C56CBD" w:rsidP="008B4281">
            <w:pPr>
              <w:spacing w:after="0" w:line="240" w:lineRule="auto"/>
              <w:jc w:val="center"/>
              <w:rPr>
                <w:b/>
                <w:sz w:val="20"/>
              </w:rPr>
            </w:pPr>
            <w:r w:rsidRPr="006B6770">
              <w:rPr>
                <w:b/>
                <w:sz w:val="20"/>
              </w:rPr>
              <w:t>Punktacja</w:t>
            </w:r>
          </w:p>
        </w:tc>
      </w:tr>
      <w:tr w:rsidR="00A805D7" w:rsidRPr="006B6770" w14:paraId="4C2050AA" w14:textId="77777777" w:rsidTr="001A42BE">
        <w:trPr>
          <w:trHeight w:val="698"/>
        </w:trPr>
        <w:tc>
          <w:tcPr>
            <w:tcW w:w="567" w:type="dxa"/>
            <w:vMerge w:val="restart"/>
          </w:tcPr>
          <w:p w14:paraId="604FE714" w14:textId="77777777" w:rsidR="00A805D7" w:rsidRPr="006B6770" w:rsidRDefault="00A805D7" w:rsidP="00A805D7">
            <w:pPr>
              <w:pStyle w:val="Akapitzlist"/>
              <w:numPr>
                <w:ilvl w:val="0"/>
                <w:numId w:val="96"/>
              </w:numPr>
              <w:spacing w:after="0" w:line="240" w:lineRule="auto"/>
              <w:ind w:left="0" w:firstLine="0"/>
              <w:rPr>
                <w:rFonts w:ascii="Arial Narrow" w:hAnsi="Arial Narrow"/>
              </w:rPr>
            </w:pPr>
          </w:p>
          <w:p w14:paraId="7460D0EA" w14:textId="77777777" w:rsidR="00A805D7" w:rsidRPr="006B6770" w:rsidRDefault="00A805D7" w:rsidP="00A805D7">
            <w:pPr>
              <w:rPr>
                <w:sz w:val="20"/>
              </w:rPr>
            </w:pPr>
          </w:p>
        </w:tc>
        <w:tc>
          <w:tcPr>
            <w:tcW w:w="1985" w:type="dxa"/>
            <w:vMerge w:val="restart"/>
          </w:tcPr>
          <w:p w14:paraId="66F40EB9" w14:textId="77777777" w:rsidR="00A805D7" w:rsidRPr="006B6770" w:rsidRDefault="00A805D7" w:rsidP="00A805D7">
            <w:pPr>
              <w:rPr>
                <w:rFonts w:ascii="Times New Roman" w:hAnsi="Times New Roman"/>
                <w:b/>
                <w:sz w:val="20"/>
              </w:rPr>
            </w:pPr>
          </w:p>
          <w:p w14:paraId="3BE5BCE7" w14:textId="77777777" w:rsidR="00A805D7" w:rsidRPr="006B6770" w:rsidRDefault="00A805D7" w:rsidP="00A805D7">
            <w:pPr>
              <w:jc w:val="center"/>
              <w:rPr>
                <w:rFonts w:ascii="Times New Roman" w:hAnsi="Times New Roman"/>
                <w:b/>
                <w:sz w:val="20"/>
              </w:rPr>
            </w:pPr>
            <w:r w:rsidRPr="006B6770">
              <w:rPr>
                <w:rFonts w:ascii="Times New Roman" w:hAnsi="Times New Roman"/>
                <w:b/>
                <w:sz w:val="20"/>
              </w:rPr>
              <w:t>Gotowość realizacyjna operacji</w:t>
            </w:r>
          </w:p>
          <w:p w14:paraId="778CC0C2" w14:textId="77777777" w:rsidR="00A805D7" w:rsidRPr="006B6770" w:rsidRDefault="00A805D7" w:rsidP="00A805D7">
            <w:pPr>
              <w:jc w:val="center"/>
              <w:rPr>
                <w:rFonts w:ascii="Times New Roman" w:hAnsi="Times New Roman"/>
                <w:b/>
                <w:sz w:val="20"/>
              </w:rPr>
            </w:pPr>
          </w:p>
          <w:p w14:paraId="4F839AAC" w14:textId="45B9FF82" w:rsidR="00A805D7" w:rsidRPr="006B6770" w:rsidRDefault="00A805D7" w:rsidP="00A805D7">
            <w:pPr>
              <w:spacing w:after="0" w:line="240" w:lineRule="auto"/>
              <w:jc w:val="center"/>
              <w:rPr>
                <w:b/>
                <w:sz w:val="20"/>
              </w:rPr>
            </w:pPr>
            <w:r w:rsidRPr="006B6770">
              <w:rPr>
                <w:rFonts w:ascii="Times New Roman" w:hAnsi="Times New Roman"/>
                <w:i/>
                <w:sz w:val="20"/>
              </w:rPr>
              <w:t>(Maksymalna liczba punktów: 5; punkty sumują się )</w:t>
            </w:r>
          </w:p>
        </w:tc>
        <w:tc>
          <w:tcPr>
            <w:tcW w:w="6946" w:type="dxa"/>
          </w:tcPr>
          <w:p w14:paraId="3C9DEEB8" w14:textId="77777777" w:rsidR="00A805D7" w:rsidRPr="006B6770" w:rsidRDefault="00A805D7" w:rsidP="00A805D7">
            <w:pPr>
              <w:rPr>
                <w:rFonts w:ascii="Times New Roman" w:hAnsi="Times New Roman"/>
                <w:sz w:val="20"/>
              </w:rPr>
            </w:pPr>
            <w:r w:rsidRPr="006B6770">
              <w:rPr>
                <w:rFonts w:ascii="Times New Roman" w:hAnsi="Times New Roman"/>
                <w:sz w:val="20"/>
              </w:rPr>
              <w:t xml:space="preserve">Złożone przez wnioskodawcę dokumenty </w:t>
            </w:r>
            <w:r w:rsidRPr="006B6770">
              <w:rPr>
                <w:rFonts w:ascii="Times New Roman" w:hAnsi="Times New Roman"/>
                <w:sz w:val="20"/>
                <w:u w:val="single"/>
              </w:rPr>
              <w:t>nie uzasadniają</w:t>
            </w:r>
            <w:r w:rsidRPr="006B6770">
              <w:rPr>
                <w:rFonts w:ascii="Times New Roman" w:hAnsi="Times New Roman"/>
                <w:sz w:val="20"/>
              </w:rPr>
              <w:t xml:space="preserve"> </w:t>
            </w:r>
          </w:p>
          <w:p w14:paraId="06D18BBC" w14:textId="7D0C09BE" w:rsidR="00A805D7" w:rsidRPr="006B6770" w:rsidRDefault="00A805D7" w:rsidP="00A805D7">
            <w:pPr>
              <w:spacing w:after="0" w:line="240" w:lineRule="auto"/>
              <w:rPr>
                <w:sz w:val="20"/>
              </w:rPr>
            </w:pPr>
            <w:r w:rsidRPr="006B6770">
              <w:rPr>
                <w:rFonts w:ascii="Times New Roman" w:hAnsi="Times New Roman"/>
                <w:sz w:val="20"/>
              </w:rPr>
              <w:t>gotowości realizacyjnej operacji.</w:t>
            </w:r>
          </w:p>
        </w:tc>
        <w:tc>
          <w:tcPr>
            <w:tcW w:w="1134" w:type="dxa"/>
          </w:tcPr>
          <w:p w14:paraId="2FEA5735" w14:textId="7F561E97" w:rsidR="00A805D7" w:rsidRPr="006B6770" w:rsidRDefault="007E3075" w:rsidP="007E3075">
            <w:pPr>
              <w:spacing w:after="0" w:line="240" w:lineRule="auto"/>
              <w:rPr>
                <w:sz w:val="20"/>
              </w:rPr>
            </w:pPr>
            <w:r w:rsidRPr="006B6770">
              <w:rPr>
                <w:rFonts w:ascii="Times New Roman" w:hAnsi="Times New Roman"/>
                <w:sz w:val="20"/>
              </w:rPr>
              <w:t xml:space="preserve">    </w:t>
            </w:r>
            <w:r w:rsidR="00A805D7" w:rsidRPr="006B6770">
              <w:rPr>
                <w:rFonts w:ascii="Times New Roman" w:hAnsi="Times New Roman"/>
                <w:sz w:val="20"/>
              </w:rPr>
              <w:t xml:space="preserve">  0</w:t>
            </w:r>
          </w:p>
        </w:tc>
      </w:tr>
      <w:tr w:rsidR="00A805D7" w:rsidRPr="006B6770" w14:paraId="16D9FBAD" w14:textId="77777777" w:rsidTr="001A42BE">
        <w:tc>
          <w:tcPr>
            <w:tcW w:w="567" w:type="dxa"/>
            <w:vMerge/>
          </w:tcPr>
          <w:p w14:paraId="0EC35D62" w14:textId="77777777" w:rsidR="00A805D7" w:rsidRPr="006B6770" w:rsidRDefault="00A805D7" w:rsidP="00A805D7">
            <w:pPr>
              <w:pStyle w:val="Akapitzlist"/>
              <w:numPr>
                <w:ilvl w:val="0"/>
                <w:numId w:val="96"/>
              </w:numPr>
              <w:spacing w:after="0" w:line="240" w:lineRule="auto"/>
              <w:ind w:left="0" w:firstLine="0"/>
              <w:rPr>
                <w:rFonts w:ascii="Arial Narrow" w:hAnsi="Arial Narrow"/>
              </w:rPr>
            </w:pPr>
          </w:p>
        </w:tc>
        <w:tc>
          <w:tcPr>
            <w:tcW w:w="1985" w:type="dxa"/>
            <w:vMerge/>
          </w:tcPr>
          <w:p w14:paraId="77E220FC" w14:textId="77777777" w:rsidR="00A805D7" w:rsidRPr="006B6770" w:rsidRDefault="00A805D7" w:rsidP="00A805D7">
            <w:pPr>
              <w:spacing w:after="0" w:line="240" w:lineRule="auto"/>
              <w:rPr>
                <w:sz w:val="20"/>
              </w:rPr>
            </w:pPr>
          </w:p>
        </w:tc>
        <w:tc>
          <w:tcPr>
            <w:tcW w:w="6946" w:type="dxa"/>
          </w:tcPr>
          <w:p w14:paraId="5F303DA5" w14:textId="77777777" w:rsidR="00A805D7" w:rsidRPr="006B6770" w:rsidRDefault="00A805D7" w:rsidP="00A805D7">
            <w:pPr>
              <w:rPr>
                <w:rFonts w:ascii="Times New Roman" w:hAnsi="Times New Roman"/>
                <w:sz w:val="20"/>
              </w:rPr>
            </w:pPr>
            <w:r w:rsidRPr="006B6770">
              <w:rPr>
                <w:rFonts w:ascii="Times New Roman" w:hAnsi="Times New Roman"/>
                <w:sz w:val="20"/>
              </w:rPr>
              <w:t xml:space="preserve">Złożone przez wnioskodawcę dokumenty </w:t>
            </w:r>
            <w:r w:rsidRPr="006B6770">
              <w:rPr>
                <w:rFonts w:ascii="Times New Roman" w:hAnsi="Times New Roman"/>
                <w:sz w:val="20"/>
                <w:u w:val="single"/>
              </w:rPr>
              <w:t>uzasadniają</w:t>
            </w:r>
            <w:r w:rsidRPr="006B6770">
              <w:rPr>
                <w:rFonts w:ascii="Times New Roman" w:hAnsi="Times New Roman"/>
                <w:sz w:val="20"/>
              </w:rPr>
              <w:t xml:space="preserve"> gotowość realizacyjną operacji.</w:t>
            </w:r>
          </w:p>
          <w:p w14:paraId="58B9BEF4" w14:textId="77777777" w:rsidR="00A805D7" w:rsidRPr="006B6770" w:rsidRDefault="00A805D7" w:rsidP="00A805D7">
            <w:pPr>
              <w:spacing w:after="160" w:line="259" w:lineRule="auto"/>
              <w:rPr>
                <w:rFonts w:ascii="Times New Roman" w:hAnsi="Times New Roman"/>
                <w:i/>
                <w:sz w:val="20"/>
              </w:rPr>
            </w:pPr>
            <w:r w:rsidRPr="006B6770">
              <w:rPr>
                <w:rFonts w:ascii="Times New Roman" w:hAnsi="Times New Roman"/>
                <w:i/>
                <w:sz w:val="20"/>
              </w:rPr>
              <w:t>Operacja jest gotowa do realizacji gdy Wnioskodawca posiada:</w:t>
            </w:r>
          </w:p>
          <w:p w14:paraId="68DF7293" w14:textId="77777777" w:rsidR="00A805D7" w:rsidRPr="006B6770" w:rsidRDefault="00A805D7" w:rsidP="00A805D7">
            <w:pPr>
              <w:pStyle w:val="Akapitzlist"/>
              <w:numPr>
                <w:ilvl w:val="0"/>
                <w:numId w:val="97"/>
              </w:numPr>
              <w:spacing w:after="160" w:line="259" w:lineRule="auto"/>
              <w:ind w:left="318" w:hanging="284"/>
              <w:rPr>
                <w:i/>
                <w:u w:val="single"/>
              </w:rPr>
            </w:pPr>
            <w:r w:rsidRPr="006B6770">
              <w:rPr>
                <w:i/>
                <w:u w:val="single"/>
              </w:rPr>
              <w:t>Projekty inwestycyjne („twarde”):</w:t>
            </w:r>
          </w:p>
          <w:p w14:paraId="5F3B6CBC" w14:textId="77777777" w:rsidR="00A805D7" w:rsidRPr="006B6770" w:rsidRDefault="00A805D7" w:rsidP="00A805D7">
            <w:pPr>
              <w:pStyle w:val="Akapitzlist"/>
              <w:numPr>
                <w:ilvl w:val="0"/>
                <w:numId w:val="98"/>
              </w:numPr>
              <w:spacing w:after="160" w:line="259" w:lineRule="auto"/>
              <w:ind w:left="318" w:hanging="142"/>
              <w:rPr>
                <w:i/>
              </w:rPr>
            </w:pPr>
            <w:r w:rsidRPr="006B6770">
              <w:rPr>
                <w:i/>
              </w:rPr>
              <w:t xml:space="preserve"> pozwolenie na budowę LUB zgłoszenie budowlane LUB złoży oświadczenie, że nie występuje konieczność posiadania w/w dokumentów w celu realizacji inwestycji</w:t>
            </w:r>
          </w:p>
          <w:p w14:paraId="05C74164" w14:textId="77777777" w:rsidR="00A805D7" w:rsidRPr="006B6770" w:rsidRDefault="00A805D7" w:rsidP="00A805D7">
            <w:pPr>
              <w:pStyle w:val="Akapitzlist"/>
              <w:numPr>
                <w:ilvl w:val="0"/>
                <w:numId w:val="98"/>
              </w:numPr>
              <w:spacing w:after="160" w:line="259" w:lineRule="auto"/>
              <w:ind w:left="318" w:hanging="142"/>
              <w:rPr>
                <w:i/>
              </w:rPr>
            </w:pPr>
            <w:r w:rsidRPr="006B6770">
              <w:rPr>
                <w:i/>
              </w:rPr>
              <w:t>kosztorys inwestorski nie starszy niż 6 miesięcy</w:t>
            </w:r>
          </w:p>
          <w:p w14:paraId="48244BAE" w14:textId="6772DE26" w:rsidR="00A805D7" w:rsidRPr="006B6770" w:rsidRDefault="00A805D7" w:rsidP="00A805D7">
            <w:pPr>
              <w:pStyle w:val="Akapitzlist"/>
              <w:numPr>
                <w:ilvl w:val="0"/>
                <w:numId w:val="98"/>
              </w:numPr>
              <w:spacing w:after="160" w:line="259" w:lineRule="auto"/>
              <w:ind w:left="318" w:hanging="142"/>
              <w:rPr>
                <w:i/>
              </w:rPr>
            </w:pPr>
            <w:r w:rsidRPr="006B6770">
              <w:rPr>
                <w:i/>
              </w:rPr>
              <w:t xml:space="preserve"> wymagane zabezpieczenie finansowe realizacji operacji na dzień złożenia wniosku, potwierdzone stosowanym dokumentem np.: decyzją kredytową, wyciągiem z rachunku bankowego ( nie starszym niż </w:t>
            </w:r>
            <w:r w:rsidR="00E76BDA" w:rsidRPr="006B6770">
              <w:rPr>
                <w:i/>
              </w:rPr>
              <w:t>s</w:t>
            </w:r>
            <w:r w:rsidRPr="006B6770">
              <w:rPr>
                <w:i/>
              </w:rPr>
              <w:t>przed 7 dni  od dnia złożenia wniosku ), itp.</w:t>
            </w:r>
          </w:p>
          <w:p w14:paraId="33782E73" w14:textId="77777777" w:rsidR="00A805D7" w:rsidRPr="006B6770" w:rsidRDefault="00A805D7" w:rsidP="00A805D7">
            <w:pPr>
              <w:pStyle w:val="Akapitzlist"/>
              <w:spacing w:after="160" w:line="259" w:lineRule="auto"/>
              <w:ind w:left="0"/>
              <w:rPr>
                <w:i/>
              </w:rPr>
            </w:pPr>
            <w:r w:rsidRPr="006B6770">
              <w:rPr>
                <w:i/>
              </w:rPr>
              <w:t xml:space="preserve">      lub</w:t>
            </w:r>
          </w:p>
          <w:p w14:paraId="5F34F895" w14:textId="509EA98A" w:rsidR="00A805D7" w:rsidRPr="006B6770" w:rsidRDefault="00A805D7" w:rsidP="006B6770">
            <w:pPr>
              <w:pStyle w:val="Akapitzlist"/>
              <w:numPr>
                <w:ilvl w:val="0"/>
                <w:numId w:val="98"/>
              </w:numPr>
              <w:spacing w:after="160" w:line="259" w:lineRule="auto"/>
              <w:ind w:left="318" w:hanging="142"/>
              <w:rPr>
                <w:i/>
              </w:rPr>
            </w:pPr>
            <w:r w:rsidRPr="006B6770">
              <w:rPr>
                <w:i/>
              </w:rPr>
              <w:t>udokumentowane przychody za rok poprzedzający złożenie wniosku w wysokości nie niższej niż 100% zakładanej wartości projektu ( PIT, bilans, rachunek zysków i strat )</w:t>
            </w:r>
          </w:p>
          <w:p w14:paraId="0E314659" w14:textId="77777777" w:rsidR="00A805D7" w:rsidRPr="006B6770" w:rsidRDefault="00A805D7" w:rsidP="00A805D7">
            <w:pPr>
              <w:pStyle w:val="Akapitzlist"/>
              <w:numPr>
                <w:ilvl w:val="0"/>
                <w:numId w:val="97"/>
              </w:numPr>
              <w:spacing w:after="160" w:line="259" w:lineRule="auto"/>
              <w:ind w:left="318" w:hanging="284"/>
              <w:rPr>
                <w:i/>
                <w:u w:val="single"/>
              </w:rPr>
            </w:pPr>
            <w:r w:rsidRPr="006B6770">
              <w:rPr>
                <w:i/>
                <w:u w:val="single"/>
              </w:rPr>
              <w:t>Projekty nieinwestycyjne („miękkie”):</w:t>
            </w:r>
          </w:p>
          <w:p w14:paraId="13646C1F" w14:textId="77777777" w:rsidR="00A805D7" w:rsidRPr="006B6770" w:rsidRDefault="00A805D7" w:rsidP="00A805D7">
            <w:pPr>
              <w:pStyle w:val="Akapitzlist"/>
              <w:numPr>
                <w:ilvl w:val="0"/>
                <w:numId w:val="99"/>
              </w:numPr>
              <w:spacing w:after="160" w:line="259" w:lineRule="auto"/>
              <w:ind w:left="318" w:hanging="142"/>
              <w:rPr>
                <w:i/>
              </w:rPr>
            </w:pPr>
            <w:r w:rsidRPr="006B6770">
              <w:rPr>
                <w:i/>
              </w:rPr>
              <w:t xml:space="preserve"> koncepcję/program realizacji projektu określający zadania, czas i sposób ich realizacji a także wykaz osób zaangażowanych w projekt</w:t>
            </w:r>
          </w:p>
          <w:p w14:paraId="0E94A60D" w14:textId="281AB58C" w:rsidR="00A805D7" w:rsidRPr="006B6770" w:rsidRDefault="00A805D7" w:rsidP="00A805D7">
            <w:pPr>
              <w:pStyle w:val="Akapitzlist"/>
              <w:numPr>
                <w:ilvl w:val="0"/>
                <w:numId w:val="99"/>
              </w:numPr>
              <w:spacing w:after="160" w:line="259" w:lineRule="auto"/>
              <w:ind w:left="318" w:hanging="142"/>
              <w:rPr>
                <w:i/>
              </w:rPr>
            </w:pPr>
            <w:r w:rsidRPr="006B6770">
              <w:rPr>
                <w:i/>
              </w:rPr>
              <w:t xml:space="preserve">wymagane zabezpieczenie finansowe realizacji operacji na dzień złożenia wniosku, potwierdzone stosowanym dokumentem np.: decyzją kredytową, wyciągiem z rachunku bankowego( nie starszym niż </w:t>
            </w:r>
            <w:r w:rsidR="00E76BDA" w:rsidRPr="006B6770">
              <w:rPr>
                <w:i/>
              </w:rPr>
              <w:t>s</w:t>
            </w:r>
            <w:r w:rsidRPr="006B6770">
              <w:rPr>
                <w:i/>
              </w:rPr>
              <w:t>przed 7 dni od daty złożenia wniosku ), itp.</w:t>
            </w:r>
          </w:p>
          <w:p w14:paraId="77B2EA74" w14:textId="77777777" w:rsidR="00A805D7" w:rsidRPr="006B6770" w:rsidRDefault="00A805D7" w:rsidP="00A805D7">
            <w:pPr>
              <w:pStyle w:val="Akapitzlist"/>
              <w:spacing w:after="160" w:line="259" w:lineRule="auto"/>
              <w:ind w:left="318"/>
              <w:rPr>
                <w:i/>
              </w:rPr>
            </w:pPr>
            <w:r w:rsidRPr="006B6770">
              <w:rPr>
                <w:i/>
              </w:rPr>
              <w:t>lub</w:t>
            </w:r>
          </w:p>
          <w:p w14:paraId="3A96C0A5" w14:textId="4DC946A9" w:rsidR="00A805D7" w:rsidRPr="006B6770" w:rsidRDefault="00A805D7" w:rsidP="00A805D7">
            <w:pPr>
              <w:pStyle w:val="Akapitzlist"/>
              <w:numPr>
                <w:ilvl w:val="0"/>
                <w:numId w:val="99"/>
              </w:numPr>
              <w:spacing w:after="0" w:line="240" w:lineRule="auto"/>
              <w:ind w:left="318" w:hanging="142"/>
              <w:rPr>
                <w:rFonts w:ascii="Arial Narrow" w:hAnsi="Arial Narrow"/>
                <w:i/>
              </w:rPr>
            </w:pPr>
            <w:r w:rsidRPr="006B6770">
              <w:rPr>
                <w:i/>
              </w:rPr>
              <w:t>udokumentowane przychody za rok poprzedzający złożenie wniosku w wysokości nie niższej niż 50% zakładanej wartości projektu ( PIT, bilans, rachunek zysków i strat )</w:t>
            </w:r>
          </w:p>
        </w:tc>
        <w:tc>
          <w:tcPr>
            <w:tcW w:w="1134" w:type="dxa"/>
          </w:tcPr>
          <w:p w14:paraId="20EB2A22" w14:textId="77777777" w:rsidR="00A805D7" w:rsidRPr="006B6770" w:rsidRDefault="00A805D7" w:rsidP="00A805D7">
            <w:pPr>
              <w:rPr>
                <w:rFonts w:ascii="Times New Roman" w:hAnsi="Times New Roman"/>
                <w:sz w:val="20"/>
              </w:rPr>
            </w:pPr>
            <w:r w:rsidRPr="006B6770">
              <w:rPr>
                <w:rFonts w:ascii="Times New Roman" w:hAnsi="Times New Roman"/>
                <w:sz w:val="20"/>
              </w:rPr>
              <w:t xml:space="preserve">        </w:t>
            </w:r>
          </w:p>
          <w:p w14:paraId="78BC1E3C" w14:textId="77777777" w:rsidR="00A805D7" w:rsidRPr="006B6770" w:rsidRDefault="00A805D7" w:rsidP="00A805D7">
            <w:pPr>
              <w:rPr>
                <w:rFonts w:ascii="Times New Roman" w:hAnsi="Times New Roman"/>
                <w:sz w:val="20"/>
              </w:rPr>
            </w:pPr>
            <w:r w:rsidRPr="006B6770">
              <w:rPr>
                <w:rFonts w:ascii="Times New Roman" w:hAnsi="Times New Roman"/>
                <w:sz w:val="20"/>
              </w:rPr>
              <w:t xml:space="preserve">        4</w:t>
            </w:r>
          </w:p>
          <w:p w14:paraId="63E0D35D" w14:textId="77777777" w:rsidR="00A805D7" w:rsidRPr="006B6770" w:rsidRDefault="00A805D7" w:rsidP="00A805D7">
            <w:pPr>
              <w:rPr>
                <w:rFonts w:ascii="Times New Roman" w:hAnsi="Times New Roman"/>
                <w:sz w:val="20"/>
              </w:rPr>
            </w:pPr>
          </w:p>
          <w:p w14:paraId="43198275" w14:textId="77777777" w:rsidR="00A805D7" w:rsidRPr="006B6770" w:rsidRDefault="00A805D7" w:rsidP="00A805D7">
            <w:pPr>
              <w:rPr>
                <w:rFonts w:ascii="Times New Roman" w:hAnsi="Times New Roman"/>
                <w:sz w:val="20"/>
              </w:rPr>
            </w:pPr>
          </w:p>
          <w:p w14:paraId="44AE9D04" w14:textId="77777777" w:rsidR="00A805D7" w:rsidRPr="006B6770" w:rsidRDefault="00A805D7" w:rsidP="00A805D7">
            <w:pPr>
              <w:rPr>
                <w:rFonts w:ascii="Times New Roman" w:hAnsi="Times New Roman"/>
                <w:sz w:val="20"/>
              </w:rPr>
            </w:pPr>
          </w:p>
          <w:p w14:paraId="79CA8C79" w14:textId="77777777" w:rsidR="00A805D7" w:rsidRPr="006B6770" w:rsidRDefault="00A805D7" w:rsidP="00A805D7">
            <w:pPr>
              <w:rPr>
                <w:rFonts w:ascii="Times New Roman" w:hAnsi="Times New Roman"/>
                <w:sz w:val="20"/>
              </w:rPr>
            </w:pPr>
          </w:p>
          <w:p w14:paraId="6A7BFEFB" w14:textId="77777777" w:rsidR="00A805D7" w:rsidRPr="006B6770" w:rsidRDefault="00A805D7" w:rsidP="00A805D7">
            <w:pPr>
              <w:rPr>
                <w:rFonts w:ascii="Times New Roman" w:hAnsi="Times New Roman"/>
                <w:sz w:val="20"/>
              </w:rPr>
            </w:pPr>
          </w:p>
          <w:p w14:paraId="31F1DB4B" w14:textId="77777777" w:rsidR="00A805D7" w:rsidRPr="006B6770" w:rsidRDefault="00A805D7" w:rsidP="00A805D7">
            <w:pPr>
              <w:rPr>
                <w:rFonts w:ascii="Times New Roman" w:hAnsi="Times New Roman"/>
                <w:sz w:val="20"/>
              </w:rPr>
            </w:pPr>
          </w:p>
          <w:p w14:paraId="2676AC9B" w14:textId="77777777" w:rsidR="00A805D7" w:rsidRPr="006B6770" w:rsidRDefault="00A805D7" w:rsidP="00A805D7">
            <w:pPr>
              <w:rPr>
                <w:rFonts w:ascii="Times New Roman" w:hAnsi="Times New Roman"/>
                <w:sz w:val="20"/>
              </w:rPr>
            </w:pPr>
          </w:p>
          <w:p w14:paraId="31C8806A" w14:textId="77777777" w:rsidR="00A805D7" w:rsidRPr="006B6770" w:rsidRDefault="00A805D7" w:rsidP="00A805D7">
            <w:pPr>
              <w:rPr>
                <w:rFonts w:ascii="Times New Roman" w:hAnsi="Times New Roman"/>
                <w:sz w:val="20"/>
              </w:rPr>
            </w:pPr>
          </w:p>
          <w:p w14:paraId="73F32EA2" w14:textId="77777777" w:rsidR="00A805D7" w:rsidRPr="006B6770" w:rsidRDefault="00A805D7" w:rsidP="00A805D7">
            <w:pPr>
              <w:rPr>
                <w:rFonts w:ascii="Times New Roman" w:hAnsi="Times New Roman"/>
                <w:sz w:val="20"/>
              </w:rPr>
            </w:pPr>
          </w:p>
          <w:p w14:paraId="5350EBAB" w14:textId="77777777" w:rsidR="00A805D7" w:rsidRPr="006B6770" w:rsidRDefault="00A805D7" w:rsidP="00A805D7">
            <w:pPr>
              <w:rPr>
                <w:rFonts w:ascii="Times New Roman" w:hAnsi="Times New Roman"/>
                <w:sz w:val="20"/>
              </w:rPr>
            </w:pPr>
          </w:p>
          <w:p w14:paraId="626DF1D6" w14:textId="77777777" w:rsidR="00A805D7" w:rsidRPr="006B6770" w:rsidRDefault="00A805D7" w:rsidP="00A805D7">
            <w:pPr>
              <w:rPr>
                <w:rFonts w:ascii="Times New Roman" w:hAnsi="Times New Roman"/>
                <w:sz w:val="20"/>
              </w:rPr>
            </w:pPr>
          </w:p>
          <w:p w14:paraId="2EE37C1B" w14:textId="77777777" w:rsidR="00A805D7" w:rsidRPr="006B6770" w:rsidRDefault="00A805D7" w:rsidP="00A805D7">
            <w:pPr>
              <w:rPr>
                <w:rFonts w:ascii="Times New Roman" w:hAnsi="Times New Roman"/>
                <w:sz w:val="20"/>
              </w:rPr>
            </w:pPr>
          </w:p>
          <w:p w14:paraId="7D5FF26C" w14:textId="77777777" w:rsidR="00A805D7" w:rsidRPr="006B6770" w:rsidRDefault="00A805D7" w:rsidP="00A805D7">
            <w:pPr>
              <w:rPr>
                <w:rFonts w:ascii="Times New Roman" w:hAnsi="Times New Roman"/>
                <w:sz w:val="20"/>
              </w:rPr>
            </w:pPr>
          </w:p>
          <w:p w14:paraId="44694DC9" w14:textId="3DA898FC" w:rsidR="00A805D7" w:rsidRPr="006B6770" w:rsidRDefault="00A805D7" w:rsidP="00A805D7">
            <w:pPr>
              <w:spacing w:after="0" w:line="240" w:lineRule="auto"/>
              <w:jc w:val="center"/>
              <w:rPr>
                <w:sz w:val="20"/>
              </w:rPr>
            </w:pPr>
          </w:p>
        </w:tc>
      </w:tr>
      <w:tr w:rsidR="00A805D7" w:rsidRPr="006B6770" w14:paraId="462A387D" w14:textId="77777777" w:rsidTr="001A42BE">
        <w:tc>
          <w:tcPr>
            <w:tcW w:w="567" w:type="dxa"/>
            <w:vMerge/>
          </w:tcPr>
          <w:p w14:paraId="7FFF9922" w14:textId="77777777" w:rsidR="00A805D7" w:rsidRPr="006B6770" w:rsidRDefault="00A805D7" w:rsidP="00A805D7">
            <w:pPr>
              <w:pStyle w:val="Akapitzlist"/>
              <w:numPr>
                <w:ilvl w:val="0"/>
                <w:numId w:val="96"/>
              </w:numPr>
              <w:spacing w:after="0" w:line="240" w:lineRule="auto"/>
              <w:ind w:left="0" w:firstLine="0"/>
              <w:rPr>
                <w:rFonts w:ascii="Arial Narrow" w:hAnsi="Arial Narrow"/>
              </w:rPr>
            </w:pPr>
          </w:p>
        </w:tc>
        <w:tc>
          <w:tcPr>
            <w:tcW w:w="1985" w:type="dxa"/>
            <w:vMerge/>
          </w:tcPr>
          <w:p w14:paraId="0BA2B919" w14:textId="77777777" w:rsidR="00A805D7" w:rsidRPr="006B6770" w:rsidRDefault="00A805D7" w:rsidP="00A805D7">
            <w:pPr>
              <w:spacing w:after="0" w:line="240" w:lineRule="auto"/>
              <w:jc w:val="center"/>
              <w:rPr>
                <w:b/>
                <w:sz w:val="20"/>
              </w:rPr>
            </w:pPr>
          </w:p>
        </w:tc>
        <w:tc>
          <w:tcPr>
            <w:tcW w:w="6946" w:type="dxa"/>
          </w:tcPr>
          <w:p w14:paraId="7CA39E6A" w14:textId="64E40953" w:rsidR="00A805D7" w:rsidRPr="006B6770" w:rsidRDefault="00A805D7" w:rsidP="00A805D7">
            <w:pPr>
              <w:spacing w:after="0" w:line="240" w:lineRule="auto"/>
              <w:rPr>
                <w:sz w:val="20"/>
              </w:rPr>
            </w:pPr>
            <w:r w:rsidRPr="006B6770">
              <w:rPr>
                <w:rFonts w:ascii="Times New Roman" w:hAnsi="Times New Roman"/>
                <w:sz w:val="20"/>
              </w:rPr>
              <w:t xml:space="preserve">Złożone przez wnioskodawcę dokumenty </w:t>
            </w:r>
            <w:r w:rsidRPr="006B6770">
              <w:rPr>
                <w:rFonts w:ascii="Times New Roman" w:hAnsi="Times New Roman"/>
                <w:sz w:val="20"/>
                <w:u w:val="single"/>
              </w:rPr>
              <w:t xml:space="preserve">potwierdzają </w:t>
            </w:r>
            <w:r w:rsidRPr="006B6770">
              <w:rPr>
                <w:rFonts w:ascii="Times New Roman" w:hAnsi="Times New Roman"/>
                <w:sz w:val="20"/>
              </w:rPr>
              <w:t>doświadczenie w realizacji przedsięwzięć o tym samym lub podobnym charakterze i wysokości budżetu</w:t>
            </w:r>
          </w:p>
        </w:tc>
        <w:tc>
          <w:tcPr>
            <w:tcW w:w="1134" w:type="dxa"/>
          </w:tcPr>
          <w:p w14:paraId="1B46AB2B" w14:textId="77777777" w:rsidR="00A805D7" w:rsidRPr="006B6770" w:rsidRDefault="00A805D7" w:rsidP="00A805D7">
            <w:pPr>
              <w:rPr>
                <w:rFonts w:ascii="Times New Roman" w:hAnsi="Times New Roman"/>
                <w:sz w:val="20"/>
              </w:rPr>
            </w:pPr>
            <w:r w:rsidRPr="006B6770">
              <w:rPr>
                <w:rFonts w:ascii="Times New Roman" w:hAnsi="Times New Roman"/>
                <w:sz w:val="20"/>
              </w:rPr>
              <w:t xml:space="preserve">    </w:t>
            </w:r>
          </w:p>
          <w:p w14:paraId="2C013A66" w14:textId="01214753" w:rsidR="00A805D7" w:rsidRPr="006B6770" w:rsidRDefault="00A805D7" w:rsidP="00A805D7">
            <w:pPr>
              <w:spacing w:after="0" w:line="240" w:lineRule="auto"/>
              <w:jc w:val="center"/>
              <w:rPr>
                <w:sz w:val="20"/>
              </w:rPr>
            </w:pPr>
            <w:r w:rsidRPr="006B6770">
              <w:rPr>
                <w:rFonts w:ascii="Times New Roman" w:hAnsi="Times New Roman"/>
                <w:sz w:val="20"/>
              </w:rPr>
              <w:t xml:space="preserve">        1</w:t>
            </w:r>
          </w:p>
        </w:tc>
      </w:tr>
      <w:tr w:rsidR="00A805D7" w:rsidRPr="006B6770" w14:paraId="6E88BAF6" w14:textId="77777777" w:rsidTr="001A42BE">
        <w:tc>
          <w:tcPr>
            <w:tcW w:w="567" w:type="dxa"/>
            <w:vMerge w:val="restart"/>
          </w:tcPr>
          <w:p w14:paraId="4398E5A7" w14:textId="77777777" w:rsidR="00A805D7" w:rsidRPr="006B6770" w:rsidRDefault="00A805D7" w:rsidP="00A805D7">
            <w:pPr>
              <w:pStyle w:val="Akapitzlist"/>
              <w:numPr>
                <w:ilvl w:val="0"/>
                <w:numId w:val="96"/>
              </w:numPr>
              <w:spacing w:after="0" w:line="240" w:lineRule="auto"/>
              <w:ind w:left="0" w:firstLine="0"/>
              <w:rPr>
                <w:rFonts w:ascii="Arial Narrow" w:hAnsi="Arial Narrow"/>
              </w:rPr>
            </w:pPr>
          </w:p>
        </w:tc>
        <w:tc>
          <w:tcPr>
            <w:tcW w:w="1985" w:type="dxa"/>
            <w:vMerge w:val="restart"/>
          </w:tcPr>
          <w:p w14:paraId="3C4A9755" w14:textId="77777777" w:rsidR="00A805D7" w:rsidRPr="006B6770" w:rsidRDefault="00A805D7" w:rsidP="00A805D7">
            <w:pPr>
              <w:jc w:val="center"/>
              <w:rPr>
                <w:rFonts w:ascii="Times New Roman" w:hAnsi="Times New Roman"/>
                <w:b/>
                <w:sz w:val="20"/>
              </w:rPr>
            </w:pPr>
          </w:p>
          <w:p w14:paraId="4E2E4F43" w14:textId="59E0D45C" w:rsidR="00A805D7" w:rsidRPr="006B6770" w:rsidRDefault="006B6770" w:rsidP="006B6770">
            <w:pPr>
              <w:jc w:val="center"/>
              <w:rPr>
                <w:rFonts w:ascii="Times New Roman" w:hAnsi="Times New Roman"/>
                <w:b/>
                <w:sz w:val="20"/>
              </w:rPr>
            </w:pPr>
            <w:r>
              <w:rPr>
                <w:rFonts w:ascii="Times New Roman" w:hAnsi="Times New Roman"/>
                <w:b/>
                <w:sz w:val="20"/>
              </w:rPr>
              <w:t>Obszar oddziaływania operacji</w:t>
            </w:r>
          </w:p>
          <w:p w14:paraId="65C3DF75" w14:textId="266FCAB6" w:rsidR="00A805D7" w:rsidRPr="006B6770" w:rsidRDefault="00A805D7" w:rsidP="00A805D7">
            <w:pPr>
              <w:spacing w:after="0" w:line="240" w:lineRule="auto"/>
              <w:jc w:val="center"/>
              <w:rPr>
                <w:sz w:val="20"/>
              </w:rPr>
            </w:pPr>
            <w:r w:rsidRPr="006B6770">
              <w:rPr>
                <w:rFonts w:ascii="Times New Roman" w:hAnsi="Times New Roman"/>
                <w:i/>
                <w:sz w:val="20"/>
              </w:rPr>
              <w:t>(Maksymalna liczba punktów: 2)</w:t>
            </w:r>
          </w:p>
        </w:tc>
        <w:tc>
          <w:tcPr>
            <w:tcW w:w="6946" w:type="dxa"/>
          </w:tcPr>
          <w:p w14:paraId="5A2B258E" w14:textId="23B377CE" w:rsidR="00A805D7" w:rsidRPr="006B6770" w:rsidRDefault="00A805D7" w:rsidP="00A805D7">
            <w:pPr>
              <w:rPr>
                <w:rFonts w:ascii="Times New Roman" w:hAnsi="Times New Roman"/>
                <w:sz w:val="20"/>
              </w:rPr>
            </w:pPr>
            <w:r w:rsidRPr="006B6770">
              <w:rPr>
                <w:rFonts w:ascii="Times New Roman" w:hAnsi="Times New Roman"/>
                <w:sz w:val="20"/>
              </w:rPr>
              <w:t xml:space="preserve">Przedmiot i zakres operacji </w:t>
            </w:r>
            <w:r w:rsidRPr="006B6770">
              <w:rPr>
                <w:rFonts w:ascii="Times New Roman" w:hAnsi="Times New Roman"/>
                <w:sz w:val="20"/>
                <w:u w:val="single"/>
              </w:rPr>
              <w:t>wskazuje</w:t>
            </w:r>
            <w:r w:rsidRPr="006B6770">
              <w:rPr>
                <w:rFonts w:ascii="Times New Roman" w:hAnsi="Times New Roman"/>
                <w:sz w:val="20"/>
              </w:rPr>
              <w:t xml:space="preserve">, że podstawową grupą docelową operacji będą mieszkańcy </w:t>
            </w:r>
            <w:r w:rsidR="00E76BDA" w:rsidRPr="006B6770">
              <w:rPr>
                <w:rFonts w:ascii="Times New Roman" w:hAnsi="Times New Roman"/>
                <w:sz w:val="20"/>
              </w:rPr>
              <w:t xml:space="preserve">nie więcej niż </w:t>
            </w:r>
            <w:r w:rsidRPr="006B6770">
              <w:rPr>
                <w:rFonts w:ascii="Times New Roman" w:hAnsi="Times New Roman"/>
                <w:sz w:val="20"/>
              </w:rPr>
              <w:t>1 gminy</w:t>
            </w:r>
          </w:p>
          <w:p w14:paraId="26607CA6" w14:textId="39286C79" w:rsidR="00A805D7" w:rsidRPr="006B6770" w:rsidRDefault="00A805D7" w:rsidP="00A805D7">
            <w:pPr>
              <w:spacing w:after="0" w:line="240" w:lineRule="auto"/>
              <w:rPr>
                <w:sz w:val="20"/>
              </w:rPr>
            </w:pPr>
          </w:p>
        </w:tc>
        <w:tc>
          <w:tcPr>
            <w:tcW w:w="1134" w:type="dxa"/>
          </w:tcPr>
          <w:p w14:paraId="444CAF0C" w14:textId="77777777" w:rsidR="00A805D7" w:rsidRPr="006B6770" w:rsidRDefault="00A805D7" w:rsidP="00A805D7">
            <w:pPr>
              <w:jc w:val="center"/>
              <w:rPr>
                <w:rFonts w:ascii="Times New Roman" w:hAnsi="Times New Roman"/>
                <w:sz w:val="20"/>
              </w:rPr>
            </w:pPr>
          </w:p>
          <w:p w14:paraId="5E9AAA6B" w14:textId="4B555243" w:rsidR="00A805D7" w:rsidRPr="006B6770" w:rsidRDefault="00A805D7" w:rsidP="00A805D7">
            <w:pPr>
              <w:spacing w:after="0" w:line="240" w:lineRule="auto"/>
              <w:jc w:val="center"/>
              <w:rPr>
                <w:sz w:val="20"/>
              </w:rPr>
            </w:pPr>
            <w:r w:rsidRPr="006B6770">
              <w:rPr>
                <w:rFonts w:ascii="Times New Roman" w:hAnsi="Times New Roman"/>
                <w:sz w:val="20"/>
              </w:rPr>
              <w:t>0</w:t>
            </w:r>
          </w:p>
        </w:tc>
      </w:tr>
      <w:tr w:rsidR="00A805D7" w:rsidRPr="006B6770" w14:paraId="367608EA" w14:textId="77777777" w:rsidTr="001A42BE">
        <w:trPr>
          <w:trHeight w:val="874"/>
        </w:trPr>
        <w:tc>
          <w:tcPr>
            <w:tcW w:w="567" w:type="dxa"/>
            <w:vMerge/>
          </w:tcPr>
          <w:p w14:paraId="0E796562" w14:textId="77777777" w:rsidR="00A805D7" w:rsidRPr="006B6770" w:rsidRDefault="00A805D7" w:rsidP="00A805D7">
            <w:pPr>
              <w:pStyle w:val="Akapitzlist"/>
              <w:numPr>
                <w:ilvl w:val="0"/>
                <w:numId w:val="96"/>
              </w:numPr>
              <w:spacing w:after="0" w:line="240" w:lineRule="auto"/>
              <w:ind w:left="0" w:firstLine="0"/>
              <w:rPr>
                <w:rFonts w:ascii="Arial Narrow" w:hAnsi="Arial Narrow"/>
              </w:rPr>
            </w:pPr>
          </w:p>
        </w:tc>
        <w:tc>
          <w:tcPr>
            <w:tcW w:w="1985" w:type="dxa"/>
            <w:vMerge/>
          </w:tcPr>
          <w:p w14:paraId="6233175F" w14:textId="77777777" w:rsidR="00A805D7" w:rsidRPr="006B6770" w:rsidRDefault="00A805D7" w:rsidP="00A805D7">
            <w:pPr>
              <w:spacing w:after="0" w:line="240" w:lineRule="auto"/>
              <w:rPr>
                <w:sz w:val="20"/>
              </w:rPr>
            </w:pPr>
          </w:p>
        </w:tc>
        <w:tc>
          <w:tcPr>
            <w:tcW w:w="6946" w:type="dxa"/>
          </w:tcPr>
          <w:p w14:paraId="5D148F3F" w14:textId="7641EAFD" w:rsidR="00A805D7" w:rsidRPr="006B6770" w:rsidRDefault="00A805D7" w:rsidP="006B6770">
            <w:pPr>
              <w:rPr>
                <w:rFonts w:ascii="Times New Roman" w:hAnsi="Times New Roman"/>
                <w:sz w:val="20"/>
              </w:rPr>
            </w:pPr>
            <w:r w:rsidRPr="006B6770">
              <w:rPr>
                <w:rFonts w:ascii="Times New Roman" w:hAnsi="Times New Roman"/>
                <w:sz w:val="20"/>
              </w:rPr>
              <w:t xml:space="preserve">Przedmiot i zakres operacji </w:t>
            </w:r>
            <w:r w:rsidRPr="006B6770">
              <w:rPr>
                <w:rFonts w:ascii="Times New Roman" w:hAnsi="Times New Roman"/>
                <w:sz w:val="20"/>
                <w:u w:val="single"/>
              </w:rPr>
              <w:t>wskazuje</w:t>
            </w:r>
            <w:r w:rsidRPr="006B6770">
              <w:rPr>
                <w:rFonts w:ascii="Times New Roman" w:hAnsi="Times New Roman"/>
                <w:sz w:val="20"/>
              </w:rPr>
              <w:t>, że podstawową grupą docelową operacji będą mieszkańcy co najmniej 2 m</w:t>
            </w:r>
            <w:r w:rsidR="006B6770">
              <w:rPr>
                <w:rFonts w:ascii="Times New Roman" w:hAnsi="Times New Roman"/>
                <w:sz w:val="20"/>
              </w:rPr>
              <w:t>iejscowości, z 2 gmin</w:t>
            </w:r>
          </w:p>
        </w:tc>
        <w:tc>
          <w:tcPr>
            <w:tcW w:w="1134" w:type="dxa"/>
          </w:tcPr>
          <w:p w14:paraId="35C7ED30" w14:textId="77777777" w:rsidR="00A805D7" w:rsidRPr="006B6770" w:rsidRDefault="00A805D7" w:rsidP="00A805D7">
            <w:pPr>
              <w:jc w:val="center"/>
              <w:rPr>
                <w:rFonts w:ascii="Times New Roman" w:hAnsi="Times New Roman"/>
                <w:sz w:val="20"/>
              </w:rPr>
            </w:pPr>
          </w:p>
          <w:p w14:paraId="51E313CB" w14:textId="77777777" w:rsidR="00A805D7" w:rsidRPr="006B6770" w:rsidRDefault="00A805D7" w:rsidP="00A805D7">
            <w:pPr>
              <w:jc w:val="center"/>
              <w:rPr>
                <w:rFonts w:ascii="Times New Roman" w:hAnsi="Times New Roman"/>
                <w:sz w:val="20"/>
              </w:rPr>
            </w:pPr>
          </w:p>
          <w:p w14:paraId="78C847C3" w14:textId="3B5EDEBE" w:rsidR="00A805D7" w:rsidRPr="006B6770" w:rsidRDefault="00A805D7" w:rsidP="00A805D7">
            <w:pPr>
              <w:spacing w:after="0" w:line="240" w:lineRule="auto"/>
              <w:jc w:val="center"/>
              <w:rPr>
                <w:sz w:val="20"/>
              </w:rPr>
            </w:pPr>
            <w:r w:rsidRPr="006B6770">
              <w:rPr>
                <w:rFonts w:ascii="Times New Roman" w:hAnsi="Times New Roman"/>
                <w:sz w:val="20"/>
              </w:rPr>
              <w:t>1</w:t>
            </w:r>
          </w:p>
        </w:tc>
      </w:tr>
      <w:tr w:rsidR="00A805D7" w:rsidRPr="006B6770" w14:paraId="6009A3FA" w14:textId="77777777" w:rsidTr="001A42BE">
        <w:trPr>
          <w:trHeight w:val="707"/>
        </w:trPr>
        <w:tc>
          <w:tcPr>
            <w:tcW w:w="567" w:type="dxa"/>
            <w:vMerge/>
          </w:tcPr>
          <w:p w14:paraId="6940C342" w14:textId="77777777" w:rsidR="00A805D7" w:rsidRPr="006B6770" w:rsidRDefault="00A805D7" w:rsidP="00A805D7">
            <w:pPr>
              <w:pStyle w:val="Akapitzlist"/>
              <w:numPr>
                <w:ilvl w:val="0"/>
                <w:numId w:val="96"/>
              </w:numPr>
              <w:spacing w:after="0" w:line="240" w:lineRule="auto"/>
              <w:ind w:left="0" w:firstLine="0"/>
              <w:rPr>
                <w:rFonts w:ascii="Arial Narrow" w:hAnsi="Arial Narrow"/>
              </w:rPr>
            </w:pPr>
          </w:p>
        </w:tc>
        <w:tc>
          <w:tcPr>
            <w:tcW w:w="1985" w:type="dxa"/>
            <w:vMerge/>
          </w:tcPr>
          <w:p w14:paraId="748FBB67" w14:textId="77777777" w:rsidR="00A805D7" w:rsidRPr="006B6770" w:rsidRDefault="00A805D7" w:rsidP="00A805D7">
            <w:pPr>
              <w:spacing w:after="0" w:line="240" w:lineRule="auto"/>
              <w:rPr>
                <w:sz w:val="20"/>
              </w:rPr>
            </w:pPr>
          </w:p>
        </w:tc>
        <w:tc>
          <w:tcPr>
            <w:tcW w:w="6946" w:type="dxa"/>
          </w:tcPr>
          <w:p w14:paraId="491544FF" w14:textId="2331394E" w:rsidR="00A805D7" w:rsidRPr="006B6770" w:rsidRDefault="00A805D7" w:rsidP="006B6770">
            <w:pPr>
              <w:rPr>
                <w:rFonts w:ascii="Times New Roman" w:hAnsi="Times New Roman"/>
                <w:sz w:val="20"/>
              </w:rPr>
            </w:pPr>
            <w:r w:rsidRPr="006B6770">
              <w:rPr>
                <w:rFonts w:ascii="Times New Roman" w:hAnsi="Times New Roman"/>
                <w:sz w:val="20"/>
              </w:rPr>
              <w:t xml:space="preserve">Przedmiot i zakres operacji </w:t>
            </w:r>
            <w:r w:rsidRPr="006B6770">
              <w:rPr>
                <w:rFonts w:ascii="Times New Roman" w:hAnsi="Times New Roman"/>
                <w:sz w:val="20"/>
                <w:u w:val="single"/>
              </w:rPr>
              <w:t>wskazuje</w:t>
            </w:r>
            <w:r w:rsidRPr="006B6770">
              <w:rPr>
                <w:rFonts w:ascii="Times New Roman" w:hAnsi="Times New Roman"/>
                <w:sz w:val="20"/>
              </w:rPr>
              <w:t>, że podstawową grupą docelową operacji będą</w:t>
            </w:r>
            <w:r w:rsidR="006B6770">
              <w:rPr>
                <w:rFonts w:ascii="Times New Roman" w:hAnsi="Times New Roman"/>
                <w:sz w:val="20"/>
              </w:rPr>
              <w:t xml:space="preserve"> mieszkańcy całego obszaru LGD.</w:t>
            </w:r>
          </w:p>
        </w:tc>
        <w:tc>
          <w:tcPr>
            <w:tcW w:w="1134" w:type="dxa"/>
          </w:tcPr>
          <w:p w14:paraId="48E47C61" w14:textId="77777777" w:rsidR="00A805D7" w:rsidRPr="006B6770" w:rsidRDefault="00A805D7" w:rsidP="00A805D7">
            <w:pPr>
              <w:jc w:val="center"/>
              <w:rPr>
                <w:rFonts w:ascii="Times New Roman" w:hAnsi="Times New Roman"/>
                <w:sz w:val="20"/>
              </w:rPr>
            </w:pPr>
          </w:p>
          <w:p w14:paraId="3B9507F7" w14:textId="77777777" w:rsidR="00A805D7" w:rsidRDefault="00A805D7" w:rsidP="00A805D7">
            <w:pPr>
              <w:spacing w:after="0" w:line="240" w:lineRule="auto"/>
              <w:jc w:val="center"/>
              <w:rPr>
                <w:rFonts w:ascii="Times New Roman" w:hAnsi="Times New Roman"/>
                <w:sz w:val="20"/>
              </w:rPr>
            </w:pPr>
            <w:r w:rsidRPr="006B6770">
              <w:rPr>
                <w:rFonts w:ascii="Times New Roman" w:hAnsi="Times New Roman"/>
                <w:sz w:val="20"/>
              </w:rPr>
              <w:t>2</w:t>
            </w:r>
          </w:p>
          <w:p w14:paraId="5F5F6A97" w14:textId="77777777" w:rsidR="00E96CCE" w:rsidRDefault="00E96CCE" w:rsidP="00A805D7">
            <w:pPr>
              <w:spacing w:after="0" w:line="240" w:lineRule="auto"/>
              <w:jc w:val="center"/>
              <w:rPr>
                <w:rFonts w:ascii="Times New Roman" w:hAnsi="Times New Roman"/>
                <w:sz w:val="20"/>
              </w:rPr>
            </w:pPr>
          </w:p>
          <w:p w14:paraId="6A891738" w14:textId="77777777" w:rsidR="00E96CCE" w:rsidRDefault="00E96CCE" w:rsidP="00A805D7">
            <w:pPr>
              <w:spacing w:after="0" w:line="240" w:lineRule="auto"/>
              <w:jc w:val="center"/>
              <w:rPr>
                <w:rFonts w:ascii="Times New Roman" w:hAnsi="Times New Roman"/>
                <w:sz w:val="20"/>
              </w:rPr>
            </w:pPr>
          </w:p>
          <w:p w14:paraId="5004B7BD" w14:textId="4193F710" w:rsidR="00E96CCE" w:rsidRPr="006B6770" w:rsidRDefault="00E96CCE" w:rsidP="00A805D7">
            <w:pPr>
              <w:spacing w:after="0" w:line="240" w:lineRule="auto"/>
              <w:jc w:val="center"/>
              <w:rPr>
                <w:sz w:val="20"/>
              </w:rPr>
            </w:pPr>
          </w:p>
        </w:tc>
      </w:tr>
      <w:tr w:rsidR="00DC5BEC" w:rsidRPr="006B6770" w14:paraId="3ACC5A42" w14:textId="77777777" w:rsidTr="001A42BE">
        <w:tc>
          <w:tcPr>
            <w:tcW w:w="567" w:type="dxa"/>
            <w:vMerge w:val="restart"/>
          </w:tcPr>
          <w:p w14:paraId="6CE4913F" w14:textId="77777777" w:rsidR="00DC5BEC" w:rsidRPr="006B6770" w:rsidRDefault="00DC5BEC" w:rsidP="00DC5BEC">
            <w:pPr>
              <w:pStyle w:val="Akapitzlist"/>
              <w:numPr>
                <w:ilvl w:val="0"/>
                <w:numId w:val="96"/>
              </w:numPr>
              <w:spacing w:after="0" w:line="240" w:lineRule="auto"/>
              <w:ind w:left="0" w:firstLine="0"/>
              <w:rPr>
                <w:rFonts w:ascii="Arial Narrow" w:hAnsi="Arial Narrow"/>
              </w:rPr>
            </w:pPr>
          </w:p>
        </w:tc>
        <w:tc>
          <w:tcPr>
            <w:tcW w:w="1985" w:type="dxa"/>
            <w:vMerge w:val="restart"/>
          </w:tcPr>
          <w:p w14:paraId="02D44383" w14:textId="77777777" w:rsidR="00DC5BEC" w:rsidRPr="006B6770" w:rsidRDefault="00DC5BEC" w:rsidP="006B6770">
            <w:pPr>
              <w:spacing w:after="0" w:line="240" w:lineRule="auto"/>
              <w:jc w:val="center"/>
              <w:rPr>
                <w:rFonts w:ascii="Times New Roman" w:hAnsi="Times New Roman"/>
                <w:b/>
                <w:sz w:val="20"/>
              </w:rPr>
            </w:pPr>
            <w:r w:rsidRPr="006B6770">
              <w:rPr>
                <w:rFonts w:ascii="Times New Roman" w:hAnsi="Times New Roman"/>
                <w:b/>
                <w:sz w:val="20"/>
              </w:rPr>
              <w:t>Tworzenie miejsc pracy</w:t>
            </w:r>
          </w:p>
          <w:p w14:paraId="242EBCED" w14:textId="77777777" w:rsidR="00DC5BEC" w:rsidRPr="006B6770" w:rsidRDefault="00DC5BEC" w:rsidP="006B6770">
            <w:pPr>
              <w:spacing w:after="0" w:line="240" w:lineRule="auto"/>
              <w:jc w:val="center"/>
              <w:rPr>
                <w:rFonts w:ascii="Times New Roman" w:hAnsi="Times New Roman"/>
                <w:i/>
                <w:sz w:val="20"/>
              </w:rPr>
            </w:pPr>
            <w:r w:rsidRPr="006B6770">
              <w:rPr>
                <w:rFonts w:ascii="Times New Roman" w:hAnsi="Times New Roman"/>
                <w:i/>
                <w:sz w:val="20"/>
              </w:rPr>
              <w:t>(Maksymalna liczba punktów: 3)</w:t>
            </w:r>
          </w:p>
          <w:p w14:paraId="6318C398" w14:textId="7EF7F4A9" w:rsidR="00DC5BEC" w:rsidRPr="006B6770" w:rsidRDefault="00DC5BEC" w:rsidP="006B6770">
            <w:pPr>
              <w:pStyle w:val="Bezodstpw"/>
              <w:jc w:val="center"/>
              <w:rPr>
                <w:i/>
                <w:sz w:val="20"/>
                <w:szCs w:val="20"/>
              </w:rPr>
            </w:pPr>
            <w:r w:rsidRPr="006B6770">
              <w:rPr>
                <w:i/>
                <w:sz w:val="20"/>
                <w:szCs w:val="20"/>
              </w:rPr>
              <w:t>Uwagi: zatrudnienie tylko na podstawie samozatrudnienia, umowy o pracę l</w:t>
            </w:r>
            <w:r w:rsidR="006B6770">
              <w:rPr>
                <w:i/>
                <w:sz w:val="20"/>
                <w:szCs w:val="20"/>
              </w:rPr>
              <w:t>ub spółdzielczej umowy o pracę.</w:t>
            </w:r>
          </w:p>
        </w:tc>
        <w:tc>
          <w:tcPr>
            <w:tcW w:w="6946" w:type="dxa"/>
          </w:tcPr>
          <w:p w14:paraId="481491AF" w14:textId="39072E05" w:rsidR="00DC5BEC" w:rsidRPr="006B6770" w:rsidRDefault="00DC5BEC" w:rsidP="00BF02D4">
            <w:pPr>
              <w:rPr>
                <w:rFonts w:ascii="Times New Roman" w:hAnsi="Times New Roman"/>
                <w:sz w:val="20"/>
              </w:rPr>
            </w:pPr>
            <w:r w:rsidRPr="006B6770">
              <w:rPr>
                <w:rFonts w:ascii="Times New Roman" w:hAnsi="Times New Roman"/>
                <w:sz w:val="20"/>
              </w:rPr>
              <w:t xml:space="preserve">W wyniku realizacji operacji nie powstanie nowe miejsce pracy w przeliczeniu na pełne etaty średnioroczne. </w:t>
            </w:r>
          </w:p>
        </w:tc>
        <w:tc>
          <w:tcPr>
            <w:tcW w:w="1134" w:type="dxa"/>
          </w:tcPr>
          <w:p w14:paraId="5825BCE4" w14:textId="647A0B0F" w:rsidR="00DC5BEC" w:rsidRPr="006B6770" w:rsidRDefault="00DC5BEC" w:rsidP="00DC5BEC">
            <w:pPr>
              <w:spacing w:after="0" w:line="240" w:lineRule="auto"/>
              <w:jc w:val="center"/>
              <w:rPr>
                <w:sz w:val="20"/>
              </w:rPr>
            </w:pPr>
            <w:r w:rsidRPr="006B6770">
              <w:rPr>
                <w:rFonts w:ascii="Times New Roman" w:hAnsi="Times New Roman"/>
                <w:sz w:val="20"/>
              </w:rPr>
              <w:t>0</w:t>
            </w:r>
          </w:p>
        </w:tc>
      </w:tr>
      <w:tr w:rsidR="00DC5BEC" w:rsidRPr="006B6770" w14:paraId="2440B8EE" w14:textId="77777777" w:rsidTr="001A42BE">
        <w:tc>
          <w:tcPr>
            <w:tcW w:w="567" w:type="dxa"/>
            <w:vMerge/>
          </w:tcPr>
          <w:p w14:paraId="4CAF713D" w14:textId="77777777" w:rsidR="00DC5BEC" w:rsidRPr="006B6770" w:rsidRDefault="00DC5BEC" w:rsidP="00DC5BEC">
            <w:pPr>
              <w:pStyle w:val="Akapitzlist"/>
              <w:numPr>
                <w:ilvl w:val="0"/>
                <w:numId w:val="96"/>
              </w:numPr>
              <w:spacing w:after="0" w:line="240" w:lineRule="auto"/>
              <w:ind w:left="0" w:firstLine="0"/>
              <w:rPr>
                <w:rFonts w:ascii="Arial Narrow" w:hAnsi="Arial Narrow"/>
              </w:rPr>
            </w:pPr>
          </w:p>
        </w:tc>
        <w:tc>
          <w:tcPr>
            <w:tcW w:w="1985" w:type="dxa"/>
            <w:vMerge/>
          </w:tcPr>
          <w:p w14:paraId="01981425" w14:textId="77777777" w:rsidR="00DC5BEC" w:rsidRPr="006B6770" w:rsidRDefault="00DC5BEC" w:rsidP="00DC5BEC">
            <w:pPr>
              <w:spacing w:after="0" w:line="240" w:lineRule="auto"/>
              <w:rPr>
                <w:sz w:val="20"/>
              </w:rPr>
            </w:pPr>
          </w:p>
        </w:tc>
        <w:tc>
          <w:tcPr>
            <w:tcW w:w="6946" w:type="dxa"/>
          </w:tcPr>
          <w:p w14:paraId="18E2A68A" w14:textId="2EE79462" w:rsidR="00DC5BEC" w:rsidRPr="006B6770" w:rsidRDefault="00DC5BEC" w:rsidP="00DC5BEC">
            <w:pPr>
              <w:spacing w:after="0" w:line="240" w:lineRule="auto"/>
              <w:jc w:val="both"/>
              <w:rPr>
                <w:i/>
                <w:sz w:val="20"/>
              </w:rPr>
            </w:pPr>
            <w:r w:rsidRPr="006B6770">
              <w:rPr>
                <w:rFonts w:ascii="Times New Roman" w:hAnsi="Times New Roman"/>
                <w:sz w:val="20"/>
              </w:rPr>
              <w:t xml:space="preserve">W wyniku realizacji operacji powstanie co najmniej 1 miejsce pracy w przeliczeniu na pełne etaty średnioroczne. </w:t>
            </w:r>
          </w:p>
        </w:tc>
        <w:tc>
          <w:tcPr>
            <w:tcW w:w="1134" w:type="dxa"/>
          </w:tcPr>
          <w:p w14:paraId="4A1BB6CD" w14:textId="637D3B0C" w:rsidR="00DC5BEC" w:rsidRPr="006B6770" w:rsidRDefault="00DC5BEC" w:rsidP="00DC5BEC">
            <w:pPr>
              <w:spacing w:after="0" w:line="240" w:lineRule="auto"/>
              <w:jc w:val="center"/>
              <w:rPr>
                <w:sz w:val="20"/>
              </w:rPr>
            </w:pPr>
            <w:r w:rsidRPr="006B6770">
              <w:rPr>
                <w:rFonts w:ascii="Times New Roman" w:hAnsi="Times New Roman"/>
                <w:sz w:val="20"/>
              </w:rPr>
              <w:t>1</w:t>
            </w:r>
          </w:p>
        </w:tc>
      </w:tr>
      <w:tr w:rsidR="00DC5BEC" w:rsidRPr="006B6770" w14:paraId="1B09FD4F" w14:textId="77777777" w:rsidTr="001A42BE">
        <w:tc>
          <w:tcPr>
            <w:tcW w:w="567" w:type="dxa"/>
            <w:vMerge/>
          </w:tcPr>
          <w:p w14:paraId="62034FDC" w14:textId="77777777" w:rsidR="00DC5BEC" w:rsidRPr="006B6770" w:rsidRDefault="00DC5BEC" w:rsidP="00DC5BEC">
            <w:pPr>
              <w:pStyle w:val="Akapitzlist"/>
              <w:numPr>
                <w:ilvl w:val="0"/>
                <w:numId w:val="96"/>
              </w:numPr>
              <w:spacing w:after="0" w:line="240" w:lineRule="auto"/>
              <w:ind w:left="0" w:firstLine="0"/>
              <w:rPr>
                <w:rFonts w:ascii="Arial Narrow" w:hAnsi="Arial Narrow"/>
              </w:rPr>
            </w:pPr>
          </w:p>
        </w:tc>
        <w:tc>
          <w:tcPr>
            <w:tcW w:w="1985" w:type="dxa"/>
            <w:vMerge/>
          </w:tcPr>
          <w:p w14:paraId="341B9D1D" w14:textId="77777777" w:rsidR="00DC5BEC" w:rsidRPr="006B6770" w:rsidRDefault="00DC5BEC" w:rsidP="00DC5BEC">
            <w:pPr>
              <w:spacing w:after="0" w:line="240" w:lineRule="auto"/>
              <w:rPr>
                <w:sz w:val="20"/>
              </w:rPr>
            </w:pPr>
          </w:p>
        </w:tc>
        <w:tc>
          <w:tcPr>
            <w:tcW w:w="6946" w:type="dxa"/>
          </w:tcPr>
          <w:p w14:paraId="2267347C" w14:textId="05343445" w:rsidR="00DC5BEC" w:rsidRPr="006B6770" w:rsidRDefault="00DC5BEC" w:rsidP="00BF02D4">
            <w:pPr>
              <w:rPr>
                <w:rFonts w:ascii="Times New Roman" w:hAnsi="Times New Roman"/>
                <w:sz w:val="20"/>
              </w:rPr>
            </w:pPr>
            <w:r w:rsidRPr="006B6770">
              <w:rPr>
                <w:rFonts w:ascii="Times New Roman" w:hAnsi="Times New Roman"/>
                <w:sz w:val="20"/>
              </w:rPr>
              <w:t xml:space="preserve">W wyniku realizacji operacji powstaną co najmniej 2 miejsca pracy w przeliczeniu na pełne etaty średnioroczne. </w:t>
            </w:r>
          </w:p>
        </w:tc>
        <w:tc>
          <w:tcPr>
            <w:tcW w:w="1134" w:type="dxa"/>
          </w:tcPr>
          <w:p w14:paraId="6C552F71" w14:textId="3EC5E52D" w:rsidR="00DC5BEC" w:rsidRPr="006B6770" w:rsidRDefault="00DC5BEC" w:rsidP="00DC5BEC">
            <w:pPr>
              <w:spacing w:after="0" w:line="240" w:lineRule="auto"/>
              <w:jc w:val="center"/>
              <w:rPr>
                <w:sz w:val="20"/>
              </w:rPr>
            </w:pPr>
            <w:r w:rsidRPr="006B6770">
              <w:rPr>
                <w:rFonts w:ascii="Times New Roman" w:hAnsi="Times New Roman"/>
                <w:sz w:val="20"/>
              </w:rPr>
              <w:t>2</w:t>
            </w:r>
          </w:p>
        </w:tc>
      </w:tr>
      <w:tr w:rsidR="00DC5BEC" w:rsidRPr="006B6770" w14:paraId="24BC3E99" w14:textId="77777777" w:rsidTr="001A42BE">
        <w:tc>
          <w:tcPr>
            <w:tcW w:w="567" w:type="dxa"/>
            <w:vMerge/>
          </w:tcPr>
          <w:p w14:paraId="694791E5" w14:textId="77777777" w:rsidR="00DC5BEC" w:rsidRPr="006B6770" w:rsidRDefault="00DC5BEC" w:rsidP="00DC5BEC">
            <w:pPr>
              <w:pStyle w:val="Akapitzlist"/>
              <w:numPr>
                <w:ilvl w:val="0"/>
                <w:numId w:val="96"/>
              </w:numPr>
              <w:spacing w:after="0" w:line="240" w:lineRule="auto"/>
              <w:ind w:left="0" w:firstLine="0"/>
              <w:rPr>
                <w:rFonts w:ascii="Arial Narrow" w:hAnsi="Arial Narrow"/>
              </w:rPr>
            </w:pPr>
          </w:p>
        </w:tc>
        <w:tc>
          <w:tcPr>
            <w:tcW w:w="1985" w:type="dxa"/>
            <w:vMerge/>
          </w:tcPr>
          <w:p w14:paraId="79B4E1FE" w14:textId="77777777" w:rsidR="00DC5BEC" w:rsidRPr="006B6770" w:rsidRDefault="00DC5BEC" w:rsidP="00DC5BEC">
            <w:pPr>
              <w:spacing w:after="0" w:line="240" w:lineRule="auto"/>
              <w:rPr>
                <w:sz w:val="20"/>
              </w:rPr>
            </w:pPr>
          </w:p>
        </w:tc>
        <w:tc>
          <w:tcPr>
            <w:tcW w:w="6946" w:type="dxa"/>
          </w:tcPr>
          <w:p w14:paraId="2B4ECB61" w14:textId="1BA672C9" w:rsidR="00DC5BEC" w:rsidRPr="006B6770" w:rsidRDefault="00DC5BEC" w:rsidP="006B6770">
            <w:pPr>
              <w:rPr>
                <w:rFonts w:ascii="Times New Roman" w:hAnsi="Times New Roman"/>
                <w:sz w:val="20"/>
              </w:rPr>
            </w:pPr>
            <w:r w:rsidRPr="006B6770">
              <w:rPr>
                <w:rFonts w:ascii="Times New Roman" w:hAnsi="Times New Roman"/>
                <w:sz w:val="20"/>
              </w:rPr>
              <w:t>W wyniku realizacji operacji powstaną co najmniej 3 lub więcej miejsc pracy w przeliczeniu na pełne etaty średni</w:t>
            </w:r>
            <w:r w:rsidR="006B6770">
              <w:rPr>
                <w:rFonts w:ascii="Times New Roman" w:hAnsi="Times New Roman"/>
                <w:sz w:val="20"/>
              </w:rPr>
              <w:t>oroczne.</w:t>
            </w:r>
          </w:p>
        </w:tc>
        <w:tc>
          <w:tcPr>
            <w:tcW w:w="1134" w:type="dxa"/>
          </w:tcPr>
          <w:p w14:paraId="08DD16B1" w14:textId="18ACC2AE" w:rsidR="00DC5BEC" w:rsidRPr="006B6770" w:rsidRDefault="00DC5BEC" w:rsidP="00DC5BEC">
            <w:pPr>
              <w:spacing w:after="0" w:line="240" w:lineRule="auto"/>
              <w:jc w:val="center"/>
              <w:rPr>
                <w:sz w:val="20"/>
              </w:rPr>
            </w:pPr>
            <w:r w:rsidRPr="006B6770">
              <w:rPr>
                <w:rFonts w:ascii="Times New Roman" w:hAnsi="Times New Roman"/>
                <w:sz w:val="20"/>
              </w:rPr>
              <w:t>3</w:t>
            </w:r>
          </w:p>
        </w:tc>
      </w:tr>
      <w:tr w:rsidR="00DC5BEC" w:rsidRPr="006B6770" w14:paraId="7E4978BB" w14:textId="77777777" w:rsidTr="001A42BE">
        <w:tc>
          <w:tcPr>
            <w:tcW w:w="567" w:type="dxa"/>
            <w:vMerge w:val="restart"/>
          </w:tcPr>
          <w:p w14:paraId="64BA3332" w14:textId="77777777" w:rsidR="00DC5BEC" w:rsidRPr="006B6770" w:rsidRDefault="00DC5BEC" w:rsidP="00DC5BEC">
            <w:pPr>
              <w:pStyle w:val="Akapitzlist"/>
              <w:numPr>
                <w:ilvl w:val="0"/>
                <w:numId w:val="96"/>
              </w:numPr>
              <w:spacing w:after="0" w:line="240" w:lineRule="auto"/>
              <w:ind w:left="0" w:firstLine="0"/>
              <w:rPr>
                <w:rFonts w:ascii="Arial Narrow" w:hAnsi="Arial Narrow"/>
              </w:rPr>
            </w:pPr>
          </w:p>
        </w:tc>
        <w:tc>
          <w:tcPr>
            <w:tcW w:w="1985" w:type="dxa"/>
            <w:vMerge w:val="restart"/>
          </w:tcPr>
          <w:p w14:paraId="0213D335" w14:textId="0971FE0B" w:rsidR="00DC5BEC" w:rsidRPr="006B6770" w:rsidRDefault="00DC5BEC" w:rsidP="006B6770">
            <w:pPr>
              <w:rPr>
                <w:rFonts w:ascii="Times New Roman" w:hAnsi="Times New Roman"/>
                <w:b/>
                <w:sz w:val="20"/>
              </w:rPr>
            </w:pPr>
            <w:r w:rsidRPr="006B6770">
              <w:rPr>
                <w:rFonts w:ascii="Times New Roman" w:hAnsi="Times New Roman"/>
                <w:b/>
                <w:sz w:val="20"/>
              </w:rPr>
              <w:t>Praca dla grupy defaworyzowanej</w:t>
            </w:r>
          </w:p>
          <w:p w14:paraId="12934CF1" w14:textId="47C1DD1D" w:rsidR="00DC5BEC" w:rsidRPr="006B6770" w:rsidRDefault="00DC5BEC" w:rsidP="00DC5BEC">
            <w:pPr>
              <w:spacing w:after="0" w:line="240" w:lineRule="auto"/>
              <w:jc w:val="center"/>
              <w:rPr>
                <w:i/>
                <w:sz w:val="20"/>
              </w:rPr>
            </w:pPr>
            <w:r w:rsidRPr="006B6770">
              <w:rPr>
                <w:rFonts w:ascii="Times New Roman" w:hAnsi="Times New Roman"/>
                <w:i/>
                <w:sz w:val="20"/>
              </w:rPr>
              <w:t>(Maksymalna liczba punktów: 1)</w:t>
            </w:r>
          </w:p>
        </w:tc>
        <w:tc>
          <w:tcPr>
            <w:tcW w:w="6946" w:type="dxa"/>
          </w:tcPr>
          <w:p w14:paraId="37FB77BE" w14:textId="27ED5B79" w:rsidR="00DC5BEC" w:rsidRPr="006B6770" w:rsidRDefault="00DC5BEC" w:rsidP="006B6770">
            <w:pPr>
              <w:spacing w:after="160" w:line="259" w:lineRule="auto"/>
              <w:rPr>
                <w:rFonts w:ascii="Times New Roman" w:hAnsi="Times New Roman"/>
                <w:sz w:val="20"/>
                <w:szCs w:val="20"/>
              </w:rPr>
            </w:pPr>
            <w:r w:rsidRPr="006B6770">
              <w:rPr>
                <w:rFonts w:ascii="Times New Roman" w:hAnsi="Times New Roman"/>
                <w:sz w:val="20"/>
                <w:szCs w:val="20"/>
              </w:rPr>
              <w:t xml:space="preserve">W wyniku realizacji projektu nie zostanie zatrudniona </w:t>
            </w:r>
            <w:r w:rsidR="006B6770">
              <w:rPr>
                <w:rFonts w:ascii="Times New Roman" w:hAnsi="Times New Roman"/>
                <w:sz w:val="20"/>
                <w:szCs w:val="20"/>
              </w:rPr>
              <w:t>osoba z grupy defaworyzowanej .</w:t>
            </w:r>
          </w:p>
        </w:tc>
        <w:tc>
          <w:tcPr>
            <w:tcW w:w="1134" w:type="dxa"/>
          </w:tcPr>
          <w:p w14:paraId="452D84B9" w14:textId="35769C58" w:rsidR="00DC5BEC" w:rsidRPr="006B6770" w:rsidRDefault="00DC5BEC" w:rsidP="00DC5BEC">
            <w:pPr>
              <w:spacing w:after="0" w:line="240" w:lineRule="auto"/>
              <w:jc w:val="center"/>
              <w:rPr>
                <w:sz w:val="20"/>
              </w:rPr>
            </w:pPr>
            <w:r w:rsidRPr="006B6770">
              <w:rPr>
                <w:rFonts w:ascii="Times New Roman" w:hAnsi="Times New Roman"/>
                <w:sz w:val="20"/>
              </w:rPr>
              <w:t>0</w:t>
            </w:r>
          </w:p>
        </w:tc>
      </w:tr>
      <w:tr w:rsidR="00DC5BEC" w:rsidRPr="006B6770" w14:paraId="1BC8EFEE" w14:textId="77777777" w:rsidTr="001A42BE">
        <w:tc>
          <w:tcPr>
            <w:tcW w:w="567" w:type="dxa"/>
            <w:vMerge/>
          </w:tcPr>
          <w:p w14:paraId="63A9A1BB" w14:textId="77777777" w:rsidR="00DC5BEC" w:rsidRPr="006B6770" w:rsidRDefault="00DC5BEC" w:rsidP="00DC5BEC">
            <w:pPr>
              <w:pStyle w:val="Akapitzlist"/>
              <w:numPr>
                <w:ilvl w:val="0"/>
                <w:numId w:val="96"/>
              </w:numPr>
              <w:spacing w:after="0" w:line="240" w:lineRule="auto"/>
              <w:ind w:left="0" w:firstLine="0"/>
              <w:rPr>
                <w:rFonts w:ascii="Arial Narrow" w:hAnsi="Arial Narrow"/>
              </w:rPr>
            </w:pPr>
          </w:p>
        </w:tc>
        <w:tc>
          <w:tcPr>
            <w:tcW w:w="1985" w:type="dxa"/>
            <w:vMerge/>
          </w:tcPr>
          <w:p w14:paraId="7DAE7040" w14:textId="77777777" w:rsidR="00DC5BEC" w:rsidRPr="006B6770" w:rsidRDefault="00DC5BEC" w:rsidP="00DC5BEC">
            <w:pPr>
              <w:spacing w:after="0" w:line="240" w:lineRule="auto"/>
              <w:rPr>
                <w:sz w:val="20"/>
              </w:rPr>
            </w:pPr>
          </w:p>
        </w:tc>
        <w:tc>
          <w:tcPr>
            <w:tcW w:w="6946" w:type="dxa"/>
          </w:tcPr>
          <w:p w14:paraId="281547FB" w14:textId="05F2AB8C" w:rsidR="00DC5BEC" w:rsidRPr="006B6770" w:rsidRDefault="00DC5BEC" w:rsidP="006B6770">
            <w:pPr>
              <w:spacing w:after="160" w:line="259" w:lineRule="auto"/>
              <w:rPr>
                <w:rFonts w:ascii="Times New Roman" w:hAnsi="Times New Roman"/>
                <w:sz w:val="20"/>
                <w:szCs w:val="20"/>
              </w:rPr>
            </w:pPr>
            <w:r w:rsidRPr="006B6770">
              <w:rPr>
                <w:rFonts w:ascii="Times New Roman" w:hAnsi="Times New Roman"/>
                <w:sz w:val="20"/>
                <w:szCs w:val="20"/>
              </w:rPr>
              <w:t>W wyniku realizacji projektu zostanie zatrudniona osoba z grupy defaworyzowanej (w oparciu o kodeks pracy lub kodeks cywilny) bez wsparcia środków zewnętr</w:t>
            </w:r>
            <w:r w:rsidR="006B6770">
              <w:rPr>
                <w:rFonts w:ascii="Times New Roman" w:hAnsi="Times New Roman"/>
                <w:sz w:val="20"/>
                <w:szCs w:val="20"/>
              </w:rPr>
              <w:t>znych (np. prace subsydiowane).</w:t>
            </w:r>
          </w:p>
        </w:tc>
        <w:tc>
          <w:tcPr>
            <w:tcW w:w="1134" w:type="dxa"/>
          </w:tcPr>
          <w:p w14:paraId="4F9BF6D7" w14:textId="77777777" w:rsidR="00DC5BEC" w:rsidRPr="006B6770" w:rsidRDefault="00DC5BEC" w:rsidP="00DC5BEC">
            <w:pPr>
              <w:jc w:val="center"/>
              <w:rPr>
                <w:rFonts w:ascii="Times New Roman" w:hAnsi="Times New Roman"/>
                <w:sz w:val="20"/>
              </w:rPr>
            </w:pPr>
          </w:p>
          <w:p w14:paraId="53771E0E" w14:textId="2258B270" w:rsidR="00DC5BEC" w:rsidRPr="006B6770" w:rsidRDefault="00DC5BEC" w:rsidP="00DC5BEC">
            <w:pPr>
              <w:spacing w:after="0" w:line="240" w:lineRule="auto"/>
              <w:jc w:val="center"/>
              <w:rPr>
                <w:sz w:val="20"/>
              </w:rPr>
            </w:pPr>
            <w:r w:rsidRPr="006B6770">
              <w:rPr>
                <w:rFonts w:ascii="Times New Roman" w:hAnsi="Times New Roman"/>
                <w:sz w:val="20"/>
              </w:rPr>
              <w:t xml:space="preserve">        1</w:t>
            </w:r>
          </w:p>
        </w:tc>
      </w:tr>
      <w:tr w:rsidR="00DC5BEC" w:rsidRPr="006B6770" w14:paraId="0BA77B3E" w14:textId="77777777" w:rsidTr="001A42BE">
        <w:tc>
          <w:tcPr>
            <w:tcW w:w="567" w:type="dxa"/>
            <w:vMerge w:val="restart"/>
          </w:tcPr>
          <w:p w14:paraId="06A94612" w14:textId="77777777" w:rsidR="00DC5BEC" w:rsidRPr="006B6770" w:rsidRDefault="00DC5BEC" w:rsidP="00DC5BEC">
            <w:pPr>
              <w:pStyle w:val="Akapitzlist"/>
              <w:numPr>
                <w:ilvl w:val="0"/>
                <w:numId w:val="96"/>
              </w:numPr>
              <w:spacing w:after="0" w:line="240" w:lineRule="auto"/>
              <w:ind w:left="0" w:firstLine="0"/>
              <w:rPr>
                <w:rFonts w:ascii="Arial Narrow" w:hAnsi="Arial Narrow"/>
              </w:rPr>
            </w:pPr>
          </w:p>
        </w:tc>
        <w:tc>
          <w:tcPr>
            <w:tcW w:w="1985" w:type="dxa"/>
            <w:vMerge w:val="restart"/>
          </w:tcPr>
          <w:p w14:paraId="67A0DADE" w14:textId="49ABDAF9" w:rsidR="00DC5BEC" w:rsidRPr="006B6770" w:rsidRDefault="00DC5BEC" w:rsidP="006B6770">
            <w:pPr>
              <w:jc w:val="center"/>
              <w:rPr>
                <w:rFonts w:ascii="Times New Roman" w:hAnsi="Times New Roman"/>
                <w:b/>
                <w:sz w:val="20"/>
              </w:rPr>
            </w:pPr>
            <w:r w:rsidRPr="006B6770">
              <w:rPr>
                <w:rFonts w:ascii="Times New Roman" w:hAnsi="Times New Roman"/>
                <w:b/>
                <w:sz w:val="20"/>
              </w:rPr>
              <w:t>Wkład własny wnioskodawcy</w:t>
            </w:r>
          </w:p>
          <w:p w14:paraId="3707D94D" w14:textId="3B012A17" w:rsidR="00DC5BEC" w:rsidRPr="006B6770" w:rsidRDefault="00DC5BEC" w:rsidP="00DC5BEC">
            <w:pPr>
              <w:spacing w:after="0" w:line="240" w:lineRule="auto"/>
              <w:jc w:val="center"/>
              <w:rPr>
                <w:i/>
                <w:sz w:val="20"/>
              </w:rPr>
            </w:pPr>
            <w:r w:rsidRPr="006B6770">
              <w:rPr>
                <w:rFonts w:ascii="Times New Roman" w:hAnsi="Times New Roman"/>
                <w:i/>
                <w:sz w:val="20"/>
              </w:rPr>
              <w:t>(Maksymalna liczba punktów: 4)</w:t>
            </w:r>
          </w:p>
          <w:p w14:paraId="5D970977" w14:textId="39EF2DC6" w:rsidR="00E76BDA" w:rsidRPr="006B6770" w:rsidRDefault="00E76BDA" w:rsidP="00DC5BEC">
            <w:pPr>
              <w:spacing w:after="0" w:line="240" w:lineRule="auto"/>
              <w:jc w:val="center"/>
              <w:rPr>
                <w:b/>
                <w:sz w:val="20"/>
              </w:rPr>
            </w:pPr>
            <w:r w:rsidRPr="006B6770">
              <w:rPr>
                <w:i/>
                <w:sz w:val="20"/>
              </w:rPr>
              <w:t>Uwaga: w przypadku ubiegania się o max. wartość dofinansowania – Wnioskodawcy nie przysługują punkty w tym kryterium</w:t>
            </w:r>
          </w:p>
        </w:tc>
        <w:tc>
          <w:tcPr>
            <w:tcW w:w="6946" w:type="dxa"/>
          </w:tcPr>
          <w:p w14:paraId="065310B2" w14:textId="36B886DA" w:rsidR="00DC5BEC" w:rsidRPr="006B6770" w:rsidRDefault="00DC5BEC" w:rsidP="00BF02D4">
            <w:pPr>
              <w:rPr>
                <w:rFonts w:ascii="Times New Roman" w:hAnsi="Times New Roman"/>
                <w:sz w:val="20"/>
              </w:rPr>
            </w:pPr>
            <w:r w:rsidRPr="006B6770">
              <w:rPr>
                <w:rFonts w:ascii="Times New Roman" w:hAnsi="Times New Roman"/>
                <w:sz w:val="20"/>
              </w:rPr>
              <w:t xml:space="preserve">Deklarowany przez wnioskodawcę wkład własny jest równy minimalnemu wkładowi własnemu, określonemu w LSR i w przepisach prawa. </w:t>
            </w:r>
          </w:p>
        </w:tc>
        <w:tc>
          <w:tcPr>
            <w:tcW w:w="1134" w:type="dxa"/>
          </w:tcPr>
          <w:p w14:paraId="3BB436CF" w14:textId="601A3282" w:rsidR="00DC5BEC" w:rsidRPr="006B6770" w:rsidRDefault="00DC5BEC" w:rsidP="00DC5BEC">
            <w:pPr>
              <w:spacing w:after="0" w:line="240" w:lineRule="auto"/>
              <w:jc w:val="center"/>
              <w:rPr>
                <w:sz w:val="20"/>
              </w:rPr>
            </w:pPr>
            <w:r w:rsidRPr="006B6770">
              <w:rPr>
                <w:rFonts w:ascii="Times New Roman" w:hAnsi="Times New Roman"/>
                <w:sz w:val="20"/>
              </w:rPr>
              <w:t>0</w:t>
            </w:r>
          </w:p>
        </w:tc>
      </w:tr>
      <w:tr w:rsidR="00DC5BEC" w:rsidRPr="006B6770" w14:paraId="6473C982" w14:textId="77777777" w:rsidTr="001A42BE">
        <w:tc>
          <w:tcPr>
            <w:tcW w:w="567" w:type="dxa"/>
            <w:vMerge/>
          </w:tcPr>
          <w:p w14:paraId="332FBD69" w14:textId="77777777" w:rsidR="00DC5BEC" w:rsidRPr="006B6770" w:rsidRDefault="00DC5BEC" w:rsidP="00DC5BEC">
            <w:pPr>
              <w:pStyle w:val="Akapitzlist"/>
              <w:numPr>
                <w:ilvl w:val="0"/>
                <w:numId w:val="96"/>
              </w:numPr>
              <w:spacing w:after="0" w:line="240" w:lineRule="auto"/>
              <w:ind w:left="0" w:firstLine="0"/>
              <w:rPr>
                <w:rFonts w:ascii="Arial Narrow" w:hAnsi="Arial Narrow"/>
              </w:rPr>
            </w:pPr>
          </w:p>
        </w:tc>
        <w:tc>
          <w:tcPr>
            <w:tcW w:w="1985" w:type="dxa"/>
            <w:vMerge/>
          </w:tcPr>
          <w:p w14:paraId="49822E59" w14:textId="77777777" w:rsidR="00DC5BEC" w:rsidRPr="006B6770" w:rsidRDefault="00DC5BEC" w:rsidP="00DC5BEC">
            <w:pPr>
              <w:spacing w:after="0" w:line="240" w:lineRule="auto"/>
              <w:rPr>
                <w:sz w:val="20"/>
              </w:rPr>
            </w:pPr>
          </w:p>
        </w:tc>
        <w:tc>
          <w:tcPr>
            <w:tcW w:w="6946" w:type="dxa"/>
          </w:tcPr>
          <w:p w14:paraId="2238F7EE" w14:textId="5EDE5EB4" w:rsidR="00DC5BEC" w:rsidRPr="006B6770" w:rsidRDefault="00DC5BEC" w:rsidP="00BF02D4">
            <w:pPr>
              <w:rPr>
                <w:rFonts w:ascii="Times New Roman" w:hAnsi="Times New Roman"/>
                <w:sz w:val="20"/>
              </w:rPr>
            </w:pPr>
            <w:r w:rsidRPr="006B6770">
              <w:rPr>
                <w:rFonts w:ascii="Times New Roman" w:hAnsi="Times New Roman"/>
                <w:sz w:val="20"/>
              </w:rPr>
              <w:t>Deklarowany przez wnioskodawcę wkład własny jest wyższy o więcej niż 10% w stosunku do  minimalnego wkładu własnego – liczonego od kosztów kwalifikowalnych projektu.</w:t>
            </w:r>
          </w:p>
        </w:tc>
        <w:tc>
          <w:tcPr>
            <w:tcW w:w="1134" w:type="dxa"/>
          </w:tcPr>
          <w:p w14:paraId="7E8C3901" w14:textId="13E4115C" w:rsidR="00DC5BEC" w:rsidRPr="006B6770" w:rsidRDefault="00DC5BEC" w:rsidP="00DC5BEC">
            <w:pPr>
              <w:spacing w:after="0" w:line="240" w:lineRule="auto"/>
              <w:jc w:val="center"/>
              <w:rPr>
                <w:sz w:val="20"/>
              </w:rPr>
            </w:pPr>
            <w:r w:rsidRPr="006B6770">
              <w:rPr>
                <w:rFonts w:ascii="Times New Roman" w:hAnsi="Times New Roman"/>
                <w:sz w:val="20"/>
              </w:rPr>
              <w:t>2</w:t>
            </w:r>
          </w:p>
        </w:tc>
      </w:tr>
      <w:tr w:rsidR="00DC5BEC" w:rsidRPr="006B6770" w14:paraId="64676887" w14:textId="77777777" w:rsidTr="001A42BE">
        <w:tc>
          <w:tcPr>
            <w:tcW w:w="567" w:type="dxa"/>
            <w:vMerge/>
          </w:tcPr>
          <w:p w14:paraId="49065AAA" w14:textId="77777777" w:rsidR="00DC5BEC" w:rsidRPr="006B6770" w:rsidRDefault="00DC5BEC" w:rsidP="00DC5BEC">
            <w:pPr>
              <w:pStyle w:val="Akapitzlist"/>
              <w:numPr>
                <w:ilvl w:val="0"/>
                <w:numId w:val="96"/>
              </w:numPr>
              <w:spacing w:after="0" w:line="240" w:lineRule="auto"/>
              <w:ind w:left="0" w:firstLine="0"/>
              <w:rPr>
                <w:rFonts w:ascii="Arial Narrow" w:hAnsi="Arial Narrow"/>
              </w:rPr>
            </w:pPr>
          </w:p>
        </w:tc>
        <w:tc>
          <w:tcPr>
            <w:tcW w:w="1985" w:type="dxa"/>
            <w:vMerge/>
          </w:tcPr>
          <w:p w14:paraId="13D10ED1" w14:textId="77777777" w:rsidR="00DC5BEC" w:rsidRPr="006B6770" w:rsidRDefault="00DC5BEC" w:rsidP="00DC5BEC">
            <w:pPr>
              <w:spacing w:after="0" w:line="240" w:lineRule="auto"/>
              <w:rPr>
                <w:sz w:val="20"/>
              </w:rPr>
            </w:pPr>
          </w:p>
        </w:tc>
        <w:tc>
          <w:tcPr>
            <w:tcW w:w="6946" w:type="dxa"/>
          </w:tcPr>
          <w:p w14:paraId="56322059" w14:textId="1169FBFF" w:rsidR="00DC5BEC" w:rsidRPr="006B6770" w:rsidRDefault="00DC5BEC" w:rsidP="00DC5BEC">
            <w:pPr>
              <w:spacing w:after="0" w:line="240" w:lineRule="auto"/>
              <w:rPr>
                <w:sz w:val="20"/>
              </w:rPr>
            </w:pPr>
            <w:r w:rsidRPr="006B6770">
              <w:rPr>
                <w:rFonts w:ascii="Times New Roman" w:hAnsi="Times New Roman"/>
                <w:sz w:val="20"/>
              </w:rPr>
              <w:t>Deklarowany przez wnioskodawcę wkład własny jest wyższy o więcej niż 20% w stosunku do  minimalnego wkładu własnego – liczonego od kosztów kwalifikowalnych projektu.</w:t>
            </w:r>
          </w:p>
        </w:tc>
        <w:tc>
          <w:tcPr>
            <w:tcW w:w="1134" w:type="dxa"/>
          </w:tcPr>
          <w:p w14:paraId="5C0FC78E" w14:textId="29F5130C" w:rsidR="00DC5BEC" w:rsidRPr="006B6770" w:rsidRDefault="00DC5BEC" w:rsidP="00DC5BEC">
            <w:pPr>
              <w:spacing w:after="0" w:line="240" w:lineRule="auto"/>
              <w:jc w:val="center"/>
              <w:rPr>
                <w:sz w:val="20"/>
              </w:rPr>
            </w:pPr>
            <w:r w:rsidRPr="006B6770">
              <w:rPr>
                <w:rFonts w:ascii="Times New Roman" w:hAnsi="Times New Roman"/>
                <w:sz w:val="20"/>
              </w:rPr>
              <w:t>4</w:t>
            </w:r>
          </w:p>
        </w:tc>
      </w:tr>
      <w:tr w:rsidR="00DC5BEC" w:rsidRPr="006B6770" w14:paraId="4226A3C6" w14:textId="77777777" w:rsidTr="001A42BE">
        <w:tc>
          <w:tcPr>
            <w:tcW w:w="567" w:type="dxa"/>
            <w:vMerge w:val="restart"/>
          </w:tcPr>
          <w:p w14:paraId="54A67330" w14:textId="77777777" w:rsidR="00DC5BEC" w:rsidRPr="006B6770" w:rsidRDefault="00DC5BEC" w:rsidP="00DC5BEC">
            <w:pPr>
              <w:pStyle w:val="Akapitzlist"/>
              <w:numPr>
                <w:ilvl w:val="0"/>
                <w:numId w:val="96"/>
              </w:numPr>
              <w:spacing w:after="0" w:line="240" w:lineRule="auto"/>
              <w:ind w:left="0" w:firstLine="0"/>
              <w:rPr>
                <w:rFonts w:ascii="Arial Narrow" w:hAnsi="Arial Narrow"/>
              </w:rPr>
            </w:pPr>
          </w:p>
        </w:tc>
        <w:tc>
          <w:tcPr>
            <w:tcW w:w="1985" w:type="dxa"/>
            <w:vMerge w:val="restart"/>
          </w:tcPr>
          <w:p w14:paraId="10D89ACB" w14:textId="77777777" w:rsidR="00DC5BEC" w:rsidRPr="006B6770" w:rsidRDefault="00DC5BEC" w:rsidP="001A42BE">
            <w:pPr>
              <w:spacing w:line="240" w:lineRule="auto"/>
              <w:jc w:val="center"/>
              <w:rPr>
                <w:rFonts w:ascii="Times New Roman" w:hAnsi="Times New Roman"/>
                <w:b/>
                <w:sz w:val="20"/>
              </w:rPr>
            </w:pPr>
            <w:r w:rsidRPr="006B6770">
              <w:rPr>
                <w:rFonts w:ascii="Times New Roman" w:hAnsi="Times New Roman"/>
                <w:b/>
                <w:sz w:val="20"/>
              </w:rPr>
              <w:t>Wsparcie sektora rybackiego</w:t>
            </w:r>
          </w:p>
          <w:p w14:paraId="60B7163E" w14:textId="77777777" w:rsidR="00DC5BEC" w:rsidRPr="006B6770" w:rsidRDefault="00DC5BEC" w:rsidP="001A42BE">
            <w:pPr>
              <w:spacing w:line="240" w:lineRule="auto"/>
              <w:jc w:val="center"/>
              <w:rPr>
                <w:rFonts w:ascii="Times New Roman" w:hAnsi="Times New Roman"/>
                <w:i/>
                <w:sz w:val="20"/>
              </w:rPr>
            </w:pPr>
            <w:r w:rsidRPr="006B6770">
              <w:rPr>
                <w:rFonts w:ascii="Times New Roman" w:hAnsi="Times New Roman"/>
                <w:i/>
                <w:sz w:val="20"/>
              </w:rPr>
              <w:t>(Maksymalna liczba punktów: 5)</w:t>
            </w:r>
          </w:p>
          <w:p w14:paraId="15AC3086" w14:textId="3514929A" w:rsidR="00DC5BEC" w:rsidRPr="006B6770" w:rsidRDefault="00DC5BEC" w:rsidP="001A42BE">
            <w:pPr>
              <w:spacing w:after="0" w:line="240" w:lineRule="auto"/>
              <w:jc w:val="center"/>
              <w:rPr>
                <w:sz w:val="20"/>
              </w:rPr>
            </w:pPr>
            <w:r w:rsidRPr="006B6770">
              <w:rPr>
                <w:rFonts w:ascii="Times New Roman" w:hAnsi="Times New Roman"/>
                <w:i/>
                <w:sz w:val="20"/>
              </w:rPr>
              <w:t>Uwagi: do sektora rybackiego należą: a) właściciele gospodarstw rybackich lub ich dzierżawcy, b) pracownicy sektora rybackiego, c) osoby, które utraciły pracę w sektorze rybackim lub d) przeszły na emeryturę, a także e) najbliższa rodzina osób wskazanych w pkt a-d. Przez najbliższą rodzinę rozumie się krewnych i powinowatych do drugiego stopnia włącznie lub krewnych i powinowatych niezależnie od stopnia pokrewieństwa, którzy zamieszkują wspólnie z osobami wskazanymi w lit. a-d.</w:t>
            </w:r>
          </w:p>
        </w:tc>
        <w:tc>
          <w:tcPr>
            <w:tcW w:w="6946" w:type="dxa"/>
          </w:tcPr>
          <w:p w14:paraId="027435F4" w14:textId="77777777" w:rsidR="00DC5BEC" w:rsidRPr="006B6770" w:rsidRDefault="00DC5BEC" w:rsidP="00DC5BEC">
            <w:pPr>
              <w:rPr>
                <w:rFonts w:ascii="Times New Roman" w:hAnsi="Times New Roman"/>
                <w:sz w:val="20"/>
              </w:rPr>
            </w:pPr>
            <w:r w:rsidRPr="006B6770">
              <w:rPr>
                <w:rFonts w:ascii="Times New Roman" w:hAnsi="Times New Roman"/>
                <w:sz w:val="20"/>
              </w:rPr>
              <w:t xml:space="preserve">Podstawową grupą docelową operacji są przedstawiciele sektora rybackiego - </w:t>
            </w:r>
            <w:r w:rsidRPr="006B6770">
              <w:rPr>
                <w:rFonts w:ascii="Times New Roman" w:hAnsi="Times New Roman"/>
                <w:b/>
                <w:sz w:val="20"/>
              </w:rPr>
              <w:t>NIE</w:t>
            </w:r>
            <w:r w:rsidRPr="006B6770">
              <w:rPr>
                <w:rFonts w:ascii="Times New Roman" w:hAnsi="Times New Roman"/>
                <w:sz w:val="20"/>
              </w:rPr>
              <w:t>.</w:t>
            </w:r>
          </w:p>
          <w:p w14:paraId="3F467BC0" w14:textId="77777777" w:rsidR="00DC5BEC" w:rsidRPr="006B6770" w:rsidRDefault="00DC5BEC" w:rsidP="00DC5BEC">
            <w:pPr>
              <w:rPr>
                <w:rFonts w:ascii="Times New Roman" w:hAnsi="Times New Roman"/>
                <w:sz w:val="20"/>
              </w:rPr>
            </w:pPr>
          </w:p>
          <w:p w14:paraId="47448897" w14:textId="61557903" w:rsidR="00DC5BEC" w:rsidRPr="006B6770" w:rsidRDefault="00DC5BEC" w:rsidP="00DC5BEC">
            <w:pPr>
              <w:spacing w:after="0" w:line="240" w:lineRule="auto"/>
              <w:rPr>
                <w:sz w:val="20"/>
              </w:rPr>
            </w:pPr>
          </w:p>
        </w:tc>
        <w:tc>
          <w:tcPr>
            <w:tcW w:w="1134" w:type="dxa"/>
          </w:tcPr>
          <w:p w14:paraId="2B38EE9C" w14:textId="39E869AF" w:rsidR="00DC5BEC" w:rsidRPr="006B6770" w:rsidRDefault="00DC5BEC" w:rsidP="00DC5BEC">
            <w:pPr>
              <w:spacing w:after="0" w:line="240" w:lineRule="auto"/>
              <w:jc w:val="center"/>
              <w:rPr>
                <w:sz w:val="20"/>
              </w:rPr>
            </w:pPr>
            <w:r w:rsidRPr="006B6770">
              <w:rPr>
                <w:rFonts w:ascii="Times New Roman" w:hAnsi="Times New Roman"/>
                <w:sz w:val="20"/>
              </w:rPr>
              <w:t>0</w:t>
            </w:r>
          </w:p>
        </w:tc>
      </w:tr>
      <w:tr w:rsidR="00DC5BEC" w:rsidRPr="006B6770" w14:paraId="2CEF2430" w14:textId="77777777" w:rsidTr="001A42BE">
        <w:tc>
          <w:tcPr>
            <w:tcW w:w="567" w:type="dxa"/>
            <w:vMerge/>
          </w:tcPr>
          <w:p w14:paraId="5F65B93F" w14:textId="77777777" w:rsidR="00DC5BEC" w:rsidRPr="006B6770" w:rsidRDefault="00DC5BEC" w:rsidP="00DC5BEC">
            <w:pPr>
              <w:pStyle w:val="Akapitzlist"/>
              <w:numPr>
                <w:ilvl w:val="0"/>
                <w:numId w:val="104"/>
              </w:numPr>
              <w:spacing w:after="0" w:line="240" w:lineRule="auto"/>
              <w:ind w:left="0" w:firstLine="0"/>
              <w:rPr>
                <w:rFonts w:ascii="Arial Narrow" w:hAnsi="Arial Narrow"/>
              </w:rPr>
            </w:pPr>
          </w:p>
        </w:tc>
        <w:tc>
          <w:tcPr>
            <w:tcW w:w="1985" w:type="dxa"/>
            <w:vMerge/>
          </w:tcPr>
          <w:p w14:paraId="5C808951" w14:textId="77777777" w:rsidR="00DC5BEC" w:rsidRPr="006B6770" w:rsidRDefault="00DC5BEC" w:rsidP="00DC5BEC">
            <w:pPr>
              <w:spacing w:after="0" w:line="240" w:lineRule="auto"/>
              <w:rPr>
                <w:sz w:val="20"/>
              </w:rPr>
            </w:pPr>
          </w:p>
        </w:tc>
        <w:tc>
          <w:tcPr>
            <w:tcW w:w="6946" w:type="dxa"/>
          </w:tcPr>
          <w:p w14:paraId="56C827D4" w14:textId="77777777" w:rsidR="00DC5BEC" w:rsidRPr="006B6770" w:rsidRDefault="00DC5BEC" w:rsidP="00DC5BEC">
            <w:pPr>
              <w:rPr>
                <w:rFonts w:ascii="Times New Roman" w:hAnsi="Times New Roman"/>
                <w:sz w:val="20"/>
              </w:rPr>
            </w:pPr>
            <w:r w:rsidRPr="006B6770">
              <w:rPr>
                <w:rFonts w:ascii="Times New Roman" w:hAnsi="Times New Roman"/>
                <w:sz w:val="20"/>
              </w:rPr>
              <w:t xml:space="preserve">Podstawową grupą docelową operacji są przedstawiciele sektora rybackiego - </w:t>
            </w:r>
            <w:r w:rsidRPr="006B6770">
              <w:rPr>
                <w:rFonts w:ascii="Times New Roman" w:hAnsi="Times New Roman"/>
                <w:b/>
                <w:sz w:val="20"/>
              </w:rPr>
              <w:t>TAK</w:t>
            </w:r>
            <w:r w:rsidRPr="006B6770">
              <w:rPr>
                <w:rFonts w:ascii="Times New Roman" w:hAnsi="Times New Roman"/>
                <w:sz w:val="20"/>
              </w:rPr>
              <w:t>.</w:t>
            </w:r>
          </w:p>
          <w:p w14:paraId="4A20C3B0" w14:textId="1141D0D9" w:rsidR="00DC5BEC" w:rsidRPr="006B6770" w:rsidRDefault="00DC5BEC" w:rsidP="00DC5BEC">
            <w:pPr>
              <w:spacing w:after="0" w:line="240" w:lineRule="auto"/>
              <w:rPr>
                <w:sz w:val="20"/>
              </w:rPr>
            </w:pPr>
          </w:p>
        </w:tc>
        <w:tc>
          <w:tcPr>
            <w:tcW w:w="1134" w:type="dxa"/>
          </w:tcPr>
          <w:p w14:paraId="660019EA" w14:textId="24F5C46A" w:rsidR="00DC5BEC" w:rsidRPr="006B6770" w:rsidRDefault="00DC5BEC" w:rsidP="00DC5BEC">
            <w:pPr>
              <w:spacing w:after="0" w:line="240" w:lineRule="auto"/>
              <w:jc w:val="center"/>
              <w:rPr>
                <w:sz w:val="20"/>
              </w:rPr>
            </w:pPr>
            <w:r w:rsidRPr="006B6770">
              <w:rPr>
                <w:rFonts w:ascii="Times New Roman" w:hAnsi="Times New Roman"/>
                <w:sz w:val="20"/>
              </w:rPr>
              <w:t>5</w:t>
            </w:r>
          </w:p>
        </w:tc>
      </w:tr>
    </w:tbl>
    <w:p w14:paraId="6D4C1AC7" w14:textId="77777777" w:rsidR="00FF586D" w:rsidRPr="00DC3850" w:rsidRDefault="00FF586D" w:rsidP="009067E2">
      <w:pPr>
        <w:numPr>
          <w:ilvl w:val="0"/>
          <w:numId w:val="94"/>
        </w:numPr>
        <w:autoSpaceDE w:val="0"/>
        <w:autoSpaceDN w:val="0"/>
        <w:adjustRightInd w:val="0"/>
        <w:spacing w:before="120" w:after="120" w:line="240" w:lineRule="auto"/>
        <w:ind w:left="714" w:hanging="357"/>
        <w:jc w:val="both"/>
        <w:rPr>
          <w:rFonts w:eastAsiaTheme="minorEastAsia"/>
          <w:i/>
          <w:lang w:eastAsia="pl-PL" w:bidi="ar-SA"/>
        </w:rPr>
      </w:pPr>
      <w:r w:rsidRPr="00DC3850">
        <w:rPr>
          <w:rFonts w:eastAsiaTheme="minorEastAsia"/>
          <w:i/>
          <w:lang w:eastAsia="pl-PL" w:bidi="ar-SA"/>
        </w:rPr>
        <w:t xml:space="preserve">Kryteria strategiczne </w:t>
      </w:r>
      <w:r w:rsidRPr="00DC3850">
        <w:rPr>
          <w:rFonts w:eastAsiaTheme="minorEastAsia"/>
          <w:lang w:eastAsia="pl-PL" w:bidi="ar-SA"/>
        </w:rPr>
        <w:t xml:space="preserve">- są to kryteria wyróżniające poszczególne przedsięwzięcia. Ich zastosowanie ma spowodować wybór operacji o szczególnym znaczeniu dla LSR. </w:t>
      </w:r>
    </w:p>
    <w:p w14:paraId="1BAC403A" w14:textId="77777777" w:rsidR="00771004" w:rsidRPr="00DC3850" w:rsidRDefault="00771004" w:rsidP="008B4281">
      <w:pPr>
        <w:pStyle w:val="Legenda"/>
        <w:keepNext/>
        <w:spacing w:before="0" w:after="0"/>
        <w:rPr>
          <w:rFonts w:ascii="Arial Narrow" w:hAnsi="Arial Narrow"/>
          <w:b/>
          <w:bCs/>
          <w:sz w:val="22"/>
          <w:szCs w:val="22"/>
        </w:rPr>
      </w:pPr>
      <w:bookmarkStart w:id="1175" w:name="_Toc439177089"/>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23</w:t>
      </w:r>
      <w:r w:rsidR="00DB6DC6" w:rsidRPr="00DC3850">
        <w:rPr>
          <w:rFonts w:ascii="Arial Narrow" w:hAnsi="Arial Narrow"/>
          <w:b/>
          <w:bCs/>
          <w:sz w:val="22"/>
          <w:szCs w:val="22"/>
        </w:rPr>
        <w:fldChar w:fldCharType="end"/>
      </w:r>
      <w:r w:rsidRPr="00DC3850">
        <w:rPr>
          <w:rFonts w:ascii="Arial Narrow" w:hAnsi="Arial Narrow"/>
          <w:b/>
          <w:bCs/>
          <w:sz w:val="22"/>
          <w:szCs w:val="22"/>
        </w:rPr>
        <w:t>. Kryteria strategiczne</w:t>
      </w:r>
      <w:bookmarkEnd w:id="1175"/>
    </w:p>
    <w:tbl>
      <w:tblPr>
        <w:tblStyle w:val="Tabela-Siatka41"/>
        <w:tblW w:w="10740"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534"/>
        <w:gridCol w:w="2693"/>
        <w:gridCol w:w="6379"/>
        <w:gridCol w:w="1134"/>
      </w:tblGrid>
      <w:tr w:rsidR="00FF586D" w:rsidRPr="006B6770" w14:paraId="4A75A5A8" w14:textId="77777777" w:rsidTr="009067E2">
        <w:trPr>
          <w:tblHeader/>
        </w:trPr>
        <w:tc>
          <w:tcPr>
            <w:tcW w:w="534" w:type="dxa"/>
            <w:shd w:val="clear" w:color="auto" w:fill="4F81BD" w:themeFill="accent1"/>
          </w:tcPr>
          <w:p w14:paraId="3A28B555" w14:textId="77777777" w:rsidR="00FF586D" w:rsidRPr="006B6770" w:rsidRDefault="00FF586D" w:rsidP="008B4281">
            <w:pPr>
              <w:spacing w:after="0" w:line="240" w:lineRule="auto"/>
              <w:jc w:val="center"/>
              <w:rPr>
                <w:b/>
                <w:sz w:val="18"/>
                <w:lang w:bidi="ar-SA"/>
              </w:rPr>
            </w:pPr>
            <w:r w:rsidRPr="006B6770">
              <w:rPr>
                <w:b/>
                <w:sz w:val="18"/>
                <w:lang w:bidi="ar-SA"/>
              </w:rPr>
              <w:t>Lp.</w:t>
            </w:r>
          </w:p>
        </w:tc>
        <w:tc>
          <w:tcPr>
            <w:tcW w:w="2693" w:type="dxa"/>
            <w:shd w:val="clear" w:color="auto" w:fill="4F81BD" w:themeFill="accent1"/>
          </w:tcPr>
          <w:p w14:paraId="46C14390" w14:textId="77777777" w:rsidR="00FF586D" w:rsidRPr="006B6770" w:rsidRDefault="00FF586D" w:rsidP="008B4281">
            <w:pPr>
              <w:spacing w:after="0" w:line="240" w:lineRule="auto"/>
              <w:jc w:val="center"/>
              <w:rPr>
                <w:b/>
                <w:sz w:val="18"/>
                <w:lang w:bidi="ar-SA"/>
              </w:rPr>
            </w:pPr>
            <w:r w:rsidRPr="006B6770">
              <w:rPr>
                <w:b/>
                <w:sz w:val="18"/>
                <w:lang w:bidi="ar-SA"/>
              </w:rPr>
              <w:t>Kryterium</w:t>
            </w:r>
          </w:p>
        </w:tc>
        <w:tc>
          <w:tcPr>
            <w:tcW w:w="6379" w:type="dxa"/>
            <w:tcBorders>
              <w:bottom w:val="single" w:sz="18" w:space="0" w:color="FFFFFF" w:themeColor="background1"/>
            </w:tcBorders>
            <w:shd w:val="clear" w:color="auto" w:fill="4F81BD" w:themeFill="accent1"/>
          </w:tcPr>
          <w:p w14:paraId="7F49C24D" w14:textId="77777777" w:rsidR="00FF586D" w:rsidRPr="006B6770" w:rsidRDefault="00FF586D" w:rsidP="008B4281">
            <w:pPr>
              <w:spacing w:after="0" w:line="240" w:lineRule="auto"/>
              <w:jc w:val="center"/>
              <w:rPr>
                <w:b/>
                <w:sz w:val="18"/>
                <w:lang w:bidi="ar-SA"/>
              </w:rPr>
            </w:pPr>
            <w:r w:rsidRPr="006B6770">
              <w:rPr>
                <w:b/>
                <w:sz w:val="18"/>
                <w:lang w:bidi="ar-SA"/>
              </w:rPr>
              <w:t>Uszczegółowienie</w:t>
            </w:r>
          </w:p>
          <w:p w14:paraId="4BAFFFC1" w14:textId="77777777" w:rsidR="00FF586D" w:rsidRPr="006B6770" w:rsidRDefault="00FF586D" w:rsidP="008B4281">
            <w:pPr>
              <w:spacing w:after="0" w:line="240" w:lineRule="auto"/>
              <w:jc w:val="center"/>
              <w:rPr>
                <w:b/>
                <w:sz w:val="18"/>
                <w:lang w:bidi="ar-SA"/>
              </w:rPr>
            </w:pPr>
          </w:p>
        </w:tc>
        <w:tc>
          <w:tcPr>
            <w:tcW w:w="1134" w:type="dxa"/>
            <w:shd w:val="clear" w:color="auto" w:fill="4F81BD" w:themeFill="accent1"/>
          </w:tcPr>
          <w:p w14:paraId="39F36BA7" w14:textId="77777777" w:rsidR="00FF586D" w:rsidRPr="006B6770" w:rsidRDefault="00FF586D" w:rsidP="008B4281">
            <w:pPr>
              <w:spacing w:after="0" w:line="240" w:lineRule="auto"/>
              <w:jc w:val="center"/>
              <w:rPr>
                <w:b/>
                <w:sz w:val="18"/>
                <w:lang w:bidi="ar-SA"/>
              </w:rPr>
            </w:pPr>
            <w:r w:rsidRPr="006B6770">
              <w:rPr>
                <w:b/>
                <w:sz w:val="18"/>
                <w:lang w:bidi="ar-SA"/>
              </w:rPr>
              <w:t>Punktacja</w:t>
            </w:r>
          </w:p>
        </w:tc>
      </w:tr>
      <w:tr w:rsidR="00A037F6" w:rsidRPr="006B6770" w14:paraId="718930AE" w14:textId="77777777" w:rsidTr="009067E2">
        <w:tc>
          <w:tcPr>
            <w:tcW w:w="534" w:type="dxa"/>
            <w:vMerge w:val="restart"/>
            <w:shd w:val="clear" w:color="auto" w:fill="DBE5F1" w:themeFill="accent1" w:themeFillTint="33"/>
          </w:tcPr>
          <w:p w14:paraId="1E60FC85" w14:textId="77777777" w:rsidR="00A037F6" w:rsidRPr="006B6770" w:rsidRDefault="00A037F6" w:rsidP="00A037F6">
            <w:pPr>
              <w:numPr>
                <w:ilvl w:val="0"/>
                <w:numId w:val="101"/>
              </w:numPr>
              <w:spacing w:after="0" w:line="240" w:lineRule="auto"/>
              <w:ind w:left="0" w:firstLine="0"/>
              <w:contextualSpacing/>
              <w:rPr>
                <w:sz w:val="18"/>
                <w:lang w:bidi="ar-SA"/>
              </w:rPr>
            </w:pPr>
          </w:p>
        </w:tc>
        <w:tc>
          <w:tcPr>
            <w:tcW w:w="2693" w:type="dxa"/>
            <w:vMerge w:val="restart"/>
            <w:shd w:val="clear" w:color="auto" w:fill="DBE5F1" w:themeFill="accent1" w:themeFillTint="33"/>
          </w:tcPr>
          <w:p w14:paraId="4886DAB0" w14:textId="77777777" w:rsidR="00A037F6" w:rsidRPr="006B6770" w:rsidRDefault="00A037F6" w:rsidP="006B6770">
            <w:pPr>
              <w:jc w:val="center"/>
              <w:rPr>
                <w:rFonts w:ascii="Times New Roman" w:hAnsi="Times New Roman" w:cs="Times New Roman"/>
                <w:b/>
                <w:sz w:val="18"/>
              </w:rPr>
            </w:pPr>
            <w:r w:rsidRPr="006B6770">
              <w:rPr>
                <w:rFonts w:ascii="Times New Roman" w:hAnsi="Times New Roman" w:cs="Times New Roman"/>
                <w:b/>
                <w:sz w:val="18"/>
              </w:rPr>
              <w:t>Innowacyjność</w:t>
            </w:r>
          </w:p>
          <w:p w14:paraId="725D1B55" w14:textId="77777777" w:rsidR="00A037F6" w:rsidRPr="006B6770" w:rsidRDefault="00A037F6" w:rsidP="00A037F6">
            <w:pPr>
              <w:jc w:val="center"/>
              <w:rPr>
                <w:rFonts w:ascii="Times New Roman" w:hAnsi="Times New Roman" w:cs="Times New Roman"/>
                <w:i/>
                <w:sz w:val="18"/>
              </w:rPr>
            </w:pPr>
            <w:r w:rsidRPr="006B6770">
              <w:rPr>
                <w:rFonts w:ascii="Times New Roman" w:hAnsi="Times New Roman" w:cs="Times New Roman"/>
                <w:i/>
                <w:sz w:val="18"/>
              </w:rPr>
              <w:t>(Maksymalna liczba punktów: 2)</w:t>
            </w:r>
          </w:p>
          <w:p w14:paraId="70812A65" w14:textId="77777777" w:rsidR="00A037F6" w:rsidRPr="006B6770" w:rsidRDefault="00A037F6" w:rsidP="00A037F6">
            <w:pPr>
              <w:pStyle w:val="Bezodstpw"/>
              <w:jc w:val="center"/>
              <w:rPr>
                <w:rFonts w:ascii="Times New Roman" w:hAnsi="Times New Roman" w:cs="Times New Roman"/>
                <w:i/>
                <w:sz w:val="18"/>
                <w:szCs w:val="20"/>
                <w:lang w:eastAsia="pl-PL"/>
              </w:rPr>
            </w:pPr>
            <w:r w:rsidRPr="006B6770">
              <w:rPr>
                <w:rFonts w:ascii="Times New Roman" w:hAnsi="Times New Roman" w:cs="Times New Roman"/>
                <w:i/>
                <w:sz w:val="18"/>
                <w:szCs w:val="20"/>
              </w:rPr>
              <w:t xml:space="preserve">Definicja „Innowacyjności”: wdrożenie nowego lub istotnie ulepszonego produktu (wyrobu lub usługi), nowego lub istotnie ulepszonego procesu, nowej metody marketingu lub nowej metody organizacji w zakresie praktyk biznesowych, organizacji miejsca pracy bądź relacji ze środowiskiem zewnętrznym </w:t>
            </w:r>
            <w:r w:rsidRPr="006B6770">
              <w:rPr>
                <w:rFonts w:ascii="Times New Roman" w:hAnsi="Times New Roman" w:cs="Times New Roman"/>
                <w:i/>
                <w:sz w:val="18"/>
                <w:szCs w:val="20"/>
                <w:u w:val="single"/>
              </w:rPr>
              <w:t xml:space="preserve">przy jednoczesnym wykorzystaniu lokalnych zasobów </w:t>
            </w:r>
            <w:r w:rsidRPr="006B6770">
              <w:rPr>
                <w:rFonts w:ascii="Times New Roman" w:hAnsi="Times New Roman"/>
                <w:i/>
                <w:sz w:val="18"/>
                <w:szCs w:val="20"/>
                <w:u w:val="single"/>
              </w:rPr>
              <w:t>i/lub produktów i usług z  obszaru objętego LSR</w:t>
            </w:r>
            <w:r w:rsidRPr="006B6770">
              <w:rPr>
                <w:rFonts w:ascii="Times New Roman" w:hAnsi="Times New Roman"/>
                <w:i/>
                <w:sz w:val="18"/>
                <w:szCs w:val="20"/>
              </w:rPr>
              <w:t xml:space="preserve">. Zasoby lokalne to: </w:t>
            </w:r>
            <w:r w:rsidRPr="006B6770">
              <w:rPr>
                <w:rFonts w:ascii="Times New Roman" w:hAnsi="Times New Roman"/>
                <w:i/>
                <w:sz w:val="18"/>
                <w:szCs w:val="20"/>
                <w:lang w:eastAsia="pl-PL"/>
              </w:rPr>
              <w:t xml:space="preserve"> zasoby kulturowe, przyrodnicze, historyczne, turystyczne, tradycje, folklor, zwyczaje. Produkty i usługi lokalne to: produkty rybne/ usługi rybackie lub rolne/dla rolnictwa związane z specyfiką obszaru objętego LSR.</w:t>
            </w:r>
          </w:p>
          <w:p w14:paraId="547F66A7" w14:textId="0E8E5767" w:rsidR="00A037F6" w:rsidRPr="006B6770" w:rsidRDefault="00A037F6" w:rsidP="00A037F6">
            <w:pPr>
              <w:spacing w:after="0" w:line="240" w:lineRule="auto"/>
              <w:jc w:val="center"/>
              <w:rPr>
                <w:b/>
                <w:sz w:val="18"/>
                <w:lang w:bidi="ar-SA"/>
              </w:rPr>
            </w:pPr>
          </w:p>
        </w:tc>
        <w:tc>
          <w:tcPr>
            <w:tcW w:w="6379" w:type="dxa"/>
            <w:shd w:val="clear" w:color="auto" w:fill="DBE5F1" w:themeFill="accent1" w:themeFillTint="33"/>
          </w:tcPr>
          <w:p w14:paraId="264449C6" w14:textId="77777777" w:rsidR="00A037F6" w:rsidRPr="006B6770" w:rsidRDefault="00A037F6" w:rsidP="00A037F6">
            <w:pPr>
              <w:rPr>
                <w:rFonts w:ascii="Times New Roman" w:hAnsi="Times New Roman" w:cs="Times New Roman"/>
                <w:sz w:val="18"/>
              </w:rPr>
            </w:pPr>
            <w:r w:rsidRPr="006B6770">
              <w:rPr>
                <w:rFonts w:ascii="Times New Roman" w:hAnsi="Times New Roman" w:cs="Times New Roman"/>
                <w:sz w:val="18"/>
              </w:rPr>
              <w:t xml:space="preserve">Operacja nie ma charakteru innowacyjnego. </w:t>
            </w:r>
          </w:p>
          <w:p w14:paraId="24CEE5C2" w14:textId="77777777" w:rsidR="00A037F6" w:rsidRPr="006B6770" w:rsidRDefault="00A037F6" w:rsidP="00A037F6">
            <w:pPr>
              <w:rPr>
                <w:rFonts w:ascii="Times New Roman" w:hAnsi="Times New Roman" w:cs="Times New Roman"/>
                <w:i/>
                <w:sz w:val="18"/>
              </w:rPr>
            </w:pPr>
          </w:p>
          <w:p w14:paraId="3050F920" w14:textId="77777777" w:rsidR="00A037F6" w:rsidRPr="006B6770" w:rsidRDefault="00A037F6" w:rsidP="00A037F6">
            <w:pPr>
              <w:rPr>
                <w:rFonts w:ascii="Times New Roman" w:hAnsi="Times New Roman" w:cs="Times New Roman"/>
                <w:i/>
                <w:sz w:val="18"/>
              </w:rPr>
            </w:pPr>
          </w:p>
          <w:p w14:paraId="6E317722" w14:textId="4F38B89F" w:rsidR="00A037F6" w:rsidRPr="006B6770" w:rsidRDefault="00A037F6" w:rsidP="00A037F6">
            <w:pPr>
              <w:spacing w:after="0" w:line="240" w:lineRule="auto"/>
              <w:rPr>
                <w:i/>
                <w:sz w:val="18"/>
                <w:lang w:bidi="ar-SA"/>
              </w:rPr>
            </w:pPr>
          </w:p>
        </w:tc>
        <w:tc>
          <w:tcPr>
            <w:tcW w:w="1134" w:type="dxa"/>
            <w:shd w:val="clear" w:color="auto" w:fill="DBE5F1" w:themeFill="accent1" w:themeFillTint="33"/>
          </w:tcPr>
          <w:p w14:paraId="7AB44A09" w14:textId="1C462F46" w:rsidR="00A037F6" w:rsidRPr="006B6770" w:rsidRDefault="00A037F6" w:rsidP="00A037F6">
            <w:pPr>
              <w:spacing w:after="0" w:line="240" w:lineRule="auto"/>
              <w:jc w:val="center"/>
              <w:rPr>
                <w:sz w:val="18"/>
                <w:lang w:bidi="ar-SA"/>
              </w:rPr>
            </w:pPr>
            <w:r w:rsidRPr="006B6770">
              <w:rPr>
                <w:rFonts w:ascii="Times New Roman" w:hAnsi="Times New Roman" w:cs="Times New Roman"/>
                <w:sz w:val="18"/>
              </w:rPr>
              <w:t>0</w:t>
            </w:r>
          </w:p>
        </w:tc>
      </w:tr>
      <w:tr w:rsidR="00A037F6" w:rsidRPr="006B6770" w14:paraId="36BA7372" w14:textId="77777777" w:rsidTr="009067E2">
        <w:tc>
          <w:tcPr>
            <w:tcW w:w="534" w:type="dxa"/>
            <w:vMerge/>
            <w:shd w:val="clear" w:color="auto" w:fill="DBE5F1" w:themeFill="accent1" w:themeFillTint="33"/>
          </w:tcPr>
          <w:p w14:paraId="371D7554" w14:textId="77777777" w:rsidR="00A037F6" w:rsidRPr="006B6770" w:rsidRDefault="00A037F6" w:rsidP="00A037F6">
            <w:pPr>
              <w:numPr>
                <w:ilvl w:val="0"/>
                <w:numId w:val="101"/>
              </w:numPr>
              <w:spacing w:after="0" w:line="240" w:lineRule="auto"/>
              <w:ind w:left="0" w:firstLine="0"/>
              <w:contextualSpacing/>
              <w:rPr>
                <w:sz w:val="18"/>
                <w:lang w:bidi="ar-SA"/>
              </w:rPr>
            </w:pPr>
          </w:p>
        </w:tc>
        <w:tc>
          <w:tcPr>
            <w:tcW w:w="2693" w:type="dxa"/>
            <w:vMerge/>
            <w:shd w:val="clear" w:color="auto" w:fill="DBE5F1" w:themeFill="accent1" w:themeFillTint="33"/>
          </w:tcPr>
          <w:p w14:paraId="002AE392" w14:textId="77777777" w:rsidR="00A037F6" w:rsidRPr="006B6770" w:rsidRDefault="00A037F6" w:rsidP="00A037F6">
            <w:pPr>
              <w:spacing w:after="0" w:line="240" w:lineRule="auto"/>
              <w:rPr>
                <w:sz w:val="18"/>
                <w:lang w:bidi="ar-SA"/>
              </w:rPr>
            </w:pPr>
          </w:p>
        </w:tc>
        <w:tc>
          <w:tcPr>
            <w:tcW w:w="6379" w:type="dxa"/>
            <w:shd w:val="clear" w:color="auto" w:fill="DBE5F1" w:themeFill="accent1" w:themeFillTint="33"/>
          </w:tcPr>
          <w:p w14:paraId="0DBE9549" w14:textId="77777777" w:rsidR="00A037F6" w:rsidRPr="006B6770" w:rsidRDefault="00A037F6" w:rsidP="00A037F6">
            <w:pPr>
              <w:rPr>
                <w:rFonts w:ascii="Times New Roman" w:hAnsi="Times New Roman" w:cs="Times New Roman"/>
                <w:sz w:val="18"/>
              </w:rPr>
            </w:pPr>
            <w:r w:rsidRPr="006B6770">
              <w:rPr>
                <w:rFonts w:ascii="Times New Roman" w:hAnsi="Times New Roman" w:cs="Times New Roman"/>
                <w:sz w:val="18"/>
              </w:rPr>
              <w:t xml:space="preserve">Operacja ma charakter innowacyjny co najmniej w skali 1  gminy, będącej miejscem jej realizacji. </w:t>
            </w:r>
          </w:p>
          <w:p w14:paraId="08691988" w14:textId="4E0F8287" w:rsidR="00A037F6" w:rsidRPr="006B6770" w:rsidRDefault="00A037F6" w:rsidP="00A037F6">
            <w:pPr>
              <w:spacing w:after="0" w:line="240" w:lineRule="auto"/>
              <w:rPr>
                <w:sz w:val="18"/>
                <w:lang w:bidi="ar-SA"/>
              </w:rPr>
            </w:pPr>
          </w:p>
        </w:tc>
        <w:tc>
          <w:tcPr>
            <w:tcW w:w="1134" w:type="dxa"/>
            <w:shd w:val="clear" w:color="auto" w:fill="DBE5F1" w:themeFill="accent1" w:themeFillTint="33"/>
          </w:tcPr>
          <w:p w14:paraId="43052071" w14:textId="3E775675" w:rsidR="00A037F6" w:rsidRPr="006B6770" w:rsidRDefault="00A037F6" w:rsidP="00A037F6">
            <w:pPr>
              <w:spacing w:after="0" w:line="240" w:lineRule="auto"/>
              <w:jc w:val="center"/>
              <w:rPr>
                <w:sz w:val="18"/>
                <w:lang w:bidi="ar-SA"/>
              </w:rPr>
            </w:pPr>
            <w:r w:rsidRPr="006B6770">
              <w:rPr>
                <w:rFonts w:ascii="Times New Roman" w:hAnsi="Times New Roman" w:cs="Times New Roman"/>
                <w:sz w:val="18"/>
              </w:rPr>
              <w:t>1</w:t>
            </w:r>
          </w:p>
        </w:tc>
      </w:tr>
      <w:tr w:rsidR="00A037F6" w:rsidRPr="006B6770" w14:paraId="30B840C4" w14:textId="77777777" w:rsidTr="009067E2">
        <w:tc>
          <w:tcPr>
            <w:tcW w:w="534" w:type="dxa"/>
            <w:vMerge/>
            <w:shd w:val="clear" w:color="auto" w:fill="DBE5F1" w:themeFill="accent1" w:themeFillTint="33"/>
          </w:tcPr>
          <w:p w14:paraId="29EBB641" w14:textId="77777777" w:rsidR="00A037F6" w:rsidRPr="006B6770" w:rsidRDefault="00A037F6" w:rsidP="00A037F6">
            <w:pPr>
              <w:numPr>
                <w:ilvl w:val="0"/>
                <w:numId w:val="101"/>
              </w:numPr>
              <w:spacing w:after="0" w:line="240" w:lineRule="auto"/>
              <w:ind w:left="0" w:firstLine="0"/>
              <w:contextualSpacing/>
              <w:rPr>
                <w:sz w:val="18"/>
                <w:lang w:bidi="ar-SA"/>
              </w:rPr>
            </w:pPr>
          </w:p>
        </w:tc>
        <w:tc>
          <w:tcPr>
            <w:tcW w:w="2693" w:type="dxa"/>
            <w:vMerge/>
            <w:shd w:val="clear" w:color="auto" w:fill="DBE5F1" w:themeFill="accent1" w:themeFillTint="33"/>
          </w:tcPr>
          <w:p w14:paraId="52BBAD49" w14:textId="77777777" w:rsidR="00A037F6" w:rsidRPr="006B6770" w:rsidRDefault="00A037F6" w:rsidP="00A037F6">
            <w:pPr>
              <w:spacing w:after="0" w:line="240" w:lineRule="auto"/>
              <w:rPr>
                <w:sz w:val="18"/>
                <w:lang w:bidi="ar-SA"/>
              </w:rPr>
            </w:pPr>
          </w:p>
        </w:tc>
        <w:tc>
          <w:tcPr>
            <w:tcW w:w="6379" w:type="dxa"/>
            <w:shd w:val="clear" w:color="auto" w:fill="DBE5F1" w:themeFill="accent1" w:themeFillTint="33"/>
          </w:tcPr>
          <w:p w14:paraId="1E827D9B" w14:textId="77777777" w:rsidR="00A037F6" w:rsidRPr="006B6770" w:rsidRDefault="00A037F6" w:rsidP="00A037F6">
            <w:pPr>
              <w:rPr>
                <w:rFonts w:ascii="Times New Roman" w:hAnsi="Times New Roman" w:cs="Times New Roman"/>
                <w:sz w:val="18"/>
              </w:rPr>
            </w:pPr>
            <w:r w:rsidRPr="006B6770">
              <w:rPr>
                <w:rFonts w:ascii="Times New Roman" w:hAnsi="Times New Roman" w:cs="Times New Roman"/>
                <w:sz w:val="18"/>
              </w:rPr>
              <w:t xml:space="preserve">Operacja ma charakter innowacyjny na obszarze całej LGD. </w:t>
            </w:r>
          </w:p>
          <w:p w14:paraId="04F3A2EA" w14:textId="440F5BEB" w:rsidR="00A037F6" w:rsidRPr="006B6770" w:rsidRDefault="00A037F6" w:rsidP="00A037F6">
            <w:pPr>
              <w:spacing w:after="0" w:line="240" w:lineRule="auto"/>
              <w:rPr>
                <w:sz w:val="18"/>
                <w:lang w:bidi="ar-SA"/>
              </w:rPr>
            </w:pPr>
          </w:p>
        </w:tc>
        <w:tc>
          <w:tcPr>
            <w:tcW w:w="1134" w:type="dxa"/>
            <w:shd w:val="clear" w:color="auto" w:fill="DBE5F1" w:themeFill="accent1" w:themeFillTint="33"/>
          </w:tcPr>
          <w:p w14:paraId="11BD92DF" w14:textId="033C91A9" w:rsidR="00A037F6" w:rsidRPr="006B6770" w:rsidRDefault="00A037F6" w:rsidP="00A037F6">
            <w:pPr>
              <w:spacing w:after="0" w:line="240" w:lineRule="auto"/>
              <w:jc w:val="center"/>
              <w:rPr>
                <w:sz w:val="18"/>
                <w:lang w:bidi="ar-SA"/>
              </w:rPr>
            </w:pPr>
            <w:r w:rsidRPr="006B6770">
              <w:rPr>
                <w:rFonts w:ascii="Times New Roman" w:hAnsi="Times New Roman" w:cs="Times New Roman"/>
                <w:sz w:val="18"/>
              </w:rPr>
              <w:t>2</w:t>
            </w:r>
          </w:p>
        </w:tc>
      </w:tr>
      <w:tr w:rsidR="00A037F6" w:rsidRPr="006B6770" w14:paraId="1E2E86BE" w14:textId="77777777" w:rsidTr="009067E2">
        <w:tc>
          <w:tcPr>
            <w:tcW w:w="534" w:type="dxa"/>
            <w:vMerge w:val="restart"/>
            <w:shd w:val="clear" w:color="auto" w:fill="F2F2F2" w:themeFill="background1" w:themeFillShade="F2"/>
          </w:tcPr>
          <w:p w14:paraId="27996B2F" w14:textId="77777777" w:rsidR="00A037F6" w:rsidRPr="006B6770" w:rsidRDefault="00A037F6" w:rsidP="00A037F6">
            <w:pPr>
              <w:numPr>
                <w:ilvl w:val="0"/>
                <w:numId w:val="101"/>
              </w:numPr>
              <w:spacing w:after="0" w:line="240" w:lineRule="auto"/>
              <w:ind w:left="0" w:firstLine="0"/>
              <w:contextualSpacing/>
              <w:rPr>
                <w:sz w:val="18"/>
                <w:lang w:bidi="ar-SA"/>
              </w:rPr>
            </w:pPr>
          </w:p>
        </w:tc>
        <w:tc>
          <w:tcPr>
            <w:tcW w:w="2693" w:type="dxa"/>
            <w:vMerge w:val="restart"/>
            <w:shd w:val="clear" w:color="auto" w:fill="F2F2F2" w:themeFill="background1" w:themeFillShade="F2"/>
          </w:tcPr>
          <w:p w14:paraId="7341C07D" w14:textId="77777777" w:rsidR="00A037F6" w:rsidRPr="006B6770" w:rsidRDefault="00A037F6" w:rsidP="00A037F6">
            <w:pPr>
              <w:jc w:val="center"/>
              <w:rPr>
                <w:rFonts w:ascii="Times New Roman" w:hAnsi="Times New Roman" w:cs="Times New Roman"/>
                <w:b/>
                <w:sz w:val="18"/>
              </w:rPr>
            </w:pPr>
            <w:r w:rsidRPr="006B6770">
              <w:rPr>
                <w:rFonts w:ascii="Times New Roman" w:hAnsi="Times New Roman" w:cs="Times New Roman"/>
                <w:b/>
                <w:sz w:val="18"/>
              </w:rPr>
              <w:t>Tworzenie miejsc pracy w ramach podstawowej działalności rybackiej</w:t>
            </w:r>
          </w:p>
          <w:p w14:paraId="74099093" w14:textId="77777777" w:rsidR="00A037F6" w:rsidRPr="006B6770" w:rsidRDefault="00A037F6" w:rsidP="00A037F6">
            <w:pPr>
              <w:spacing w:line="360" w:lineRule="auto"/>
              <w:jc w:val="center"/>
              <w:rPr>
                <w:rFonts w:ascii="Times New Roman" w:hAnsi="Times New Roman" w:cs="Times New Roman"/>
                <w:i/>
                <w:sz w:val="18"/>
              </w:rPr>
            </w:pPr>
            <w:r w:rsidRPr="006B6770">
              <w:rPr>
                <w:rFonts w:ascii="Times New Roman" w:hAnsi="Times New Roman" w:cs="Times New Roman"/>
                <w:i/>
                <w:sz w:val="18"/>
              </w:rPr>
              <w:t>(Maksymalna liczba punktów: 6)</w:t>
            </w:r>
          </w:p>
          <w:p w14:paraId="2DFC4373" w14:textId="77777777" w:rsidR="00A037F6" w:rsidRPr="006B6770" w:rsidRDefault="00A037F6" w:rsidP="00A037F6">
            <w:pPr>
              <w:jc w:val="center"/>
              <w:rPr>
                <w:rFonts w:ascii="Times New Roman" w:hAnsi="Times New Roman" w:cs="Times New Roman"/>
                <w:i/>
                <w:sz w:val="18"/>
              </w:rPr>
            </w:pPr>
            <w:r w:rsidRPr="006B6770">
              <w:rPr>
                <w:rFonts w:ascii="Times New Roman" w:hAnsi="Times New Roman" w:cs="Times New Roman"/>
                <w:i/>
                <w:sz w:val="18"/>
              </w:rPr>
              <w:t>Uwagi: Jako podstawową działalność rybacką rozumie się działania związane z chowem, hodowlą i połowem ryb oraz pozostałych organizmów wodnych.</w:t>
            </w:r>
          </w:p>
          <w:p w14:paraId="79E8BE7E" w14:textId="11F28368" w:rsidR="00A037F6" w:rsidRPr="006B6770" w:rsidRDefault="00A037F6">
            <w:pPr>
              <w:spacing w:after="0" w:line="240" w:lineRule="auto"/>
              <w:jc w:val="center"/>
              <w:rPr>
                <w:sz w:val="18"/>
                <w:lang w:bidi="ar-SA"/>
              </w:rPr>
            </w:pPr>
          </w:p>
        </w:tc>
        <w:tc>
          <w:tcPr>
            <w:tcW w:w="6379" w:type="dxa"/>
            <w:shd w:val="clear" w:color="auto" w:fill="F2F2F2" w:themeFill="background1" w:themeFillShade="F2"/>
          </w:tcPr>
          <w:p w14:paraId="22621BD2" w14:textId="5ABFF12B" w:rsidR="00A037F6" w:rsidRPr="006B6770" w:rsidRDefault="00A037F6" w:rsidP="00A037F6">
            <w:pPr>
              <w:spacing w:after="0" w:line="240" w:lineRule="auto"/>
              <w:rPr>
                <w:i/>
                <w:sz w:val="18"/>
                <w:lang w:bidi="ar-SA"/>
              </w:rPr>
            </w:pPr>
            <w:r w:rsidRPr="006B6770">
              <w:rPr>
                <w:rFonts w:ascii="Times New Roman" w:hAnsi="Times New Roman" w:cs="Times New Roman"/>
                <w:sz w:val="18"/>
              </w:rPr>
              <w:t xml:space="preserve">W wyniku realizacji operacji </w:t>
            </w:r>
            <w:r w:rsidRPr="006B6770">
              <w:rPr>
                <w:rFonts w:ascii="Times New Roman" w:hAnsi="Times New Roman" w:cs="Times New Roman"/>
                <w:sz w:val="18"/>
                <w:u w:val="single"/>
              </w:rPr>
              <w:t>nie powstanie</w:t>
            </w:r>
            <w:r w:rsidRPr="006B6770">
              <w:rPr>
                <w:rFonts w:ascii="Times New Roman" w:hAnsi="Times New Roman" w:cs="Times New Roman"/>
                <w:sz w:val="18"/>
              </w:rPr>
              <w:t xml:space="preserve"> nowe miejsce pracy w ramach podstawowej działalności rybackiej </w:t>
            </w:r>
          </w:p>
        </w:tc>
        <w:tc>
          <w:tcPr>
            <w:tcW w:w="1134" w:type="dxa"/>
            <w:shd w:val="clear" w:color="auto" w:fill="F2F2F2" w:themeFill="background1" w:themeFillShade="F2"/>
          </w:tcPr>
          <w:p w14:paraId="28D212F8" w14:textId="6ABC2630" w:rsidR="00A037F6" w:rsidRPr="006B6770" w:rsidRDefault="00A037F6" w:rsidP="00A037F6">
            <w:pPr>
              <w:spacing w:after="0" w:line="240" w:lineRule="auto"/>
              <w:jc w:val="center"/>
              <w:rPr>
                <w:sz w:val="18"/>
                <w:lang w:bidi="ar-SA"/>
              </w:rPr>
            </w:pPr>
            <w:r w:rsidRPr="006B6770">
              <w:rPr>
                <w:rFonts w:ascii="Times New Roman" w:hAnsi="Times New Roman" w:cs="Times New Roman"/>
                <w:sz w:val="18"/>
              </w:rPr>
              <w:t>0</w:t>
            </w:r>
          </w:p>
        </w:tc>
      </w:tr>
      <w:tr w:rsidR="00A037F6" w:rsidRPr="006B6770" w14:paraId="50CE91E9" w14:textId="77777777" w:rsidTr="009067E2">
        <w:tc>
          <w:tcPr>
            <w:tcW w:w="534" w:type="dxa"/>
            <w:vMerge/>
            <w:shd w:val="clear" w:color="auto" w:fill="F2F2F2" w:themeFill="background1" w:themeFillShade="F2"/>
          </w:tcPr>
          <w:p w14:paraId="79F3E7E8" w14:textId="77777777" w:rsidR="00A037F6" w:rsidRPr="006B6770" w:rsidRDefault="00A037F6" w:rsidP="00A037F6">
            <w:pPr>
              <w:numPr>
                <w:ilvl w:val="0"/>
                <w:numId w:val="100"/>
              </w:numPr>
              <w:spacing w:after="0" w:line="240" w:lineRule="auto"/>
              <w:ind w:left="0" w:firstLine="0"/>
              <w:contextualSpacing/>
              <w:rPr>
                <w:sz w:val="18"/>
                <w:lang w:bidi="ar-SA"/>
              </w:rPr>
            </w:pPr>
          </w:p>
        </w:tc>
        <w:tc>
          <w:tcPr>
            <w:tcW w:w="2693" w:type="dxa"/>
            <w:vMerge/>
            <w:shd w:val="clear" w:color="auto" w:fill="F2F2F2" w:themeFill="background1" w:themeFillShade="F2"/>
          </w:tcPr>
          <w:p w14:paraId="1D14BB06" w14:textId="77777777" w:rsidR="00A037F6" w:rsidRPr="006B6770" w:rsidRDefault="00A037F6" w:rsidP="00A037F6">
            <w:pPr>
              <w:spacing w:after="0" w:line="240" w:lineRule="auto"/>
              <w:rPr>
                <w:sz w:val="18"/>
                <w:lang w:bidi="ar-SA"/>
              </w:rPr>
            </w:pPr>
          </w:p>
        </w:tc>
        <w:tc>
          <w:tcPr>
            <w:tcW w:w="6379" w:type="dxa"/>
            <w:shd w:val="clear" w:color="auto" w:fill="F2F2F2" w:themeFill="background1" w:themeFillShade="F2"/>
          </w:tcPr>
          <w:p w14:paraId="6E103223" w14:textId="39645FE7" w:rsidR="00A037F6" w:rsidRPr="006B6770" w:rsidRDefault="00A037F6" w:rsidP="00A037F6">
            <w:pPr>
              <w:spacing w:after="0" w:line="240" w:lineRule="auto"/>
              <w:jc w:val="both"/>
              <w:rPr>
                <w:i/>
                <w:sz w:val="18"/>
                <w:lang w:bidi="ar-SA"/>
              </w:rPr>
            </w:pPr>
            <w:r w:rsidRPr="006B6770">
              <w:rPr>
                <w:rFonts w:ascii="Times New Roman" w:hAnsi="Times New Roman"/>
                <w:sz w:val="18"/>
              </w:rPr>
              <w:t xml:space="preserve">W wyniku realizacji operacji </w:t>
            </w:r>
            <w:r w:rsidRPr="006B6770">
              <w:rPr>
                <w:rFonts w:ascii="Times New Roman" w:hAnsi="Times New Roman"/>
                <w:sz w:val="18"/>
                <w:u w:val="single"/>
              </w:rPr>
              <w:t>powstanie co najmniej 1 miejsce</w:t>
            </w:r>
            <w:r w:rsidRPr="006B6770">
              <w:rPr>
                <w:rFonts w:ascii="Times New Roman" w:hAnsi="Times New Roman"/>
                <w:sz w:val="18"/>
              </w:rPr>
              <w:t xml:space="preserve"> pracy w ramach podstawowej działalności rybackiej. </w:t>
            </w:r>
          </w:p>
        </w:tc>
        <w:tc>
          <w:tcPr>
            <w:tcW w:w="1134" w:type="dxa"/>
            <w:shd w:val="clear" w:color="auto" w:fill="F2F2F2" w:themeFill="background1" w:themeFillShade="F2"/>
          </w:tcPr>
          <w:p w14:paraId="7E6055F5" w14:textId="4F11FC0B" w:rsidR="00A037F6" w:rsidRPr="006B6770" w:rsidRDefault="00A037F6" w:rsidP="00A037F6">
            <w:pPr>
              <w:spacing w:after="0" w:line="240" w:lineRule="auto"/>
              <w:jc w:val="center"/>
              <w:rPr>
                <w:sz w:val="18"/>
                <w:lang w:bidi="ar-SA"/>
              </w:rPr>
            </w:pPr>
            <w:r w:rsidRPr="006B6770">
              <w:rPr>
                <w:rFonts w:ascii="Times New Roman" w:hAnsi="Times New Roman" w:cs="Times New Roman"/>
                <w:sz w:val="18"/>
              </w:rPr>
              <w:t>2</w:t>
            </w:r>
          </w:p>
        </w:tc>
      </w:tr>
      <w:tr w:rsidR="00A037F6" w:rsidRPr="006B6770" w14:paraId="127EAD4D" w14:textId="77777777" w:rsidTr="009067E2">
        <w:tc>
          <w:tcPr>
            <w:tcW w:w="534" w:type="dxa"/>
            <w:vMerge/>
            <w:shd w:val="clear" w:color="auto" w:fill="F2F2F2" w:themeFill="background1" w:themeFillShade="F2"/>
          </w:tcPr>
          <w:p w14:paraId="1FC085DE" w14:textId="77777777" w:rsidR="00A037F6" w:rsidRPr="006B6770" w:rsidRDefault="00A037F6" w:rsidP="00A037F6">
            <w:pPr>
              <w:numPr>
                <w:ilvl w:val="0"/>
                <w:numId w:val="100"/>
              </w:numPr>
              <w:spacing w:after="0" w:line="240" w:lineRule="auto"/>
              <w:ind w:left="0" w:firstLine="0"/>
              <w:contextualSpacing/>
              <w:rPr>
                <w:sz w:val="18"/>
                <w:lang w:bidi="ar-SA"/>
              </w:rPr>
            </w:pPr>
          </w:p>
        </w:tc>
        <w:tc>
          <w:tcPr>
            <w:tcW w:w="2693" w:type="dxa"/>
            <w:vMerge/>
            <w:shd w:val="clear" w:color="auto" w:fill="F2F2F2" w:themeFill="background1" w:themeFillShade="F2"/>
          </w:tcPr>
          <w:p w14:paraId="37DC508B" w14:textId="77777777" w:rsidR="00A037F6" w:rsidRPr="006B6770" w:rsidRDefault="00A037F6" w:rsidP="00A037F6">
            <w:pPr>
              <w:spacing w:after="0" w:line="240" w:lineRule="auto"/>
              <w:rPr>
                <w:sz w:val="18"/>
                <w:lang w:bidi="ar-SA"/>
              </w:rPr>
            </w:pPr>
          </w:p>
        </w:tc>
        <w:tc>
          <w:tcPr>
            <w:tcW w:w="6379" w:type="dxa"/>
            <w:shd w:val="clear" w:color="auto" w:fill="F2F2F2" w:themeFill="background1" w:themeFillShade="F2"/>
          </w:tcPr>
          <w:p w14:paraId="1A0AB57F" w14:textId="17BB1DC8" w:rsidR="00A037F6" w:rsidRPr="006B6770" w:rsidRDefault="00A037F6" w:rsidP="00BF02D4">
            <w:pPr>
              <w:rPr>
                <w:rFonts w:ascii="Times New Roman" w:hAnsi="Times New Roman" w:cs="Times New Roman"/>
                <w:sz w:val="18"/>
              </w:rPr>
            </w:pPr>
            <w:r w:rsidRPr="006B6770">
              <w:rPr>
                <w:rFonts w:ascii="Times New Roman" w:hAnsi="Times New Roman"/>
                <w:sz w:val="18"/>
              </w:rPr>
              <w:t xml:space="preserve">W wyniku realizacji operacji </w:t>
            </w:r>
            <w:r w:rsidRPr="006B6770">
              <w:rPr>
                <w:rFonts w:ascii="Times New Roman" w:hAnsi="Times New Roman"/>
                <w:sz w:val="18"/>
                <w:u w:val="single"/>
              </w:rPr>
              <w:t>powstaną  co najmniej 2 miejsca</w:t>
            </w:r>
            <w:r w:rsidRPr="006B6770">
              <w:rPr>
                <w:rFonts w:ascii="Times New Roman" w:hAnsi="Times New Roman"/>
                <w:sz w:val="18"/>
              </w:rPr>
              <w:t xml:space="preserve"> pracy w ramach podstawowej działalności rybackiej. </w:t>
            </w:r>
          </w:p>
        </w:tc>
        <w:tc>
          <w:tcPr>
            <w:tcW w:w="1134" w:type="dxa"/>
            <w:shd w:val="clear" w:color="auto" w:fill="F2F2F2" w:themeFill="background1" w:themeFillShade="F2"/>
          </w:tcPr>
          <w:p w14:paraId="27E18A2D" w14:textId="7FFF0E74" w:rsidR="00A037F6" w:rsidRPr="006B6770" w:rsidRDefault="00A037F6" w:rsidP="00A037F6">
            <w:pPr>
              <w:spacing w:after="0" w:line="240" w:lineRule="auto"/>
              <w:jc w:val="center"/>
              <w:rPr>
                <w:sz w:val="18"/>
                <w:lang w:bidi="ar-SA"/>
              </w:rPr>
            </w:pPr>
            <w:r w:rsidRPr="006B6770">
              <w:rPr>
                <w:rFonts w:ascii="Times New Roman" w:hAnsi="Times New Roman" w:cs="Times New Roman"/>
                <w:sz w:val="18"/>
              </w:rPr>
              <w:t>4</w:t>
            </w:r>
          </w:p>
        </w:tc>
      </w:tr>
      <w:tr w:rsidR="00A037F6" w:rsidRPr="006B6770" w14:paraId="25549F89" w14:textId="77777777" w:rsidTr="009067E2">
        <w:tc>
          <w:tcPr>
            <w:tcW w:w="534" w:type="dxa"/>
            <w:vMerge/>
            <w:shd w:val="clear" w:color="auto" w:fill="F2F2F2" w:themeFill="background1" w:themeFillShade="F2"/>
          </w:tcPr>
          <w:p w14:paraId="20CB2B5B" w14:textId="77777777" w:rsidR="00A037F6" w:rsidRPr="006B6770" w:rsidRDefault="00A037F6" w:rsidP="00A037F6">
            <w:pPr>
              <w:numPr>
                <w:ilvl w:val="0"/>
                <w:numId w:val="100"/>
              </w:numPr>
              <w:spacing w:after="0" w:line="240" w:lineRule="auto"/>
              <w:ind w:left="0" w:firstLine="0"/>
              <w:contextualSpacing/>
              <w:rPr>
                <w:sz w:val="18"/>
                <w:lang w:bidi="ar-SA"/>
              </w:rPr>
            </w:pPr>
          </w:p>
        </w:tc>
        <w:tc>
          <w:tcPr>
            <w:tcW w:w="2693" w:type="dxa"/>
            <w:vMerge/>
            <w:shd w:val="clear" w:color="auto" w:fill="F2F2F2" w:themeFill="background1" w:themeFillShade="F2"/>
          </w:tcPr>
          <w:p w14:paraId="2D4B075E" w14:textId="77777777" w:rsidR="00A037F6" w:rsidRPr="006B6770" w:rsidRDefault="00A037F6" w:rsidP="00A037F6">
            <w:pPr>
              <w:spacing w:after="0" w:line="240" w:lineRule="auto"/>
              <w:rPr>
                <w:sz w:val="18"/>
                <w:lang w:bidi="ar-SA"/>
              </w:rPr>
            </w:pPr>
          </w:p>
        </w:tc>
        <w:tc>
          <w:tcPr>
            <w:tcW w:w="6379" w:type="dxa"/>
            <w:shd w:val="clear" w:color="auto" w:fill="F2F2F2" w:themeFill="background1" w:themeFillShade="F2"/>
          </w:tcPr>
          <w:p w14:paraId="32667BAA" w14:textId="6F25C9C9" w:rsidR="00A037F6" w:rsidRPr="006B6770" w:rsidRDefault="00A037F6" w:rsidP="00EF7224">
            <w:pPr>
              <w:spacing w:after="0" w:line="240" w:lineRule="auto"/>
              <w:rPr>
                <w:sz w:val="18"/>
                <w:lang w:bidi="ar-SA"/>
              </w:rPr>
            </w:pPr>
            <w:r w:rsidRPr="006B6770">
              <w:rPr>
                <w:rFonts w:ascii="Times New Roman" w:hAnsi="Times New Roman"/>
                <w:sz w:val="18"/>
              </w:rPr>
              <w:t xml:space="preserve">W wyniku realizacji operacji </w:t>
            </w:r>
            <w:r w:rsidRPr="006B6770">
              <w:rPr>
                <w:rFonts w:ascii="Times New Roman" w:hAnsi="Times New Roman"/>
                <w:sz w:val="18"/>
                <w:u w:val="single"/>
              </w:rPr>
              <w:t>powstaną co najmniej 3 lub więcej miejsc</w:t>
            </w:r>
            <w:r w:rsidRPr="006B6770">
              <w:rPr>
                <w:rFonts w:ascii="Times New Roman" w:hAnsi="Times New Roman"/>
                <w:sz w:val="18"/>
              </w:rPr>
              <w:t xml:space="preserve"> pracy w ramach podstawowej działalności rybackiej </w:t>
            </w:r>
          </w:p>
        </w:tc>
        <w:tc>
          <w:tcPr>
            <w:tcW w:w="1134" w:type="dxa"/>
            <w:shd w:val="clear" w:color="auto" w:fill="F2F2F2" w:themeFill="background1" w:themeFillShade="F2"/>
          </w:tcPr>
          <w:p w14:paraId="20A2EC6C" w14:textId="76DA7DE2" w:rsidR="00A037F6" w:rsidRPr="006B6770" w:rsidRDefault="00A037F6" w:rsidP="00A037F6">
            <w:pPr>
              <w:spacing w:after="0" w:line="240" w:lineRule="auto"/>
              <w:jc w:val="center"/>
              <w:rPr>
                <w:sz w:val="18"/>
                <w:lang w:bidi="ar-SA"/>
              </w:rPr>
            </w:pPr>
            <w:r w:rsidRPr="006B6770">
              <w:rPr>
                <w:rFonts w:ascii="Times New Roman" w:hAnsi="Times New Roman" w:cs="Times New Roman"/>
                <w:sz w:val="18"/>
              </w:rPr>
              <w:t>6</w:t>
            </w:r>
          </w:p>
        </w:tc>
      </w:tr>
      <w:tr w:rsidR="00A037F6" w:rsidRPr="006B6770" w14:paraId="2897A382" w14:textId="77777777" w:rsidTr="009067E2">
        <w:tc>
          <w:tcPr>
            <w:tcW w:w="534" w:type="dxa"/>
            <w:vMerge w:val="restart"/>
            <w:shd w:val="clear" w:color="auto" w:fill="DBE5F1" w:themeFill="accent1" w:themeFillTint="33"/>
          </w:tcPr>
          <w:p w14:paraId="3A791C5E" w14:textId="77777777" w:rsidR="00A037F6" w:rsidRPr="006B6770" w:rsidRDefault="00A037F6" w:rsidP="00A037F6">
            <w:pPr>
              <w:numPr>
                <w:ilvl w:val="0"/>
                <w:numId w:val="101"/>
              </w:numPr>
              <w:spacing w:after="0" w:line="240" w:lineRule="auto"/>
              <w:ind w:left="0" w:firstLine="0"/>
              <w:contextualSpacing/>
              <w:rPr>
                <w:sz w:val="18"/>
                <w:lang w:bidi="ar-SA"/>
              </w:rPr>
            </w:pPr>
          </w:p>
        </w:tc>
        <w:tc>
          <w:tcPr>
            <w:tcW w:w="2693" w:type="dxa"/>
            <w:vMerge w:val="restart"/>
            <w:shd w:val="clear" w:color="auto" w:fill="DBE5F1" w:themeFill="accent1" w:themeFillTint="33"/>
          </w:tcPr>
          <w:p w14:paraId="388690AB" w14:textId="77777777" w:rsidR="00A037F6" w:rsidRPr="006B6770" w:rsidRDefault="00A037F6" w:rsidP="00A037F6">
            <w:pPr>
              <w:spacing w:after="160" w:line="259" w:lineRule="auto"/>
              <w:jc w:val="center"/>
              <w:rPr>
                <w:rFonts w:ascii="Times New Roman" w:hAnsi="Times New Roman" w:cs="Times New Roman"/>
                <w:b/>
                <w:strike/>
                <w:sz w:val="18"/>
              </w:rPr>
            </w:pPr>
            <w:r w:rsidRPr="006B6770">
              <w:rPr>
                <w:rFonts w:ascii="Times New Roman" w:hAnsi="Times New Roman" w:cs="Times New Roman"/>
                <w:b/>
                <w:sz w:val="18"/>
              </w:rPr>
              <w:t>Wykorzystanie lokalnych zasobów</w:t>
            </w:r>
          </w:p>
          <w:p w14:paraId="1D68D32E" w14:textId="77777777" w:rsidR="00A037F6" w:rsidRPr="006B6770" w:rsidRDefault="00A037F6" w:rsidP="00A037F6">
            <w:pPr>
              <w:jc w:val="center"/>
              <w:rPr>
                <w:rFonts w:ascii="Times New Roman" w:hAnsi="Times New Roman" w:cs="Times New Roman"/>
                <w:i/>
                <w:sz w:val="18"/>
              </w:rPr>
            </w:pPr>
            <w:r w:rsidRPr="006B6770">
              <w:rPr>
                <w:rFonts w:ascii="Times New Roman" w:hAnsi="Times New Roman" w:cs="Times New Roman"/>
                <w:i/>
                <w:sz w:val="18"/>
              </w:rPr>
              <w:t>(Maksymalna liczba punktów: 1)</w:t>
            </w:r>
          </w:p>
          <w:p w14:paraId="43596B78" w14:textId="04A1FECC" w:rsidR="00A037F6" w:rsidRPr="006B6770" w:rsidRDefault="00A037F6" w:rsidP="00A037F6">
            <w:pPr>
              <w:spacing w:after="0" w:line="240" w:lineRule="auto"/>
              <w:rPr>
                <w:sz w:val="18"/>
                <w:lang w:bidi="ar-SA"/>
              </w:rPr>
            </w:pPr>
            <w:r w:rsidRPr="006B6770">
              <w:rPr>
                <w:rFonts w:ascii="Times New Roman" w:hAnsi="Times New Roman" w:cs="Times New Roman"/>
                <w:i/>
                <w:sz w:val="18"/>
              </w:rPr>
              <w:t>Lokalny zasób rolny lub rybny – wytwarzany na obszarze objętym LSR. Wnioskodawca musi uwiarygodnić spełnienie kryterium poprzez przedłożenie dokumentu potwierdzającego planowaną co najmniej roczną współpracę handlową z lokalnym producentem: np.: umowę, list intencyjny;</w:t>
            </w:r>
          </w:p>
        </w:tc>
        <w:tc>
          <w:tcPr>
            <w:tcW w:w="6379" w:type="dxa"/>
            <w:shd w:val="clear" w:color="auto" w:fill="DBE5F1" w:themeFill="accent1" w:themeFillTint="33"/>
          </w:tcPr>
          <w:p w14:paraId="5D62FC4D" w14:textId="77777777" w:rsidR="00A037F6" w:rsidRPr="006B6770" w:rsidRDefault="00A037F6" w:rsidP="00A037F6">
            <w:pPr>
              <w:spacing w:after="160" w:line="259" w:lineRule="auto"/>
              <w:rPr>
                <w:rFonts w:ascii="Times New Roman" w:hAnsi="Times New Roman" w:cs="Times New Roman"/>
                <w:i/>
                <w:sz w:val="18"/>
              </w:rPr>
            </w:pPr>
            <w:r w:rsidRPr="006B6770">
              <w:rPr>
                <w:rFonts w:ascii="Times New Roman" w:hAnsi="Times New Roman" w:cs="Times New Roman"/>
                <w:sz w:val="18"/>
              </w:rPr>
              <w:t>Podstawą działalności wnioskodawcy jest wykorzystanie lokalnych zasobów rolnych lub rybnych -</w:t>
            </w:r>
            <w:r w:rsidRPr="006B6770">
              <w:rPr>
                <w:rFonts w:ascii="Times New Roman" w:hAnsi="Times New Roman" w:cs="Times New Roman"/>
                <w:b/>
                <w:sz w:val="18"/>
              </w:rPr>
              <w:t xml:space="preserve"> NIE</w:t>
            </w:r>
            <w:r w:rsidRPr="006B6770">
              <w:rPr>
                <w:rFonts w:ascii="Times New Roman" w:hAnsi="Times New Roman" w:cs="Times New Roman"/>
                <w:sz w:val="18"/>
              </w:rPr>
              <w:t xml:space="preserve"> </w:t>
            </w:r>
          </w:p>
          <w:p w14:paraId="3EA32425" w14:textId="717481CB" w:rsidR="00A037F6" w:rsidRPr="006B6770" w:rsidRDefault="00A037F6" w:rsidP="00E22865">
            <w:pPr>
              <w:spacing w:after="0" w:line="240" w:lineRule="auto"/>
              <w:ind w:left="720"/>
              <w:rPr>
                <w:i/>
                <w:sz w:val="18"/>
                <w:lang w:bidi="ar-SA"/>
              </w:rPr>
            </w:pPr>
          </w:p>
        </w:tc>
        <w:tc>
          <w:tcPr>
            <w:tcW w:w="1134" w:type="dxa"/>
            <w:shd w:val="clear" w:color="auto" w:fill="DBE5F1" w:themeFill="accent1" w:themeFillTint="33"/>
          </w:tcPr>
          <w:p w14:paraId="13AE8100" w14:textId="57C17E35" w:rsidR="00A037F6" w:rsidRPr="006B6770" w:rsidRDefault="00A037F6" w:rsidP="00A037F6">
            <w:pPr>
              <w:spacing w:after="0" w:line="240" w:lineRule="auto"/>
              <w:jc w:val="center"/>
              <w:rPr>
                <w:sz w:val="18"/>
                <w:lang w:bidi="ar-SA"/>
              </w:rPr>
            </w:pPr>
            <w:r w:rsidRPr="006B6770">
              <w:rPr>
                <w:rFonts w:ascii="Times New Roman" w:hAnsi="Times New Roman" w:cs="Times New Roman"/>
                <w:sz w:val="18"/>
              </w:rPr>
              <w:t>0</w:t>
            </w:r>
          </w:p>
        </w:tc>
      </w:tr>
      <w:tr w:rsidR="00A037F6" w:rsidRPr="006B6770" w14:paraId="4228B030" w14:textId="77777777" w:rsidTr="009067E2">
        <w:tc>
          <w:tcPr>
            <w:tcW w:w="534" w:type="dxa"/>
            <w:vMerge/>
            <w:shd w:val="clear" w:color="auto" w:fill="DBE5F1" w:themeFill="accent1" w:themeFillTint="33"/>
          </w:tcPr>
          <w:p w14:paraId="5C688924" w14:textId="77777777" w:rsidR="00A037F6" w:rsidRPr="006B6770" w:rsidRDefault="00A037F6" w:rsidP="00A037F6">
            <w:pPr>
              <w:numPr>
                <w:ilvl w:val="0"/>
                <w:numId w:val="103"/>
              </w:numPr>
              <w:spacing w:after="0" w:line="240" w:lineRule="auto"/>
              <w:ind w:left="0" w:firstLine="0"/>
              <w:contextualSpacing/>
              <w:rPr>
                <w:sz w:val="18"/>
                <w:lang w:bidi="ar-SA"/>
              </w:rPr>
            </w:pPr>
          </w:p>
        </w:tc>
        <w:tc>
          <w:tcPr>
            <w:tcW w:w="2693" w:type="dxa"/>
            <w:vMerge/>
            <w:shd w:val="clear" w:color="auto" w:fill="DBE5F1" w:themeFill="accent1" w:themeFillTint="33"/>
          </w:tcPr>
          <w:p w14:paraId="31621EE4" w14:textId="77777777" w:rsidR="00A037F6" w:rsidRPr="006B6770" w:rsidRDefault="00A037F6" w:rsidP="00A037F6">
            <w:pPr>
              <w:spacing w:after="0" w:line="240" w:lineRule="auto"/>
              <w:rPr>
                <w:sz w:val="18"/>
                <w:lang w:bidi="ar-SA"/>
              </w:rPr>
            </w:pPr>
          </w:p>
        </w:tc>
        <w:tc>
          <w:tcPr>
            <w:tcW w:w="6379" w:type="dxa"/>
            <w:shd w:val="clear" w:color="auto" w:fill="DBE5F1" w:themeFill="accent1" w:themeFillTint="33"/>
          </w:tcPr>
          <w:p w14:paraId="48DA6708" w14:textId="77777777" w:rsidR="00A037F6" w:rsidRPr="006B6770" w:rsidRDefault="00A037F6" w:rsidP="00A037F6">
            <w:pPr>
              <w:spacing w:after="160" w:line="259" w:lineRule="auto"/>
              <w:rPr>
                <w:rFonts w:ascii="Times New Roman" w:hAnsi="Times New Roman" w:cs="Times New Roman"/>
                <w:sz w:val="18"/>
              </w:rPr>
            </w:pPr>
            <w:r w:rsidRPr="006B6770">
              <w:rPr>
                <w:rFonts w:ascii="Times New Roman" w:hAnsi="Times New Roman" w:cs="Times New Roman"/>
                <w:sz w:val="18"/>
              </w:rPr>
              <w:t xml:space="preserve">Podstawą działalności wnioskodawcy jest wykorzystanie lokalnych zasobów rolnych lub rybnych - </w:t>
            </w:r>
            <w:r w:rsidRPr="006B6770">
              <w:rPr>
                <w:rFonts w:ascii="Times New Roman" w:hAnsi="Times New Roman" w:cs="Times New Roman"/>
                <w:b/>
                <w:sz w:val="18"/>
              </w:rPr>
              <w:t>TAK</w:t>
            </w:r>
            <w:r w:rsidRPr="006B6770">
              <w:rPr>
                <w:rFonts w:ascii="Times New Roman" w:hAnsi="Times New Roman" w:cs="Times New Roman"/>
                <w:sz w:val="18"/>
              </w:rPr>
              <w:t xml:space="preserve"> </w:t>
            </w:r>
          </w:p>
          <w:p w14:paraId="1C47F17D" w14:textId="41C62D14" w:rsidR="00A037F6" w:rsidRPr="006B6770" w:rsidRDefault="00A037F6" w:rsidP="00A037F6">
            <w:pPr>
              <w:spacing w:after="0" w:line="240" w:lineRule="auto"/>
              <w:rPr>
                <w:sz w:val="18"/>
                <w:lang w:bidi="ar-SA"/>
              </w:rPr>
            </w:pPr>
          </w:p>
        </w:tc>
        <w:tc>
          <w:tcPr>
            <w:tcW w:w="1134" w:type="dxa"/>
            <w:shd w:val="clear" w:color="auto" w:fill="DBE5F1" w:themeFill="accent1" w:themeFillTint="33"/>
          </w:tcPr>
          <w:p w14:paraId="0F080807" w14:textId="35138A80" w:rsidR="00A037F6" w:rsidRPr="006B6770" w:rsidRDefault="00A037F6" w:rsidP="00A037F6">
            <w:pPr>
              <w:spacing w:after="0" w:line="240" w:lineRule="auto"/>
              <w:jc w:val="center"/>
              <w:rPr>
                <w:sz w:val="18"/>
                <w:lang w:bidi="ar-SA"/>
              </w:rPr>
            </w:pPr>
            <w:r w:rsidRPr="006B6770">
              <w:rPr>
                <w:rFonts w:ascii="Times New Roman" w:hAnsi="Times New Roman" w:cs="Times New Roman"/>
                <w:sz w:val="18"/>
              </w:rPr>
              <w:t>1</w:t>
            </w:r>
          </w:p>
        </w:tc>
      </w:tr>
      <w:tr w:rsidR="00A037F6" w:rsidRPr="006B6770" w14:paraId="3BAB7F88" w14:textId="77777777" w:rsidTr="009067E2">
        <w:tc>
          <w:tcPr>
            <w:tcW w:w="534" w:type="dxa"/>
            <w:vMerge w:val="restart"/>
            <w:shd w:val="clear" w:color="auto" w:fill="F2F2F2" w:themeFill="background1" w:themeFillShade="F2"/>
          </w:tcPr>
          <w:p w14:paraId="2DFBEB65" w14:textId="77777777" w:rsidR="00A037F6" w:rsidRPr="006B6770" w:rsidRDefault="00A037F6" w:rsidP="00A037F6">
            <w:pPr>
              <w:numPr>
                <w:ilvl w:val="0"/>
                <w:numId w:val="101"/>
              </w:numPr>
              <w:spacing w:after="0" w:line="240" w:lineRule="auto"/>
              <w:ind w:left="0" w:firstLine="0"/>
              <w:contextualSpacing/>
              <w:rPr>
                <w:sz w:val="18"/>
                <w:lang w:bidi="ar-SA"/>
              </w:rPr>
            </w:pPr>
          </w:p>
        </w:tc>
        <w:tc>
          <w:tcPr>
            <w:tcW w:w="2693" w:type="dxa"/>
            <w:vMerge w:val="restart"/>
            <w:shd w:val="clear" w:color="auto" w:fill="F2F2F2" w:themeFill="background1" w:themeFillShade="F2"/>
          </w:tcPr>
          <w:p w14:paraId="7C77C6A1" w14:textId="77777777" w:rsidR="00A037F6" w:rsidRPr="006B6770" w:rsidRDefault="00A037F6" w:rsidP="006B6770">
            <w:pPr>
              <w:jc w:val="center"/>
              <w:rPr>
                <w:rFonts w:ascii="Times New Roman" w:hAnsi="Times New Roman" w:cs="Times New Roman"/>
                <w:b/>
                <w:sz w:val="18"/>
                <w:szCs w:val="20"/>
              </w:rPr>
            </w:pPr>
            <w:r w:rsidRPr="006B6770">
              <w:rPr>
                <w:rFonts w:ascii="Times New Roman" w:hAnsi="Times New Roman" w:cs="Times New Roman"/>
                <w:b/>
                <w:sz w:val="18"/>
                <w:szCs w:val="20"/>
              </w:rPr>
              <w:t>Wsparcie dla grupy defaworyzowanej</w:t>
            </w:r>
          </w:p>
          <w:p w14:paraId="4453AA70" w14:textId="322FE875" w:rsidR="00A037F6" w:rsidRPr="006B6770" w:rsidRDefault="00A037F6" w:rsidP="00A037F6">
            <w:pPr>
              <w:spacing w:after="0" w:line="240" w:lineRule="auto"/>
              <w:jc w:val="center"/>
              <w:rPr>
                <w:i/>
                <w:sz w:val="18"/>
                <w:lang w:bidi="ar-SA"/>
              </w:rPr>
            </w:pPr>
            <w:r w:rsidRPr="006B6770">
              <w:rPr>
                <w:rFonts w:ascii="Times New Roman" w:hAnsi="Times New Roman" w:cs="Times New Roman"/>
                <w:i/>
                <w:sz w:val="18"/>
                <w:szCs w:val="20"/>
              </w:rPr>
              <w:t>(Maksymalna liczba punktów: 2)</w:t>
            </w:r>
          </w:p>
        </w:tc>
        <w:tc>
          <w:tcPr>
            <w:tcW w:w="6379" w:type="dxa"/>
            <w:shd w:val="clear" w:color="auto" w:fill="F2F2F2" w:themeFill="background1" w:themeFillShade="F2"/>
          </w:tcPr>
          <w:p w14:paraId="58BE5192" w14:textId="6C881FE6" w:rsidR="00A037F6" w:rsidRPr="006B6770" w:rsidRDefault="00E76BDA" w:rsidP="00BF02D4">
            <w:pPr>
              <w:rPr>
                <w:rFonts w:ascii="Times New Roman" w:hAnsi="Times New Roman" w:cs="Times New Roman"/>
                <w:sz w:val="18"/>
                <w:szCs w:val="20"/>
              </w:rPr>
            </w:pPr>
            <w:r w:rsidRPr="006B6770">
              <w:rPr>
                <w:rFonts w:ascii="Times New Roman" w:hAnsi="Times New Roman" w:cs="Times New Roman"/>
                <w:sz w:val="18"/>
              </w:rPr>
              <w:t>Z przedmiotu i zakresu operacji, wynika</w:t>
            </w:r>
            <w:r w:rsidR="00A037F6" w:rsidRPr="006B6770">
              <w:rPr>
                <w:rFonts w:ascii="Times New Roman" w:hAnsi="Times New Roman" w:cs="Times New Roman"/>
                <w:sz w:val="18"/>
              </w:rPr>
              <w:t>, że ż</w:t>
            </w:r>
            <w:r w:rsidR="00A037F6" w:rsidRPr="006B6770">
              <w:rPr>
                <w:rFonts w:ascii="Times New Roman" w:hAnsi="Times New Roman" w:cs="Times New Roman"/>
                <w:sz w:val="18"/>
                <w:szCs w:val="20"/>
              </w:rPr>
              <w:t xml:space="preserve">adna z grup defaworyzowanych </w:t>
            </w:r>
            <w:r w:rsidR="00A037F6" w:rsidRPr="006B6770">
              <w:rPr>
                <w:rFonts w:ascii="Times New Roman" w:hAnsi="Times New Roman" w:cs="Times New Roman"/>
                <w:sz w:val="18"/>
                <w:szCs w:val="20"/>
                <w:u w:val="single"/>
              </w:rPr>
              <w:t>nie będzie</w:t>
            </w:r>
            <w:r w:rsidR="00A037F6" w:rsidRPr="006B6770">
              <w:rPr>
                <w:rFonts w:ascii="Times New Roman" w:hAnsi="Times New Roman" w:cs="Times New Roman"/>
                <w:sz w:val="18"/>
                <w:szCs w:val="20"/>
              </w:rPr>
              <w:t xml:space="preserve"> bezpośrednio korzystała z efektów realizacji operacji. </w:t>
            </w:r>
          </w:p>
        </w:tc>
        <w:tc>
          <w:tcPr>
            <w:tcW w:w="1134" w:type="dxa"/>
            <w:shd w:val="clear" w:color="auto" w:fill="F2F2F2" w:themeFill="background1" w:themeFillShade="F2"/>
          </w:tcPr>
          <w:p w14:paraId="184C2170" w14:textId="3D3CA1E2" w:rsidR="00A037F6" w:rsidRPr="006B6770" w:rsidRDefault="00A037F6" w:rsidP="00A037F6">
            <w:pPr>
              <w:spacing w:after="0" w:line="240" w:lineRule="auto"/>
              <w:jc w:val="center"/>
              <w:rPr>
                <w:sz w:val="18"/>
                <w:lang w:bidi="ar-SA"/>
              </w:rPr>
            </w:pPr>
            <w:r w:rsidRPr="006B6770">
              <w:rPr>
                <w:rFonts w:ascii="Times New Roman" w:hAnsi="Times New Roman" w:cs="Times New Roman"/>
                <w:sz w:val="18"/>
                <w:szCs w:val="20"/>
              </w:rPr>
              <w:t>0</w:t>
            </w:r>
          </w:p>
        </w:tc>
      </w:tr>
      <w:tr w:rsidR="00A037F6" w:rsidRPr="006B6770" w14:paraId="16962FF0" w14:textId="77777777" w:rsidTr="009067E2">
        <w:tc>
          <w:tcPr>
            <w:tcW w:w="534" w:type="dxa"/>
            <w:vMerge/>
            <w:shd w:val="clear" w:color="auto" w:fill="F2F2F2" w:themeFill="background1" w:themeFillShade="F2"/>
          </w:tcPr>
          <w:p w14:paraId="3D4866F0" w14:textId="77777777" w:rsidR="00A037F6" w:rsidRPr="006B6770" w:rsidRDefault="00A037F6" w:rsidP="00A037F6">
            <w:pPr>
              <w:numPr>
                <w:ilvl w:val="0"/>
                <w:numId w:val="104"/>
              </w:numPr>
              <w:spacing w:after="0" w:line="240" w:lineRule="auto"/>
              <w:ind w:left="0" w:firstLine="0"/>
              <w:contextualSpacing/>
              <w:rPr>
                <w:sz w:val="18"/>
                <w:lang w:bidi="ar-SA"/>
              </w:rPr>
            </w:pPr>
          </w:p>
        </w:tc>
        <w:tc>
          <w:tcPr>
            <w:tcW w:w="2693" w:type="dxa"/>
            <w:vMerge/>
            <w:shd w:val="clear" w:color="auto" w:fill="F2F2F2" w:themeFill="background1" w:themeFillShade="F2"/>
          </w:tcPr>
          <w:p w14:paraId="1DA1D98F" w14:textId="77777777" w:rsidR="00A037F6" w:rsidRPr="006B6770" w:rsidRDefault="00A037F6" w:rsidP="00A037F6">
            <w:pPr>
              <w:spacing w:after="0" w:line="240" w:lineRule="auto"/>
              <w:rPr>
                <w:sz w:val="18"/>
                <w:lang w:bidi="ar-SA"/>
              </w:rPr>
            </w:pPr>
          </w:p>
        </w:tc>
        <w:tc>
          <w:tcPr>
            <w:tcW w:w="6379" w:type="dxa"/>
            <w:shd w:val="clear" w:color="auto" w:fill="F2F2F2" w:themeFill="background1" w:themeFillShade="F2"/>
          </w:tcPr>
          <w:p w14:paraId="65240AA7" w14:textId="4CD7907A" w:rsidR="00A037F6" w:rsidRPr="006B6770" w:rsidRDefault="00E76BDA" w:rsidP="00E76BDA">
            <w:pPr>
              <w:spacing w:after="0" w:line="240" w:lineRule="auto"/>
              <w:rPr>
                <w:sz w:val="18"/>
                <w:lang w:bidi="ar-SA"/>
              </w:rPr>
            </w:pPr>
            <w:r w:rsidRPr="006B6770">
              <w:rPr>
                <w:rFonts w:ascii="Times New Roman" w:hAnsi="Times New Roman" w:cs="Times New Roman"/>
                <w:sz w:val="18"/>
                <w:szCs w:val="20"/>
              </w:rPr>
              <w:t xml:space="preserve">Z przedmiotu i zakresu operacji wynika, </w:t>
            </w:r>
            <w:r w:rsidR="00A037F6" w:rsidRPr="006B6770">
              <w:rPr>
                <w:rFonts w:ascii="Times New Roman" w:hAnsi="Times New Roman" w:cs="Times New Roman"/>
                <w:sz w:val="18"/>
                <w:szCs w:val="20"/>
              </w:rPr>
              <w:t xml:space="preserve">, że co najmniej 1 grupa defaworyzowana </w:t>
            </w:r>
            <w:r w:rsidR="00A037F6" w:rsidRPr="006B6770">
              <w:rPr>
                <w:rFonts w:ascii="Times New Roman" w:hAnsi="Times New Roman" w:cs="Times New Roman"/>
                <w:sz w:val="18"/>
                <w:szCs w:val="20"/>
                <w:u w:val="single"/>
              </w:rPr>
              <w:t>będzie</w:t>
            </w:r>
            <w:r w:rsidR="00A037F6" w:rsidRPr="006B6770">
              <w:rPr>
                <w:rFonts w:ascii="Times New Roman" w:hAnsi="Times New Roman" w:cs="Times New Roman"/>
                <w:sz w:val="18"/>
                <w:szCs w:val="20"/>
              </w:rPr>
              <w:t xml:space="preserve"> bezpośrednio korzystała z efektów realizacji operacji.  </w:t>
            </w:r>
          </w:p>
        </w:tc>
        <w:tc>
          <w:tcPr>
            <w:tcW w:w="1134" w:type="dxa"/>
            <w:shd w:val="clear" w:color="auto" w:fill="F2F2F2" w:themeFill="background1" w:themeFillShade="F2"/>
          </w:tcPr>
          <w:p w14:paraId="32B9A25A" w14:textId="04CE6D5E" w:rsidR="00A037F6" w:rsidRPr="006B6770" w:rsidRDefault="00A037F6" w:rsidP="00A037F6">
            <w:pPr>
              <w:spacing w:after="0" w:line="240" w:lineRule="auto"/>
              <w:jc w:val="center"/>
              <w:rPr>
                <w:sz w:val="18"/>
                <w:lang w:bidi="ar-SA"/>
              </w:rPr>
            </w:pPr>
            <w:r w:rsidRPr="006B6770">
              <w:rPr>
                <w:rFonts w:ascii="Times New Roman" w:hAnsi="Times New Roman" w:cs="Times New Roman"/>
                <w:sz w:val="18"/>
                <w:szCs w:val="20"/>
              </w:rPr>
              <w:t>1</w:t>
            </w:r>
          </w:p>
        </w:tc>
      </w:tr>
      <w:tr w:rsidR="00A037F6" w:rsidRPr="006B6770" w14:paraId="14F768AA" w14:textId="77777777" w:rsidTr="009067E2">
        <w:tc>
          <w:tcPr>
            <w:tcW w:w="534" w:type="dxa"/>
            <w:vMerge/>
            <w:shd w:val="clear" w:color="auto" w:fill="F2F2F2" w:themeFill="background1" w:themeFillShade="F2"/>
          </w:tcPr>
          <w:p w14:paraId="1AB9CA7B" w14:textId="77777777" w:rsidR="00A037F6" w:rsidRPr="006B6770" w:rsidRDefault="00A037F6" w:rsidP="00A037F6">
            <w:pPr>
              <w:numPr>
                <w:ilvl w:val="0"/>
                <w:numId w:val="104"/>
              </w:numPr>
              <w:spacing w:after="0" w:line="240" w:lineRule="auto"/>
              <w:ind w:left="0" w:firstLine="0"/>
              <w:contextualSpacing/>
              <w:rPr>
                <w:sz w:val="18"/>
                <w:lang w:bidi="ar-SA"/>
              </w:rPr>
            </w:pPr>
          </w:p>
        </w:tc>
        <w:tc>
          <w:tcPr>
            <w:tcW w:w="2693" w:type="dxa"/>
            <w:vMerge/>
            <w:shd w:val="clear" w:color="auto" w:fill="F2F2F2" w:themeFill="background1" w:themeFillShade="F2"/>
          </w:tcPr>
          <w:p w14:paraId="64997E50" w14:textId="77777777" w:rsidR="00A037F6" w:rsidRPr="006B6770" w:rsidRDefault="00A037F6" w:rsidP="00A037F6">
            <w:pPr>
              <w:spacing w:after="0" w:line="240" w:lineRule="auto"/>
              <w:rPr>
                <w:sz w:val="18"/>
                <w:lang w:bidi="ar-SA"/>
              </w:rPr>
            </w:pPr>
          </w:p>
        </w:tc>
        <w:tc>
          <w:tcPr>
            <w:tcW w:w="6379" w:type="dxa"/>
            <w:shd w:val="clear" w:color="auto" w:fill="F2F2F2" w:themeFill="background1" w:themeFillShade="F2"/>
          </w:tcPr>
          <w:p w14:paraId="6F8FB4A7" w14:textId="5F9C1E43" w:rsidR="00A037F6" w:rsidRPr="006B6770" w:rsidRDefault="00E76BDA" w:rsidP="00E76BDA">
            <w:pPr>
              <w:spacing w:after="0" w:line="240" w:lineRule="auto"/>
              <w:rPr>
                <w:sz w:val="18"/>
                <w:lang w:bidi="ar-SA"/>
              </w:rPr>
            </w:pPr>
            <w:r w:rsidRPr="006B6770">
              <w:rPr>
                <w:rFonts w:ascii="Times New Roman" w:hAnsi="Times New Roman" w:cs="Times New Roman"/>
                <w:sz w:val="18"/>
                <w:szCs w:val="20"/>
              </w:rPr>
              <w:t xml:space="preserve">Z przedmiotu i zakresu operacji wynika, </w:t>
            </w:r>
            <w:r w:rsidR="00A037F6" w:rsidRPr="006B6770">
              <w:rPr>
                <w:rFonts w:ascii="Times New Roman" w:hAnsi="Times New Roman" w:cs="Times New Roman"/>
                <w:sz w:val="18"/>
                <w:szCs w:val="20"/>
              </w:rPr>
              <w:t xml:space="preserve">że co najmniej 2 grupy defaworyzowane </w:t>
            </w:r>
            <w:r w:rsidR="00A037F6" w:rsidRPr="006B6770">
              <w:rPr>
                <w:rFonts w:ascii="Times New Roman" w:hAnsi="Times New Roman" w:cs="Times New Roman"/>
                <w:sz w:val="18"/>
                <w:szCs w:val="20"/>
                <w:u w:val="single"/>
              </w:rPr>
              <w:t>będą</w:t>
            </w:r>
            <w:r w:rsidR="00A037F6" w:rsidRPr="006B6770">
              <w:rPr>
                <w:rFonts w:ascii="Times New Roman" w:hAnsi="Times New Roman" w:cs="Times New Roman"/>
                <w:sz w:val="18"/>
                <w:szCs w:val="20"/>
              </w:rPr>
              <w:t xml:space="preserve"> bezpośrednio korzystały z efektów realizacji operacji.</w:t>
            </w:r>
            <w:r w:rsidR="00A037F6" w:rsidRPr="006B6770">
              <w:rPr>
                <w:rFonts w:ascii="Times New Roman" w:hAnsi="Times New Roman" w:cs="Times New Roman"/>
                <w:color w:val="FF0000"/>
                <w:sz w:val="18"/>
                <w:szCs w:val="20"/>
              </w:rPr>
              <w:t>.</w:t>
            </w:r>
          </w:p>
        </w:tc>
        <w:tc>
          <w:tcPr>
            <w:tcW w:w="1134" w:type="dxa"/>
            <w:shd w:val="clear" w:color="auto" w:fill="F2F2F2" w:themeFill="background1" w:themeFillShade="F2"/>
          </w:tcPr>
          <w:p w14:paraId="77125297" w14:textId="0341CF6E" w:rsidR="00A037F6" w:rsidRPr="006B6770" w:rsidRDefault="00A037F6" w:rsidP="00A037F6">
            <w:pPr>
              <w:spacing w:after="0" w:line="240" w:lineRule="auto"/>
              <w:jc w:val="center"/>
              <w:rPr>
                <w:sz w:val="18"/>
                <w:lang w:bidi="ar-SA"/>
              </w:rPr>
            </w:pPr>
            <w:r w:rsidRPr="006B6770">
              <w:rPr>
                <w:rFonts w:ascii="Times New Roman" w:hAnsi="Times New Roman" w:cs="Times New Roman"/>
                <w:sz w:val="18"/>
                <w:szCs w:val="20"/>
              </w:rPr>
              <w:t>2</w:t>
            </w:r>
          </w:p>
        </w:tc>
      </w:tr>
      <w:tr w:rsidR="006C773C" w:rsidRPr="006B6770" w14:paraId="1A0C48EC" w14:textId="77777777" w:rsidTr="009067E2">
        <w:tc>
          <w:tcPr>
            <w:tcW w:w="534" w:type="dxa"/>
            <w:vMerge w:val="restart"/>
            <w:shd w:val="clear" w:color="auto" w:fill="DBE5F1" w:themeFill="accent1" w:themeFillTint="33"/>
          </w:tcPr>
          <w:p w14:paraId="7276F455" w14:textId="77777777" w:rsidR="006C773C" w:rsidRPr="006B6770" w:rsidRDefault="006C773C" w:rsidP="006C773C">
            <w:pPr>
              <w:numPr>
                <w:ilvl w:val="0"/>
                <w:numId w:val="101"/>
              </w:numPr>
              <w:spacing w:after="0" w:line="240" w:lineRule="auto"/>
              <w:ind w:left="0" w:firstLine="0"/>
              <w:contextualSpacing/>
              <w:rPr>
                <w:sz w:val="18"/>
                <w:lang w:bidi="ar-SA"/>
              </w:rPr>
            </w:pPr>
          </w:p>
        </w:tc>
        <w:tc>
          <w:tcPr>
            <w:tcW w:w="2693" w:type="dxa"/>
            <w:vMerge w:val="restart"/>
            <w:shd w:val="clear" w:color="auto" w:fill="DBE5F1" w:themeFill="accent1" w:themeFillTint="33"/>
          </w:tcPr>
          <w:p w14:paraId="3CF42CE5" w14:textId="77777777" w:rsidR="006C773C" w:rsidRPr="006B6770" w:rsidRDefault="006C773C" w:rsidP="006C773C">
            <w:pPr>
              <w:jc w:val="center"/>
              <w:rPr>
                <w:rFonts w:ascii="Times New Roman" w:hAnsi="Times New Roman" w:cs="Times New Roman"/>
                <w:b/>
                <w:sz w:val="18"/>
              </w:rPr>
            </w:pPr>
            <w:r w:rsidRPr="006B6770">
              <w:rPr>
                <w:rFonts w:ascii="Times New Roman" w:hAnsi="Times New Roman" w:cs="Times New Roman"/>
                <w:b/>
                <w:sz w:val="18"/>
              </w:rPr>
              <w:t>Tworzenie miejsc pracy w zakresie animacji lokalnej</w:t>
            </w:r>
          </w:p>
          <w:p w14:paraId="6C94D44E" w14:textId="77777777" w:rsidR="006C773C" w:rsidRPr="006B6770" w:rsidRDefault="006C773C" w:rsidP="006C773C">
            <w:pPr>
              <w:spacing w:line="360" w:lineRule="auto"/>
              <w:jc w:val="center"/>
              <w:rPr>
                <w:rFonts w:ascii="Times New Roman" w:hAnsi="Times New Roman" w:cs="Times New Roman"/>
                <w:i/>
                <w:sz w:val="18"/>
              </w:rPr>
            </w:pPr>
            <w:r w:rsidRPr="006B6770">
              <w:rPr>
                <w:rFonts w:ascii="Times New Roman" w:hAnsi="Times New Roman" w:cs="Times New Roman"/>
                <w:i/>
                <w:sz w:val="18"/>
              </w:rPr>
              <w:t>(Maksymalna liczba punktów: 2)</w:t>
            </w:r>
          </w:p>
          <w:p w14:paraId="24A1A15C" w14:textId="77777777" w:rsidR="006C773C" w:rsidRPr="006B6770" w:rsidRDefault="006C773C" w:rsidP="006C773C">
            <w:pPr>
              <w:pStyle w:val="Bezodstpw"/>
              <w:jc w:val="center"/>
              <w:rPr>
                <w:rFonts w:ascii="Times New Roman" w:hAnsi="Times New Roman" w:cs="Times New Roman"/>
                <w:i/>
                <w:sz w:val="18"/>
                <w:szCs w:val="20"/>
              </w:rPr>
            </w:pPr>
            <w:r w:rsidRPr="006B6770">
              <w:rPr>
                <w:rFonts w:ascii="Times New Roman" w:hAnsi="Times New Roman" w:cs="Times New Roman"/>
                <w:i/>
                <w:sz w:val="18"/>
                <w:szCs w:val="20"/>
              </w:rPr>
              <w:t>Uwagi: zatrudnienie tylko na podstawie umowy o pracę lub spółdzielczej umowy o pracę, w wymiarze minimum ¼ etatu.</w:t>
            </w:r>
          </w:p>
          <w:p w14:paraId="3E2A968B" w14:textId="3F9BDFCD" w:rsidR="006C773C" w:rsidRPr="006B6770" w:rsidRDefault="006C773C" w:rsidP="006C773C">
            <w:pPr>
              <w:spacing w:after="0" w:line="240" w:lineRule="auto"/>
              <w:jc w:val="center"/>
              <w:rPr>
                <w:sz w:val="18"/>
                <w:lang w:bidi="ar-SA"/>
              </w:rPr>
            </w:pPr>
            <w:r w:rsidRPr="006B6770">
              <w:rPr>
                <w:rFonts w:ascii="Times New Roman" w:hAnsi="Times New Roman" w:cs="Times New Roman"/>
                <w:i/>
                <w:sz w:val="18"/>
                <w:szCs w:val="20"/>
              </w:rPr>
              <w:t>Miejsce pracy w zakresie animacji lokalnej – animator życia społecznego, kulturalnego, zawodowego, sportowego, itd.</w:t>
            </w:r>
          </w:p>
        </w:tc>
        <w:tc>
          <w:tcPr>
            <w:tcW w:w="6379" w:type="dxa"/>
            <w:shd w:val="clear" w:color="auto" w:fill="DBE5F1" w:themeFill="accent1" w:themeFillTint="33"/>
          </w:tcPr>
          <w:p w14:paraId="0C526692" w14:textId="42AF9963" w:rsidR="006C773C" w:rsidRPr="006B6770" w:rsidRDefault="006C773C" w:rsidP="006C773C">
            <w:pPr>
              <w:rPr>
                <w:rFonts w:ascii="Times New Roman" w:hAnsi="Times New Roman" w:cs="Times New Roman"/>
                <w:sz w:val="18"/>
              </w:rPr>
            </w:pPr>
            <w:r w:rsidRPr="006B6770">
              <w:rPr>
                <w:rFonts w:ascii="Times New Roman" w:hAnsi="Times New Roman" w:cs="Times New Roman"/>
                <w:sz w:val="18"/>
              </w:rPr>
              <w:t xml:space="preserve">W wyniku realizacji operacji </w:t>
            </w:r>
            <w:r w:rsidRPr="006B6770">
              <w:rPr>
                <w:rFonts w:ascii="Times New Roman" w:hAnsi="Times New Roman" w:cs="Times New Roman"/>
                <w:sz w:val="18"/>
                <w:u w:val="single"/>
              </w:rPr>
              <w:t>nie powstanie</w:t>
            </w:r>
            <w:r w:rsidRPr="006B6770">
              <w:rPr>
                <w:rFonts w:ascii="Times New Roman" w:hAnsi="Times New Roman" w:cs="Times New Roman"/>
                <w:sz w:val="18"/>
              </w:rPr>
              <w:t xml:space="preserve"> nowe miejsce pracy w zakresie animacji lokalnej</w:t>
            </w:r>
            <w:r w:rsidR="00EB0825" w:rsidRPr="006B6770">
              <w:rPr>
                <w:rFonts w:ascii="Times New Roman" w:hAnsi="Times New Roman" w:cs="Times New Roman"/>
                <w:sz w:val="18"/>
              </w:rPr>
              <w:t>.</w:t>
            </w:r>
          </w:p>
          <w:p w14:paraId="02DE3435" w14:textId="4EAF9787" w:rsidR="006C773C" w:rsidRPr="006B6770" w:rsidRDefault="006C773C" w:rsidP="006C773C">
            <w:pPr>
              <w:spacing w:after="0" w:line="240" w:lineRule="auto"/>
              <w:rPr>
                <w:sz w:val="18"/>
                <w:lang w:bidi="ar-SA"/>
              </w:rPr>
            </w:pPr>
          </w:p>
        </w:tc>
        <w:tc>
          <w:tcPr>
            <w:tcW w:w="1134" w:type="dxa"/>
            <w:shd w:val="clear" w:color="auto" w:fill="DBE5F1" w:themeFill="accent1" w:themeFillTint="33"/>
          </w:tcPr>
          <w:p w14:paraId="21858356" w14:textId="4154E624" w:rsidR="006C773C" w:rsidRPr="006B6770" w:rsidRDefault="006C773C" w:rsidP="006C773C">
            <w:pPr>
              <w:spacing w:after="0" w:line="240" w:lineRule="auto"/>
              <w:jc w:val="center"/>
              <w:rPr>
                <w:sz w:val="18"/>
                <w:lang w:bidi="ar-SA"/>
              </w:rPr>
            </w:pPr>
            <w:r w:rsidRPr="006B6770">
              <w:rPr>
                <w:rFonts w:ascii="Times New Roman" w:hAnsi="Times New Roman" w:cs="Times New Roman"/>
                <w:sz w:val="18"/>
              </w:rPr>
              <w:t>0</w:t>
            </w:r>
          </w:p>
        </w:tc>
      </w:tr>
      <w:tr w:rsidR="006C773C" w:rsidRPr="006B6770" w14:paraId="1C285802" w14:textId="77777777" w:rsidTr="009067E2">
        <w:tc>
          <w:tcPr>
            <w:tcW w:w="534" w:type="dxa"/>
            <w:vMerge/>
            <w:shd w:val="clear" w:color="auto" w:fill="DBE5F1" w:themeFill="accent1" w:themeFillTint="33"/>
          </w:tcPr>
          <w:p w14:paraId="64564592" w14:textId="77777777" w:rsidR="006C773C" w:rsidRPr="006B6770" w:rsidRDefault="006C773C" w:rsidP="006C773C">
            <w:pPr>
              <w:numPr>
                <w:ilvl w:val="0"/>
                <w:numId w:val="105"/>
              </w:numPr>
              <w:spacing w:after="0" w:line="240" w:lineRule="auto"/>
              <w:ind w:left="0" w:firstLine="0"/>
              <w:contextualSpacing/>
              <w:rPr>
                <w:sz w:val="18"/>
                <w:lang w:bidi="ar-SA"/>
              </w:rPr>
            </w:pPr>
          </w:p>
        </w:tc>
        <w:tc>
          <w:tcPr>
            <w:tcW w:w="2693" w:type="dxa"/>
            <w:vMerge/>
            <w:shd w:val="clear" w:color="auto" w:fill="DBE5F1" w:themeFill="accent1" w:themeFillTint="33"/>
          </w:tcPr>
          <w:p w14:paraId="5CB7E8F3" w14:textId="77777777" w:rsidR="006C773C" w:rsidRPr="006B6770" w:rsidRDefault="006C773C" w:rsidP="006C773C">
            <w:pPr>
              <w:spacing w:after="0" w:line="240" w:lineRule="auto"/>
              <w:rPr>
                <w:sz w:val="18"/>
                <w:lang w:bidi="ar-SA"/>
              </w:rPr>
            </w:pPr>
          </w:p>
        </w:tc>
        <w:tc>
          <w:tcPr>
            <w:tcW w:w="6379" w:type="dxa"/>
            <w:shd w:val="clear" w:color="auto" w:fill="DBE5F1" w:themeFill="accent1" w:themeFillTint="33"/>
          </w:tcPr>
          <w:p w14:paraId="0C6C1A7E" w14:textId="397B0851" w:rsidR="006C773C" w:rsidRPr="006B6770" w:rsidRDefault="006C773C" w:rsidP="006C773C">
            <w:pPr>
              <w:rPr>
                <w:rFonts w:ascii="Times New Roman" w:hAnsi="Times New Roman" w:cs="Times New Roman"/>
                <w:sz w:val="18"/>
              </w:rPr>
            </w:pPr>
            <w:r w:rsidRPr="006B6770">
              <w:rPr>
                <w:rFonts w:ascii="Times New Roman" w:hAnsi="Times New Roman" w:cs="Times New Roman"/>
                <w:sz w:val="18"/>
              </w:rPr>
              <w:t xml:space="preserve">W wyniku realizacji operacji </w:t>
            </w:r>
            <w:r w:rsidRPr="006B6770">
              <w:rPr>
                <w:rFonts w:ascii="Times New Roman" w:hAnsi="Times New Roman" w:cs="Times New Roman"/>
                <w:sz w:val="18"/>
                <w:u w:val="single"/>
              </w:rPr>
              <w:t>powstanie co najmniej 1 miejsce</w:t>
            </w:r>
            <w:r w:rsidRPr="006B6770">
              <w:rPr>
                <w:rFonts w:ascii="Times New Roman" w:hAnsi="Times New Roman" w:cs="Times New Roman"/>
                <w:sz w:val="18"/>
              </w:rPr>
              <w:t xml:space="preserve"> pracy w zakresie animacji lokalnej</w:t>
            </w:r>
            <w:r w:rsidR="00B42EAB" w:rsidRPr="006B6770">
              <w:rPr>
                <w:rFonts w:ascii="Times New Roman" w:hAnsi="Times New Roman" w:cs="Times New Roman"/>
                <w:sz w:val="18"/>
              </w:rPr>
              <w:t>.</w:t>
            </w:r>
          </w:p>
          <w:p w14:paraId="2A4113C4" w14:textId="77777777" w:rsidR="006C773C" w:rsidRPr="006B6770" w:rsidRDefault="006C773C" w:rsidP="006C773C">
            <w:pPr>
              <w:jc w:val="both"/>
              <w:rPr>
                <w:rFonts w:ascii="Times New Roman" w:hAnsi="Times New Roman" w:cs="Times New Roman"/>
                <w:i/>
                <w:sz w:val="18"/>
              </w:rPr>
            </w:pPr>
          </w:p>
          <w:p w14:paraId="53288DAB" w14:textId="62C5961B" w:rsidR="006C773C" w:rsidRPr="006B6770" w:rsidRDefault="006C773C" w:rsidP="006C773C">
            <w:pPr>
              <w:spacing w:after="0" w:line="240" w:lineRule="auto"/>
              <w:jc w:val="both"/>
              <w:rPr>
                <w:i/>
                <w:sz w:val="18"/>
                <w:lang w:bidi="ar-SA"/>
              </w:rPr>
            </w:pPr>
          </w:p>
        </w:tc>
        <w:tc>
          <w:tcPr>
            <w:tcW w:w="1134" w:type="dxa"/>
            <w:shd w:val="clear" w:color="auto" w:fill="DBE5F1" w:themeFill="accent1" w:themeFillTint="33"/>
          </w:tcPr>
          <w:p w14:paraId="55CFB38F" w14:textId="511C7149" w:rsidR="006C773C" w:rsidRPr="006B6770" w:rsidRDefault="006C773C" w:rsidP="006C773C">
            <w:pPr>
              <w:spacing w:after="0" w:line="240" w:lineRule="auto"/>
              <w:jc w:val="center"/>
              <w:rPr>
                <w:sz w:val="18"/>
                <w:lang w:bidi="ar-SA"/>
              </w:rPr>
            </w:pPr>
            <w:r w:rsidRPr="006B6770">
              <w:rPr>
                <w:rFonts w:ascii="Times New Roman" w:hAnsi="Times New Roman" w:cs="Times New Roman"/>
                <w:sz w:val="18"/>
              </w:rPr>
              <w:t>2</w:t>
            </w:r>
          </w:p>
        </w:tc>
      </w:tr>
      <w:tr w:rsidR="006C773C" w:rsidRPr="006B6770" w14:paraId="34BB2A99" w14:textId="77777777" w:rsidTr="009067E2">
        <w:tc>
          <w:tcPr>
            <w:tcW w:w="534" w:type="dxa"/>
            <w:vMerge w:val="restart"/>
            <w:shd w:val="clear" w:color="auto" w:fill="F2F2F2" w:themeFill="background1" w:themeFillShade="F2"/>
          </w:tcPr>
          <w:p w14:paraId="52C4FD26" w14:textId="77777777" w:rsidR="006C773C" w:rsidRPr="006B6770" w:rsidRDefault="006C773C" w:rsidP="006C773C">
            <w:pPr>
              <w:numPr>
                <w:ilvl w:val="0"/>
                <w:numId w:val="101"/>
              </w:numPr>
              <w:spacing w:after="0" w:line="240" w:lineRule="auto"/>
              <w:ind w:left="0" w:firstLine="0"/>
              <w:contextualSpacing/>
              <w:rPr>
                <w:sz w:val="18"/>
                <w:lang w:bidi="ar-SA"/>
              </w:rPr>
            </w:pPr>
          </w:p>
        </w:tc>
        <w:tc>
          <w:tcPr>
            <w:tcW w:w="2693" w:type="dxa"/>
            <w:vMerge w:val="restart"/>
            <w:shd w:val="clear" w:color="auto" w:fill="F2F2F2" w:themeFill="background1" w:themeFillShade="F2"/>
          </w:tcPr>
          <w:p w14:paraId="128089C7" w14:textId="77777777" w:rsidR="006C773C" w:rsidRPr="006B6770" w:rsidRDefault="006C773C" w:rsidP="006C773C">
            <w:pPr>
              <w:spacing w:line="360" w:lineRule="auto"/>
              <w:jc w:val="center"/>
              <w:rPr>
                <w:rFonts w:ascii="Times New Roman" w:hAnsi="Times New Roman" w:cs="Times New Roman"/>
                <w:b/>
                <w:sz w:val="18"/>
              </w:rPr>
            </w:pPr>
            <w:r w:rsidRPr="006B6770">
              <w:rPr>
                <w:rFonts w:ascii="Times New Roman" w:hAnsi="Times New Roman" w:cs="Times New Roman"/>
                <w:b/>
                <w:sz w:val="18"/>
              </w:rPr>
              <w:t>Miejsce realizacji operacji</w:t>
            </w:r>
          </w:p>
          <w:p w14:paraId="28F76382" w14:textId="368E3F92" w:rsidR="006C773C" w:rsidRPr="006B6770" w:rsidRDefault="006C773C" w:rsidP="006C773C">
            <w:pPr>
              <w:spacing w:after="0" w:line="240" w:lineRule="auto"/>
              <w:jc w:val="center"/>
              <w:rPr>
                <w:i/>
                <w:sz w:val="18"/>
                <w:lang w:bidi="ar-SA"/>
              </w:rPr>
            </w:pPr>
            <w:r w:rsidRPr="006B6770">
              <w:rPr>
                <w:rFonts w:ascii="Times New Roman" w:hAnsi="Times New Roman" w:cs="Times New Roman"/>
                <w:i/>
                <w:sz w:val="18"/>
              </w:rPr>
              <w:t>(Maksymalna liczba punktów: 2)</w:t>
            </w:r>
          </w:p>
        </w:tc>
        <w:tc>
          <w:tcPr>
            <w:tcW w:w="6379" w:type="dxa"/>
            <w:shd w:val="clear" w:color="auto" w:fill="F2F2F2" w:themeFill="background1" w:themeFillShade="F2"/>
          </w:tcPr>
          <w:p w14:paraId="35B12CF9" w14:textId="75BADF06" w:rsidR="006C773C" w:rsidRPr="006B6770" w:rsidRDefault="006C773C" w:rsidP="00BF02D4">
            <w:pPr>
              <w:rPr>
                <w:rFonts w:ascii="Times New Roman" w:hAnsi="Times New Roman" w:cs="Times New Roman"/>
                <w:sz w:val="18"/>
              </w:rPr>
            </w:pPr>
            <w:r w:rsidRPr="006B6770">
              <w:rPr>
                <w:rFonts w:ascii="Times New Roman" w:hAnsi="Times New Roman"/>
                <w:sz w:val="18"/>
              </w:rPr>
              <w:t>Operacja będzie realizowana w miejscowości liczącej 5 tys. lub więcej mieszkańców, według stanu na dzień 31.12 roku poprzedzającego rok złożenia wniosku o dofinansowanie.</w:t>
            </w:r>
          </w:p>
        </w:tc>
        <w:tc>
          <w:tcPr>
            <w:tcW w:w="1134" w:type="dxa"/>
            <w:shd w:val="clear" w:color="auto" w:fill="F2F2F2" w:themeFill="background1" w:themeFillShade="F2"/>
          </w:tcPr>
          <w:p w14:paraId="69170F84" w14:textId="1D0AEB42" w:rsidR="006C773C" w:rsidRPr="006B6770" w:rsidRDefault="006C773C" w:rsidP="006C773C">
            <w:pPr>
              <w:spacing w:after="0" w:line="240" w:lineRule="auto"/>
              <w:jc w:val="center"/>
              <w:rPr>
                <w:sz w:val="18"/>
                <w:lang w:bidi="ar-SA"/>
              </w:rPr>
            </w:pPr>
            <w:r w:rsidRPr="006B6770">
              <w:rPr>
                <w:rFonts w:ascii="Times New Roman" w:hAnsi="Times New Roman" w:cs="Times New Roman"/>
                <w:sz w:val="18"/>
              </w:rPr>
              <w:t>0</w:t>
            </w:r>
          </w:p>
        </w:tc>
      </w:tr>
      <w:tr w:rsidR="006C773C" w:rsidRPr="006B6770" w14:paraId="0B0B56DE" w14:textId="77777777" w:rsidTr="009067E2">
        <w:tc>
          <w:tcPr>
            <w:tcW w:w="534" w:type="dxa"/>
            <w:vMerge/>
            <w:shd w:val="clear" w:color="auto" w:fill="F2F2F2" w:themeFill="background1" w:themeFillShade="F2"/>
          </w:tcPr>
          <w:p w14:paraId="0B5DFBCA" w14:textId="77777777" w:rsidR="006C773C" w:rsidRPr="006B6770" w:rsidRDefault="006C773C" w:rsidP="006C773C">
            <w:pPr>
              <w:numPr>
                <w:ilvl w:val="0"/>
                <w:numId w:val="106"/>
              </w:numPr>
              <w:spacing w:after="0" w:line="240" w:lineRule="auto"/>
              <w:ind w:left="0" w:firstLine="0"/>
              <w:contextualSpacing/>
              <w:rPr>
                <w:sz w:val="18"/>
                <w:lang w:bidi="ar-SA"/>
              </w:rPr>
            </w:pPr>
          </w:p>
        </w:tc>
        <w:tc>
          <w:tcPr>
            <w:tcW w:w="2693" w:type="dxa"/>
            <w:vMerge/>
            <w:shd w:val="clear" w:color="auto" w:fill="F2F2F2" w:themeFill="background1" w:themeFillShade="F2"/>
          </w:tcPr>
          <w:p w14:paraId="2F911D72" w14:textId="77777777" w:rsidR="006C773C" w:rsidRPr="006B6770" w:rsidRDefault="006C773C" w:rsidP="006C773C">
            <w:pPr>
              <w:spacing w:after="0" w:line="240" w:lineRule="auto"/>
              <w:rPr>
                <w:sz w:val="18"/>
                <w:lang w:bidi="ar-SA"/>
              </w:rPr>
            </w:pPr>
          </w:p>
        </w:tc>
        <w:tc>
          <w:tcPr>
            <w:tcW w:w="6379" w:type="dxa"/>
            <w:shd w:val="clear" w:color="auto" w:fill="F2F2F2" w:themeFill="background1" w:themeFillShade="F2"/>
          </w:tcPr>
          <w:p w14:paraId="60FC5660" w14:textId="77777777" w:rsidR="006C773C" w:rsidRDefault="006C773C" w:rsidP="00BF02D4">
            <w:pPr>
              <w:rPr>
                <w:rFonts w:ascii="Times New Roman" w:hAnsi="Times New Roman"/>
                <w:sz w:val="18"/>
              </w:rPr>
            </w:pPr>
            <w:r w:rsidRPr="006B6770">
              <w:rPr>
                <w:rFonts w:ascii="Times New Roman" w:hAnsi="Times New Roman"/>
                <w:sz w:val="18"/>
              </w:rPr>
              <w:t>Operacja będzie realizowana w miejscowości zamieszkałej przez mniej niż 5 tys. mieszkańców,  według stanu na dzień 31.12 roku poprzedzającego rok złożenia wniosku o dofinansowanie.</w:t>
            </w:r>
          </w:p>
          <w:p w14:paraId="6D236691" w14:textId="46F0030A" w:rsidR="006B6770" w:rsidRPr="006B6770" w:rsidRDefault="006B6770" w:rsidP="00BF02D4">
            <w:pPr>
              <w:rPr>
                <w:rFonts w:ascii="Times New Roman" w:hAnsi="Times New Roman" w:cs="Times New Roman"/>
                <w:sz w:val="18"/>
              </w:rPr>
            </w:pPr>
          </w:p>
        </w:tc>
        <w:tc>
          <w:tcPr>
            <w:tcW w:w="1134" w:type="dxa"/>
            <w:shd w:val="clear" w:color="auto" w:fill="F2F2F2" w:themeFill="background1" w:themeFillShade="F2"/>
          </w:tcPr>
          <w:p w14:paraId="0222C5CF" w14:textId="00B17C17" w:rsidR="006C773C" w:rsidRPr="006B6770" w:rsidRDefault="006C773C" w:rsidP="006C773C">
            <w:pPr>
              <w:spacing w:after="0" w:line="240" w:lineRule="auto"/>
              <w:jc w:val="center"/>
              <w:rPr>
                <w:sz w:val="18"/>
                <w:lang w:bidi="ar-SA"/>
              </w:rPr>
            </w:pPr>
            <w:r w:rsidRPr="006B6770">
              <w:rPr>
                <w:rFonts w:ascii="Times New Roman" w:hAnsi="Times New Roman" w:cs="Times New Roman"/>
                <w:sz w:val="18"/>
              </w:rPr>
              <w:t>2</w:t>
            </w:r>
          </w:p>
        </w:tc>
      </w:tr>
      <w:tr w:rsidR="006C773C" w:rsidRPr="006B6770" w14:paraId="2DF340D5" w14:textId="77777777" w:rsidTr="009067E2">
        <w:tc>
          <w:tcPr>
            <w:tcW w:w="534" w:type="dxa"/>
            <w:vMerge w:val="restart"/>
            <w:shd w:val="clear" w:color="auto" w:fill="DBE5F1" w:themeFill="accent1" w:themeFillTint="33"/>
          </w:tcPr>
          <w:p w14:paraId="4D102CC3" w14:textId="77777777" w:rsidR="006C773C" w:rsidRPr="006B6770" w:rsidRDefault="006C773C" w:rsidP="006C773C">
            <w:pPr>
              <w:numPr>
                <w:ilvl w:val="0"/>
                <w:numId w:val="101"/>
              </w:numPr>
              <w:spacing w:after="0" w:line="240" w:lineRule="auto"/>
              <w:ind w:left="0" w:firstLine="0"/>
              <w:contextualSpacing/>
              <w:rPr>
                <w:sz w:val="18"/>
                <w:lang w:bidi="ar-SA"/>
              </w:rPr>
            </w:pPr>
          </w:p>
        </w:tc>
        <w:tc>
          <w:tcPr>
            <w:tcW w:w="2693" w:type="dxa"/>
            <w:vMerge w:val="restart"/>
            <w:shd w:val="clear" w:color="auto" w:fill="DBE5F1" w:themeFill="accent1" w:themeFillTint="33"/>
          </w:tcPr>
          <w:p w14:paraId="6DCE2F8E" w14:textId="26368A3E" w:rsidR="006C773C" w:rsidRPr="006B6770" w:rsidRDefault="006C773C" w:rsidP="006C773C">
            <w:pPr>
              <w:jc w:val="center"/>
              <w:rPr>
                <w:rFonts w:ascii="Times New Roman" w:hAnsi="Times New Roman" w:cs="Times New Roman"/>
                <w:b/>
                <w:sz w:val="18"/>
              </w:rPr>
            </w:pPr>
            <w:r w:rsidRPr="006B6770">
              <w:rPr>
                <w:rFonts w:ascii="Times New Roman" w:hAnsi="Times New Roman" w:cs="Times New Roman"/>
                <w:b/>
                <w:sz w:val="18"/>
              </w:rPr>
              <w:t>Promocja produktu lokalnego</w:t>
            </w:r>
          </w:p>
          <w:p w14:paraId="61D66001" w14:textId="43641B37" w:rsidR="006C773C" w:rsidRPr="006B6770" w:rsidRDefault="006C773C">
            <w:pPr>
              <w:jc w:val="center"/>
              <w:rPr>
                <w:rFonts w:ascii="Times New Roman" w:hAnsi="Times New Roman" w:cs="Times New Roman"/>
                <w:i/>
                <w:sz w:val="18"/>
              </w:rPr>
            </w:pPr>
            <w:r w:rsidRPr="006B6770">
              <w:rPr>
                <w:rFonts w:ascii="Times New Roman" w:hAnsi="Times New Roman" w:cs="Times New Roman"/>
                <w:i/>
                <w:sz w:val="18"/>
              </w:rPr>
              <w:t>(Maksymalna liczba punktów: 1)</w:t>
            </w:r>
          </w:p>
          <w:p w14:paraId="228E7DC1" w14:textId="709981CD" w:rsidR="006C773C" w:rsidRPr="006B6770" w:rsidRDefault="006C773C" w:rsidP="00BF02D4">
            <w:pPr>
              <w:spacing w:after="0" w:line="240" w:lineRule="auto"/>
              <w:rPr>
                <w:b/>
                <w:sz w:val="18"/>
                <w:lang w:bidi="ar-SA"/>
              </w:rPr>
            </w:pPr>
            <w:r w:rsidRPr="006B6770">
              <w:rPr>
                <w:rFonts w:ascii="Times New Roman" w:hAnsi="Times New Roman" w:cs="Times New Roman"/>
                <w:i/>
                <w:sz w:val="18"/>
              </w:rPr>
              <w:t>Uwaga: Produkt lokalny musi znajdować się w dniu oceny na prowadzonej przez LGD liście produktów lokalnych.</w:t>
            </w:r>
          </w:p>
        </w:tc>
        <w:tc>
          <w:tcPr>
            <w:tcW w:w="6379" w:type="dxa"/>
            <w:shd w:val="clear" w:color="auto" w:fill="DBE5F1" w:themeFill="accent1" w:themeFillTint="33"/>
          </w:tcPr>
          <w:p w14:paraId="1982E15A" w14:textId="740892BF" w:rsidR="007C5B33" w:rsidRPr="006B6770" w:rsidRDefault="007C5B33" w:rsidP="00BF02D4">
            <w:pPr>
              <w:rPr>
                <w:rFonts w:ascii="Times New Roman" w:hAnsi="Times New Roman" w:cs="Times New Roman"/>
                <w:sz w:val="18"/>
              </w:rPr>
            </w:pPr>
            <w:r w:rsidRPr="006B6770">
              <w:rPr>
                <w:rFonts w:ascii="Times New Roman" w:hAnsi="Times New Roman" w:cs="Times New Roman"/>
                <w:sz w:val="18"/>
              </w:rPr>
              <w:t>Z przedmiotu i zakresu operacji nie wynika, że projekt będzie wykorzystywał lub promował produkt lokalny z terenu LGD</w:t>
            </w:r>
          </w:p>
          <w:p w14:paraId="0192CC2F" w14:textId="4D966598" w:rsidR="006C773C" w:rsidRPr="006B6770" w:rsidRDefault="006C773C" w:rsidP="006C773C">
            <w:pPr>
              <w:spacing w:after="0" w:line="240" w:lineRule="auto"/>
              <w:rPr>
                <w:i/>
                <w:sz w:val="18"/>
                <w:lang w:bidi="ar-SA"/>
              </w:rPr>
            </w:pPr>
          </w:p>
        </w:tc>
        <w:tc>
          <w:tcPr>
            <w:tcW w:w="1134" w:type="dxa"/>
            <w:shd w:val="clear" w:color="auto" w:fill="DBE5F1" w:themeFill="accent1" w:themeFillTint="33"/>
          </w:tcPr>
          <w:p w14:paraId="77AFCA5D" w14:textId="1DC44B51" w:rsidR="006C773C" w:rsidRPr="006B6770" w:rsidRDefault="006C773C" w:rsidP="006C773C">
            <w:pPr>
              <w:spacing w:after="0" w:line="240" w:lineRule="auto"/>
              <w:jc w:val="center"/>
              <w:rPr>
                <w:sz w:val="18"/>
                <w:lang w:bidi="ar-SA"/>
              </w:rPr>
            </w:pPr>
            <w:r w:rsidRPr="006B6770">
              <w:rPr>
                <w:rFonts w:ascii="Times New Roman" w:hAnsi="Times New Roman" w:cs="Times New Roman"/>
                <w:sz w:val="18"/>
              </w:rPr>
              <w:t>0</w:t>
            </w:r>
          </w:p>
        </w:tc>
      </w:tr>
      <w:tr w:rsidR="006C773C" w:rsidRPr="006B6770" w14:paraId="48125D7A" w14:textId="77777777" w:rsidTr="009067E2">
        <w:tc>
          <w:tcPr>
            <w:tcW w:w="534" w:type="dxa"/>
            <w:vMerge/>
            <w:shd w:val="clear" w:color="auto" w:fill="DBE5F1" w:themeFill="accent1" w:themeFillTint="33"/>
          </w:tcPr>
          <w:p w14:paraId="680AF1BC" w14:textId="77777777" w:rsidR="006C773C" w:rsidRPr="006B6770" w:rsidRDefault="006C773C" w:rsidP="006C773C">
            <w:pPr>
              <w:numPr>
                <w:ilvl w:val="0"/>
                <w:numId w:val="107"/>
              </w:numPr>
              <w:spacing w:after="0" w:line="240" w:lineRule="auto"/>
              <w:ind w:left="0" w:firstLine="0"/>
              <w:contextualSpacing/>
              <w:rPr>
                <w:sz w:val="18"/>
                <w:lang w:bidi="ar-SA"/>
              </w:rPr>
            </w:pPr>
          </w:p>
        </w:tc>
        <w:tc>
          <w:tcPr>
            <w:tcW w:w="2693" w:type="dxa"/>
            <w:vMerge/>
            <w:shd w:val="clear" w:color="auto" w:fill="DBE5F1" w:themeFill="accent1" w:themeFillTint="33"/>
          </w:tcPr>
          <w:p w14:paraId="06E8A8A5" w14:textId="77777777" w:rsidR="006C773C" w:rsidRPr="006B6770" w:rsidRDefault="006C773C" w:rsidP="006C773C">
            <w:pPr>
              <w:spacing w:after="0" w:line="240" w:lineRule="auto"/>
              <w:rPr>
                <w:sz w:val="18"/>
                <w:lang w:bidi="ar-SA"/>
              </w:rPr>
            </w:pPr>
          </w:p>
        </w:tc>
        <w:tc>
          <w:tcPr>
            <w:tcW w:w="6379" w:type="dxa"/>
            <w:shd w:val="clear" w:color="auto" w:fill="DBE5F1" w:themeFill="accent1" w:themeFillTint="33"/>
          </w:tcPr>
          <w:p w14:paraId="6FF5D8A9" w14:textId="2604AEBB" w:rsidR="007C5B33" w:rsidRPr="006B6770" w:rsidRDefault="007C5B33" w:rsidP="00BF02D4">
            <w:pPr>
              <w:rPr>
                <w:rFonts w:ascii="Times New Roman" w:hAnsi="Times New Roman" w:cs="Times New Roman"/>
                <w:sz w:val="18"/>
              </w:rPr>
            </w:pPr>
            <w:r w:rsidRPr="006B6770">
              <w:rPr>
                <w:rFonts w:ascii="Times New Roman" w:hAnsi="Times New Roman" w:cs="Times New Roman"/>
                <w:sz w:val="18"/>
              </w:rPr>
              <w:t>Z przedmiotu i zakresu operacji wynika, że projekt będzie wykorzystywał lub promował określony produkt lokalny z terenu LGD</w:t>
            </w:r>
          </w:p>
          <w:p w14:paraId="269A7246" w14:textId="3FFAD4C8" w:rsidR="006C773C" w:rsidRPr="006B6770" w:rsidRDefault="006C773C" w:rsidP="007C5B33">
            <w:pPr>
              <w:spacing w:after="0" w:line="240" w:lineRule="auto"/>
              <w:rPr>
                <w:rFonts w:ascii="Times New Roman" w:hAnsi="Times New Roman" w:cs="Times New Roman"/>
                <w:sz w:val="18"/>
              </w:rPr>
            </w:pPr>
          </w:p>
        </w:tc>
        <w:tc>
          <w:tcPr>
            <w:tcW w:w="1134" w:type="dxa"/>
            <w:shd w:val="clear" w:color="auto" w:fill="DBE5F1" w:themeFill="accent1" w:themeFillTint="33"/>
          </w:tcPr>
          <w:p w14:paraId="0E1EA0FA" w14:textId="47739EBC" w:rsidR="006C773C" w:rsidRPr="006B6770" w:rsidRDefault="006C773C" w:rsidP="006C773C">
            <w:pPr>
              <w:spacing w:after="0" w:line="240" w:lineRule="auto"/>
              <w:jc w:val="center"/>
              <w:rPr>
                <w:sz w:val="18"/>
                <w:lang w:bidi="ar-SA"/>
              </w:rPr>
            </w:pPr>
            <w:r w:rsidRPr="006B6770">
              <w:rPr>
                <w:rFonts w:ascii="Times New Roman" w:hAnsi="Times New Roman" w:cs="Times New Roman"/>
                <w:sz w:val="18"/>
              </w:rPr>
              <w:t>1</w:t>
            </w:r>
          </w:p>
        </w:tc>
      </w:tr>
      <w:tr w:rsidR="006C773C" w:rsidRPr="006B6770" w14:paraId="158D6A78" w14:textId="77777777" w:rsidTr="009067E2">
        <w:tc>
          <w:tcPr>
            <w:tcW w:w="534" w:type="dxa"/>
            <w:vMerge w:val="restart"/>
            <w:shd w:val="clear" w:color="auto" w:fill="F2F2F2" w:themeFill="background1" w:themeFillShade="F2"/>
          </w:tcPr>
          <w:p w14:paraId="0398F62E" w14:textId="77777777" w:rsidR="006C773C" w:rsidRPr="006B6770" w:rsidRDefault="006C773C" w:rsidP="006C773C">
            <w:pPr>
              <w:numPr>
                <w:ilvl w:val="0"/>
                <w:numId w:val="101"/>
              </w:numPr>
              <w:spacing w:after="0" w:line="240" w:lineRule="auto"/>
              <w:ind w:left="0" w:firstLine="0"/>
              <w:contextualSpacing/>
              <w:rPr>
                <w:sz w:val="18"/>
                <w:lang w:bidi="ar-SA"/>
              </w:rPr>
            </w:pPr>
          </w:p>
        </w:tc>
        <w:tc>
          <w:tcPr>
            <w:tcW w:w="2693" w:type="dxa"/>
            <w:vMerge w:val="restart"/>
            <w:shd w:val="clear" w:color="auto" w:fill="F2F2F2" w:themeFill="background1" w:themeFillShade="F2"/>
          </w:tcPr>
          <w:p w14:paraId="5AF0387D" w14:textId="77777777" w:rsidR="006C773C" w:rsidRPr="006B6770" w:rsidRDefault="006C773C" w:rsidP="006C773C">
            <w:pPr>
              <w:rPr>
                <w:rFonts w:ascii="Times New Roman" w:hAnsi="Times New Roman" w:cs="Times New Roman"/>
                <w:b/>
                <w:sz w:val="18"/>
              </w:rPr>
            </w:pPr>
          </w:p>
          <w:p w14:paraId="4CB3FFD5" w14:textId="77777777" w:rsidR="006C773C" w:rsidRPr="006B6770" w:rsidRDefault="006C773C" w:rsidP="006C773C">
            <w:pPr>
              <w:jc w:val="center"/>
              <w:rPr>
                <w:rFonts w:ascii="Times New Roman" w:hAnsi="Times New Roman" w:cs="Times New Roman"/>
                <w:b/>
                <w:sz w:val="18"/>
              </w:rPr>
            </w:pPr>
            <w:r w:rsidRPr="006B6770">
              <w:rPr>
                <w:rFonts w:ascii="Times New Roman" w:hAnsi="Times New Roman" w:cs="Times New Roman"/>
                <w:b/>
                <w:sz w:val="18"/>
              </w:rPr>
              <w:t>Ochrona środowiska lub klimatu</w:t>
            </w:r>
          </w:p>
          <w:p w14:paraId="36C5756A" w14:textId="1BF34296" w:rsidR="006C773C" w:rsidRPr="006B6770" w:rsidRDefault="006C773C" w:rsidP="006C773C">
            <w:pPr>
              <w:spacing w:after="0" w:line="240" w:lineRule="auto"/>
              <w:jc w:val="center"/>
              <w:rPr>
                <w:b/>
                <w:sz w:val="18"/>
                <w:lang w:bidi="ar-SA"/>
              </w:rPr>
            </w:pPr>
            <w:r w:rsidRPr="006B6770">
              <w:rPr>
                <w:rFonts w:ascii="Times New Roman" w:hAnsi="Times New Roman" w:cs="Times New Roman"/>
                <w:i/>
                <w:sz w:val="18"/>
              </w:rPr>
              <w:t>(Maksymalna liczba punktów: 1)</w:t>
            </w:r>
          </w:p>
        </w:tc>
        <w:tc>
          <w:tcPr>
            <w:tcW w:w="6379" w:type="dxa"/>
            <w:shd w:val="clear" w:color="auto" w:fill="F2F2F2" w:themeFill="background1" w:themeFillShade="F2"/>
          </w:tcPr>
          <w:p w14:paraId="50363135" w14:textId="661C180B" w:rsidR="006C773C" w:rsidRPr="006B6770" w:rsidRDefault="006C773C" w:rsidP="00BF02D4">
            <w:pPr>
              <w:jc w:val="both"/>
              <w:rPr>
                <w:rFonts w:ascii="Times New Roman" w:hAnsi="Times New Roman" w:cs="Times New Roman"/>
                <w:sz w:val="18"/>
              </w:rPr>
            </w:pPr>
            <w:r w:rsidRPr="006B6770">
              <w:rPr>
                <w:rFonts w:ascii="Times New Roman" w:hAnsi="Times New Roman" w:cs="Times New Roman"/>
                <w:sz w:val="18"/>
              </w:rPr>
              <w:t xml:space="preserve">Określone we wniosku o dofinansowanie koszty realizacji operacji dotyczące zastosowania rozwiązań sprzyjających ochronie środowiska lub klimatu stanowią </w:t>
            </w:r>
            <w:r w:rsidRPr="006B6770">
              <w:rPr>
                <w:rFonts w:ascii="Times New Roman" w:hAnsi="Times New Roman" w:cs="Times New Roman"/>
                <w:sz w:val="18"/>
                <w:u w:val="single"/>
              </w:rPr>
              <w:t>nie więcej niż 50%</w:t>
            </w:r>
            <w:r w:rsidRPr="006B6770">
              <w:rPr>
                <w:rFonts w:ascii="Times New Roman" w:hAnsi="Times New Roman" w:cs="Times New Roman"/>
                <w:sz w:val="18"/>
              </w:rPr>
              <w:t xml:space="preserve"> wartości kosztów kwalifikowanych. </w:t>
            </w:r>
          </w:p>
        </w:tc>
        <w:tc>
          <w:tcPr>
            <w:tcW w:w="1134" w:type="dxa"/>
            <w:shd w:val="clear" w:color="auto" w:fill="F2F2F2" w:themeFill="background1" w:themeFillShade="F2"/>
          </w:tcPr>
          <w:p w14:paraId="4A0AA5F4" w14:textId="5ED35475" w:rsidR="006C773C" w:rsidRPr="006B6770" w:rsidRDefault="006C773C" w:rsidP="006C773C">
            <w:pPr>
              <w:spacing w:after="0" w:line="240" w:lineRule="auto"/>
              <w:jc w:val="center"/>
              <w:rPr>
                <w:sz w:val="18"/>
                <w:lang w:bidi="ar-SA"/>
              </w:rPr>
            </w:pPr>
            <w:r w:rsidRPr="006B6770">
              <w:rPr>
                <w:rFonts w:ascii="Times New Roman" w:hAnsi="Times New Roman" w:cs="Times New Roman"/>
                <w:sz w:val="18"/>
              </w:rPr>
              <w:t>0</w:t>
            </w:r>
          </w:p>
        </w:tc>
      </w:tr>
      <w:tr w:rsidR="006C773C" w:rsidRPr="006B6770" w14:paraId="072F8901" w14:textId="77777777" w:rsidTr="009067E2">
        <w:tc>
          <w:tcPr>
            <w:tcW w:w="534" w:type="dxa"/>
            <w:vMerge/>
            <w:shd w:val="clear" w:color="auto" w:fill="F2F2F2" w:themeFill="background1" w:themeFillShade="F2"/>
          </w:tcPr>
          <w:p w14:paraId="6D3A357D" w14:textId="77777777" w:rsidR="006C773C" w:rsidRPr="006B6770" w:rsidRDefault="006C773C" w:rsidP="006C773C">
            <w:pPr>
              <w:numPr>
                <w:ilvl w:val="0"/>
                <w:numId w:val="108"/>
              </w:numPr>
              <w:spacing w:after="0" w:line="240" w:lineRule="auto"/>
              <w:ind w:left="0" w:firstLine="0"/>
              <w:contextualSpacing/>
              <w:rPr>
                <w:sz w:val="18"/>
                <w:lang w:bidi="ar-SA"/>
              </w:rPr>
            </w:pPr>
          </w:p>
        </w:tc>
        <w:tc>
          <w:tcPr>
            <w:tcW w:w="2693" w:type="dxa"/>
            <w:vMerge/>
            <w:shd w:val="clear" w:color="auto" w:fill="F2F2F2" w:themeFill="background1" w:themeFillShade="F2"/>
          </w:tcPr>
          <w:p w14:paraId="6D22E994" w14:textId="77777777" w:rsidR="006C773C" w:rsidRPr="006B6770" w:rsidRDefault="006C773C" w:rsidP="006C773C">
            <w:pPr>
              <w:spacing w:after="0" w:line="240" w:lineRule="auto"/>
              <w:rPr>
                <w:sz w:val="18"/>
                <w:lang w:bidi="ar-SA"/>
              </w:rPr>
            </w:pPr>
          </w:p>
        </w:tc>
        <w:tc>
          <w:tcPr>
            <w:tcW w:w="6379" w:type="dxa"/>
            <w:shd w:val="clear" w:color="auto" w:fill="F2F2F2" w:themeFill="background1" w:themeFillShade="F2"/>
          </w:tcPr>
          <w:p w14:paraId="6F67C5A1" w14:textId="60003D3C" w:rsidR="006C773C" w:rsidRPr="006B6770" w:rsidRDefault="006C773C" w:rsidP="00BF02D4">
            <w:pPr>
              <w:jc w:val="both"/>
              <w:rPr>
                <w:rFonts w:ascii="Times New Roman" w:hAnsi="Times New Roman" w:cs="Times New Roman"/>
                <w:sz w:val="18"/>
              </w:rPr>
            </w:pPr>
            <w:r w:rsidRPr="006B6770">
              <w:rPr>
                <w:rFonts w:ascii="Times New Roman" w:hAnsi="Times New Roman" w:cs="Times New Roman"/>
                <w:sz w:val="18"/>
              </w:rPr>
              <w:t xml:space="preserve">Określone we wniosku o dofinansowanie koszty realizacji operacji dotyczące zastosowania rozwiązań sprzyjających ochronie środowiska lub klimatu stanowią </w:t>
            </w:r>
            <w:r w:rsidRPr="006B6770">
              <w:rPr>
                <w:rFonts w:ascii="Times New Roman" w:hAnsi="Times New Roman" w:cs="Times New Roman"/>
                <w:sz w:val="18"/>
                <w:u w:val="single"/>
              </w:rPr>
              <w:t>więcej niż 50%</w:t>
            </w:r>
            <w:r w:rsidRPr="006B6770">
              <w:rPr>
                <w:rFonts w:ascii="Times New Roman" w:hAnsi="Times New Roman" w:cs="Times New Roman"/>
                <w:sz w:val="18"/>
              </w:rPr>
              <w:t xml:space="preserve"> wartości kosztów kwalifikowanych.</w:t>
            </w:r>
          </w:p>
        </w:tc>
        <w:tc>
          <w:tcPr>
            <w:tcW w:w="1134" w:type="dxa"/>
            <w:shd w:val="clear" w:color="auto" w:fill="F2F2F2" w:themeFill="background1" w:themeFillShade="F2"/>
          </w:tcPr>
          <w:p w14:paraId="7B159CDB" w14:textId="043A0E47" w:rsidR="006C773C" w:rsidRPr="006B6770" w:rsidRDefault="006C773C" w:rsidP="006C773C">
            <w:pPr>
              <w:spacing w:after="0" w:line="240" w:lineRule="auto"/>
              <w:jc w:val="center"/>
              <w:rPr>
                <w:sz w:val="18"/>
                <w:lang w:bidi="ar-SA"/>
              </w:rPr>
            </w:pPr>
            <w:r w:rsidRPr="006B6770">
              <w:rPr>
                <w:rFonts w:ascii="Times New Roman" w:hAnsi="Times New Roman" w:cs="Times New Roman"/>
                <w:sz w:val="18"/>
              </w:rPr>
              <w:t>1</w:t>
            </w:r>
          </w:p>
        </w:tc>
      </w:tr>
    </w:tbl>
    <w:p w14:paraId="45A7A030" w14:textId="77777777" w:rsidR="00FF586D" w:rsidRDefault="00FF586D" w:rsidP="008B4281">
      <w:pPr>
        <w:autoSpaceDE w:val="0"/>
        <w:autoSpaceDN w:val="0"/>
        <w:adjustRightInd w:val="0"/>
        <w:spacing w:after="0" w:line="240" w:lineRule="auto"/>
        <w:jc w:val="both"/>
        <w:rPr>
          <w:rFonts w:eastAsiaTheme="minorEastAsia"/>
          <w:i/>
          <w:lang w:eastAsia="pl-PL" w:bidi="ar-SA"/>
        </w:rPr>
      </w:pPr>
    </w:p>
    <w:p w14:paraId="2468D48B" w14:textId="77777777" w:rsidR="005A1516" w:rsidRDefault="005A1516" w:rsidP="008B4281">
      <w:pPr>
        <w:autoSpaceDE w:val="0"/>
        <w:autoSpaceDN w:val="0"/>
        <w:adjustRightInd w:val="0"/>
        <w:spacing w:after="0" w:line="240" w:lineRule="auto"/>
        <w:jc w:val="both"/>
        <w:rPr>
          <w:rFonts w:eastAsiaTheme="minorEastAsia"/>
          <w:i/>
          <w:lang w:eastAsia="pl-PL" w:bidi="ar-SA"/>
        </w:rPr>
      </w:pPr>
    </w:p>
    <w:p w14:paraId="64AE9A5B" w14:textId="77777777" w:rsidR="005A1516" w:rsidRPr="00DC3850" w:rsidRDefault="005A1516" w:rsidP="008B4281">
      <w:pPr>
        <w:autoSpaceDE w:val="0"/>
        <w:autoSpaceDN w:val="0"/>
        <w:adjustRightInd w:val="0"/>
        <w:spacing w:after="0" w:line="240" w:lineRule="auto"/>
        <w:jc w:val="both"/>
        <w:rPr>
          <w:rFonts w:eastAsiaTheme="minorEastAsia"/>
          <w:i/>
          <w:lang w:eastAsia="pl-PL" w:bidi="ar-SA"/>
        </w:rPr>
      </w:pPr>
    </w:p>
    <w:p w14:paraId="4AB92D73" w14:textId="77777777" w:rsidR="00FF586D" w:rsidRPr="00DC3850" w:rsidRDefault="00FF586D" w:rsidP="008B4281">
      <w:pPr>
        <w:autoSpaceDE w:val="0"/>
        <w:autoSpaceDN w:val="0"/>
        <w:adjustRightInd w:val="0"/>
        <w:spacing w:after="0" w:line="240" w:lineRule="auto"/>
        <w:jc w:val="both"/>
        <w:rPr>
          <w:rFonts w:eastAsiaTheme="minorEastAsia"/>
          <w:lang w:eastAsia="pl-PL" w:bidi="ar-SA"/>
        </w:rPr>
      </w:pPr>
      <w:r w:rsidRPr="00DC3850">
        <w:rPr>
          <w:rFonts w:eastAsiaTheme="minorEastAsia"/>
          <w:lang w:eastAsia="pl-PL" w:bidi="ar-SA"/>
        </w:rPr>
        <w:t xml:space="preserve">Należy podkreślić, że przyjęta przez RLGD </w:t>
      </w:r>
      <w:r w:rsidRPr="00DC3850">
        <w:rPr>
          <w:rFonts w:eastAsiaTheme="minorEastAsia"/>
          <w:i/>
          <w:lang w:eastAsia="pl-PL" w:bidi="ar-SA"/>
        </w:rPr>
        <w:t xml:space="preserve">Procedura ustalania lub zmiany kryteriów wyboru </w:t>
      </w:r>
      <w:r w:rsidRPr="00DC3850">
        <w:rPr>
          <w:rFonts w:eastAsiaTheme="minorEastAsia"/>
          <w:lang w:eastAsia="pl-PL" w:bidi="ar-SA"/>
        </w:rPr>
        <w:t>zakłada proces konsultacji społecznych również na etapie zmiany kryteriów. Zgodnie bowiem z procedurą Zarząd zobowiązany jest do konsultacji treści projektu zmiany kryteriów z Radą, członkami RLGD i lokalną społecznością. Konsultacje z Radą polegają na przesłaniu do Przewodniczącego Rady projektu zmiany kryteriów oraz wyznaczeniu terminu na ustosunkowanie się do tego projektu. Przewodniczący Rady konsultuje treść projektu zmian z Członkami Rady i w terminie wyznaczonym przez Zarząd przedstawia pisemne stanowisko Rady na ten temat. Natomiast konsultacje z c</w:t>
      </w:r>
      <w:r w:rsidR="00771004" w:rsidRPr="00DC3850">
        <w:rPr>
          <w:rFonts w:eastAsiaTheme="minorEastAsia"/>
          <w:lang w:eastAsia="pl-PL" w:bidi="ar-SA"/>
        </w:rPr>
        <w:t xml:space="preserve">złonkami RLGD i społecznością, </w:t>
      </w:r>
      <w:r w:rsidRPr="00DC3850">
        <w:rPr>
          <w:rFonts w:eastAsiaTheme="minorEastAsia"/>
          <w:lang w:eastAsia="pl-PL" w:bidi="ar-SA"/>
        </w:rPr>
        <w:t>a zwłaszcza sektorem rybackim polegają na:</w:t>
      </w:r>
    </w:p>
    <w:p w14:paraId="3D1170B7" w14:textId="77777777" w:rsidR="00FF586D" w:rsidRPr="00DC3850" w:rsidRDefault="00FF586D" w:rsidP="008B4281">
      <w:pPr>
        <w:numPr>
          <w:ilvl w:val="0"/>
          <w:numId w:val="93"/>
        </w:numPr>
        <w:autoSpaceDE w:val="0"/>
        <w:autoSpaceDN w:val="0"/>
        <w:adjustRightInd w:val="0"/>
        <w:spacing w:after="0" w:line="240" w:lineRule="auto"/>
        <w:ind w:left="426"/>
        <w:jc w:val="both"/>
        <w:rPr>
          <w:rFonts w:eastAsiaTheme="minorEastAsia"/>
          <w:lang w:eastAsia="pl-PL" w:bidi="ar-SA"/>
        </w:rPr>
      </w:pPr>
      <w:r w:rsidRPr="00DC3850">
        <w:rPr>
          <w:rFonts w:eastAsiaTheme="minorEastAsia"/>
          <w:lang w:eastAsia="pl-PL" w:bidi="ar-SA"/>
        </w:rPr>
        <w:t xml:space="preserve">Opublikowaniu na stronie internetowej RLGD projektu zmiany kryteriów wraz z uzasadnieniem wprowadzanych zmian, </w:t>
      </w:r>
      <w:r w:rsidR="00963A6E" w:rsidRPr="00DC3850">
        <w:rPr>
          <w:rFonts w:eastAsiaTheme="minorEastAsia"/>
          <w:lang w:eastAsia="pl-PL" w:bidi="ar-SA"/>
        </w:rPr>
        <w:br/>
      </w:r>
      <w:r w:rsidRPr="00DC3850">
        <w:rPr>
          <w:rFonts w:eastAsiaTheme="minorEastAsia"/>
          <w:lang w:eastAsia="pl-PL" w:bidi="ar-SA"/>
        </w:rPr>
        <w:t>z możliwością zgłaszania przez zainteresowane osoby drogą elektroniczną uwag do projektu;</w:t>
      </w:r>
    </w:p>
    <w:p w14:paraId="611DF173" w14:textId="77777777" w:rsidR="00FF586D" w:rsidRPr="00DC3850" w:rsidRDefault="00FF586D" w:rsidP="008B4281">
      <w:pPr>
        <w:numPr>
          <w:ilvl w:val="0"/>
          <w:numId w:val="93"/>
        </w:numPr>
        <w:autoSpaceDE w:val="0"/>
        <w:autoSpaceDN w:val="0"/>
        <w:adjustRightInd w:val="0"/>
        <w:spacing w:after="0" w:line="240" w:lineRule="auto"/>
        <w:ind w:left="426"/>
        <w:jc w:val="both"/>
        <w:rPr>
          <w:rFonts w:eastAsiaTheme="minorEastAsia"/>
          <w:lang w:eastAsia="pl-PL" w:bidi="ar-SA"/>
        </w:rPr>
      </w:pPr>
      <w:r w:rsidRPr="00DC3850">
        <w:rPr>
          <w:rFonts w:eastAsiaTheme="minorEastAsia"/>
          <w:lang w:eastAsia="pl-PL" w:bidi="ar-SA"/>
        </w:rPr>
        <w:t>Przeprowadzeniu co najmniej jednego otwartego spotkania informacyjno konsultacyjnego dotyczącego zmiany kryteriów. Zarząd podejmuje starania, by informacja o spotkaniu dotarła również do przedstawicieli grupy defaworyzowanej.</w:t>
      </w:r>
    </w:p>
    <w:p w14:paraId="54C4A1DE" w14:textId="77777777" w:rsidR="00FF586D" w:rsidRPr="00DC3850" w:rsidRDefault="00FF586D" w:rsidP="008B4281">
      <w:pPr>
        <w:autoSpaceDE w:val="0"/>
        <w:autoSpaceDN w:val="0"/>
        <w:adjustRightInd w:val="0"/>
        <w:spacing w:after="0" w:line="240" w:lineRule="auto"/>
        <w:jc w:val="both"/>
        <w:rPr>
          <w:rFonts w:eastAsiaTheme="minorEastAsia"/>
          <w:lang w:eastAsia="pl-PL" w:bidi="ar-SA"/>
        </w:rPr>
      </w:pPr>
      <w:r w:rsidRPr="00DC3850">
        <w:rPr>
          <w:rFonts w:eastAsiaTheme="minorEastAsia"/>
          <w:lang w:eastAsia="pl-PL" w:bidi="ar-SA"/>
        </w:rPr>
        <w:t>Wszystkie przyjęte kryteria są powiązanie z wynikami diagnozy oraz wskaźnikami produktu i rezultatu, co ilustruje poniższa tabela.</w:t>
      </w:r>
    </w:p>
    <w:p w14:paraId="16829A5E" w14:textId="77777777" w:rsidR="00FF586D" w:rsidRPr="00DC3850" w:rsidRDefault="00FF586D" w:rsidP="008B4281">
      <w:pPr>
        <w:numPr>
          <w:ilvl w:val="0"/>
          <w:numId w:val="7"/>
        </w:numPr>
        <w:autoSpaceDE w:val="0"/>
        <w:autoSpaceDN w:val="0"/>
        <w:adjustRightInd w:val="0"/>
        <w:spacing w:after="0" w:line="240" w:lineRule="auto"/>
        <w:jc w:val="both"/>
        <w:rPr>
          <w:rFonts w:eastAsiaTheme="minorEastAsia"/>
          <w:iCs/>
          <w:lang w:eastAsia="pl-PL" w:bidi="ar-SA"/>
        </w:rPr>
        <w:sectPr w:rsidR="00FF586D" w:rsidRPr="00DC3850" w:rsidSect="00B0695B">
          <w:footerReference w:type="default" r:id="rId62"/>
          <w:pgSz w:w="12240" w:h="15840"/>
          <w:pgMar w:top="567" w:right="567" w:bottom="567" w:left="907" w:header="567" w:footer="567" w:gutter="0"/>
          <w:cols w:space="720"/>
          <w:docGrid w:linePitch="299"/>
        </w:sectPr>
      </w:pPr>
    </w:p>
    <w:p w14:paraId="2B68BE06" w14:textId="77777777" w:rsidR="00771004" w:rsidRPr="00DC3850" w:rsidRDefault="00771004" w:rsidP="008B4281">
      <w:pPr>
        <w:pStyle w:val="Legenda"/>
        <w:keepNext/>
        <w:spacing w:before="0" w:after="0"/>
        <w:rPr>
          <w:rFonts w:ascii="Arial Narrow" w:hAnsi="Arial Narrow"/>
          <w:b/>
          <w:bCs/>
          <w:sz w:val="22"/>
          <w:szCs w:val="22"/>
        </w:rPr>
      </w:pPr>
      <w:bookmarkStart w:id="1176" w:name="_Toc439177090"/>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24</w:t>
      </w:r>
      <w:r w:rsidR="00DB6DC6" w:rsidRPr="00DC3850">
        <w:rPr>
          <w:rFonts w:ascii="Arial Narrow" w:hAnsi="Arial Narrow"/>
          <w:b/>
          <w:bCs/>
          <w:sz w:val="22"/>
          <w:szCs w:val="22"/>
        </w:rPr>
        <w:fldChar w:fldCharType="end"/>
      </w:r>
      <w:r w:rsidRPr="00DC3850">
        <w:rPr>
          <w:rFonts w:ascii="Arial Narrow" w:hAnsi="Arial Narrow"/>
          <w:b/>
          <w:bCs/>
          <w:sz w:val="22"/>
          <w:szCs w:val="22"/>
        </w:rPr>
        <w:t>.Wykazanie zgodności kryteriów z wynikiem diagnozy i wskaźnikami</w:t>
      </w:r>
      <w:bookmarkEnd w:id="1176"/>
    </w:p>
    <w:tbl>
      <w:tblPr>
        <w:tblStyle w:val="redniecieniowanie1akcent32"/>
        <w:tblW w:w="5046"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490"/>
        <w:gridCol w:w="1614"/>
        <w:gridCol w:w="5295"/>
        <w:gridCol w:w="4114"/>
        <w:gridCol w:w="1784"/>
      </w:tblGrid>
      <w:tr w:rsidR="00C8613D" w:rsidRPr="001A42BE" w14:paraId="6183B004" w14:textId="77777777" w:rsidTr="001A42B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84" w:type="pct"/>
            <w:tcBorders>
              <w:bottom w:val="single" w:sz="18" w:space="0" w:color="FFFFFF" w:themeColor="background1"/>
              <w:right w:val="single" w:sz="18" w:space="0" w:color="FFFFFF" w:themeColor="background1"/>
            </w:tcBorders>
            <w:shd w:val="clear" w:color="auto" w:fill="4F81BD" w:themeFill="accent1"/>
          </w:tcPr>
          <w:p w14:paraId="6C4EB6A8" w14:textId="77777777" w:rsidR="00FF586D" w:rsidRPr="001A42BE" w:rsidRDefault="00FF586D" w:rsidP="008B4281">
            <w:pPr>
              <w:autoSpaceDE w:val="0"/>
              <w:autoSpaceDN w:val="0"/>
              <w:adjustRightInd w:val="0"/>
              <w:spacing w:after="0" w:line="240" w:lineRule="auto"/>
              <w:jc w:val="both"/>
              <w:rPr>
                <w:color w:val="auto"/>
                <w:sz w:val="20"/>
                <w:lang w:val="en-US" w:eastAsia="pl-PL" w:bidi="ar-SA"/>
              </w:rPr>
            </w:pPr>
            <w:r w:rsidRPr="001A42BE">
              <w:rPr>
                <w:color w:val="auto"/>
                <w:sz w:val="20"/>
                <w:lang w:val="en-US" w:eastAsia="pl-PL" w:bidi="ar-SA"/>
              </w:rPr>
              <w:t>Lp.</w:t>
            </w:r>
          </w:p>
        </w:tc>
        <w:tc>
          <w:tcPr>
            <w:tcW w:w="607" w:type="pct"/>
            <w:tcBorders>
              <w:bottom w:val="single" w:sz="18" w:space="0" w:color="FFFFFF" w:themeColor="background1"/>
            </w:tcBorders>
            <w:shd w:val="clear" w:color="auto" w:fill="4F81BD" w:themeFill="accent1"/>
          </w:tcPr>
          <w:p w14:paraId="22C23A01" w14:textId="77777777" w:rsidR="00FF586D" w:rsidRPr="001A42BE" w:rsidRDefault="00FF586D" w:rsidP="008B4281">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color w:val="auto"/>
                <w:sz w:val="20"/>
                <w:lang w:val="en-US" w:eastAsia="pl-PL" w:bidi="ar-SA"/>
              </w:rPr>
            </w:pPr>
            <w:r w:rsidRPr="001A42BE">
              <w:rPr>
                <w:color w:val="auto"/>
                <w:sz w:val="20"/>
                <w:lang w:val="en-US" w:eastAsia="pl-PL" w:bidi="ar-SA"/>
              </w:rPr>
              <w:t>Kryterium</w:t>
            </w:r>
          </w:p>
        </w:tc>
        <w:tc>
          <w:tcPr>
            <w:tcW w:w="1991" w:type="pct"/>
            <w:tcBorders>
              <w:left w:val="single" w:sz="18" w:space="0" w:color="FFFFFF" w:themeColor="background1"/>
              <w:bottom w:val="single" w:sz="18" w:space="0" w:color="FFFFFF" w:themeColor="background1"/>
              <w:right w:val="single" w:sz="18" w:space="0" w:color="FFFFFF" w:themeColor="background1"/>
            </w:tcBorders>
            <w:shd w:val="clear" w:color="auto" w:fill="4F81BD" w:themeFill="accent1"/>
          </w:tcPr>
          <w:p w14:paraId="1037EC4B" w14:textId="77777777" w:rsidR="00FF586D" w:rsidRPr="001A42BE" w:rsidRDefault="00FF586D" w:rsidP="008B4281">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color w:val="auto"/>
                <w:sz w:val="20"/>
                <w:lang w:val="en-US" w:eastAsia="pl-PL" w:bidi="ar-SA"/>
              </w:rPr>
            </w:pPr>
            <w:r w:rsidRPr="001A42BE">
              <w:rPr>
                <w:color w:val="auto"/>
                <w:sz w:val="20"/>
                <w:lang w:val="en-US" w:eastAsia="pl-PL" w:bidi="ar-SA"/>
              </w:rPr>
              <w:t>Wynik</w:t>
            </w:r>
            <w:r w:rsidR="000B4FBB" w:rsidRPr="001A42BE">
              <w:rPr>
                <w:color w:val="auto"/>
                <w:sz w:val="20"/>
                <w:lang w:val="en-US" w:eastAsia="pl-PL" w:bidi="ar-SA"/>
              </w:rPr>
              <w:t xml:space="preserve"> </w:t>
            </w:r>
            <w:r w:rsidRPr="001A42BE">
              <w:rPr>
                <w:color w:val="auto"/>
                <w:sz w:val="20"/>
                <w:lang w:val="en-US" w:eastAsia="pl-PL" w:bidi="ar-SA"/>
              </w:rPr>
              <w:t>diagnozy / SWOT</w:t>
            </w:r>
          </w:p>
        </w:tc>
        <w:tc>
          <w:tcPr>
            <w:tcW w:w="1547" w:type="pct"/>
            <w:tcBorders>
              <w:left w:val="single" w:sz="18" w:space="0" w:color="FFFFFF" w:themeColor="background1"/>
              <w:bottom w:val="single" w:sz="18" w:space="0" w:color="FFFFFF" w:themeColor="background1"/>
              <w:right w:val="single" w:sz="18" w:space="0" w:color="FFFFFF" w:themeColor="background1"/>
            </w:tcBorders>
            <w:shd w:val="clear" w:color="auto" w:fill="4F81BD" w:themeFill="accent1"/>
          </w:tcPr>
          <w:p w14:paraId="4C70A800" w14:textId="77777777" w:rsidR="00FF586D" w:rsidRPr="001A42BE" w:rsidRDefault="00FF586D" w:rsidP="008B4281">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color w:val="auto"/>
                <w:sz w:val="20"/>
                <w:lang w:val="en-US" w:eastAsia="pl-PL" w:bidi="ar-SA"/>
              </w:rPr>
            </w:pPr>
            <w:r w:rsidRPr="001A42BE">
              <w:rPr>
                <w:color w:val="auto"/>
                <w:sz w:val="20"/>
                <w:lang w:val="en-US" w:eastAsia="pl-PL" w:bidi="ar-SA"/>
              </w:rPr>
              <w:t>Wskaźnik LSR</w:t>
            </w:r>
          </w:p>
        </w:tc>
        <w:tc>
          <w:tcPr>
            <w:tcW w:w="671" w:type="pct"/>
            <w:tcBorders>
              <w:left w:val="single" w:sz="18" w:space="0" w:color="FFFFFF" w:themeColor="background1"/>
              <w:bottom w:val="single" w:sz="18" w:space="0" w:color="FFFFFF" w:themeColor="background1"/>
              <w:right w:val="single" w:sz="18" w:space="0" w:color="FFFFFF" w:themeColor="background1"/>
            </w:tcBorders>
            <w:shd w:val="clear" w:color="auto" w:fill="4F81BD" w:themeFill="accent1"/>
          </w:tcPr>
          <w:p w14:paraId="18E9EF07" w14:textId="77777777" w:rsidR="00FF586D" w:rsidRPr="001A42BE" w:rsidRDefault="00FF586D" w:rsidP="008B4281">
            <w:pPr>
              <w:autoSpaceDE w:val="0"/>
              <w:autoSpaceDN w:val="0"/>
              <w:adjustRightInd w:val="0"/>
              <w:spacing w:after="0" w:line="240" w:lineRule="auto"/>
              <w:jc w:val="both"/>
              <w:cnfStyle w:val="100000000000" w:firstRow="1" w:lastRow="0" w:firstColumn="0" w:lastColumn="0" w:oddVBand="0" w:evenVBand="0" w:oddHBand="0" w:evenHBand="0" w:firstRowFirstColumn="0" w:firstRowLastColumn="0" w:lastRowFirstColumn="0" w:lastRowLastColumn="0"/>
              <w:rPr>
                <w:color w:val="auto"/>
                <w:sz w:val="20"/>
                <w:lang w:val="en-US" w:eastAsia="pl-PL" w:bidi="ar-SA"/>
              </w:rPr>
            </w:pPr>
            <w:r w:rsidRPr="001A42BE">
              <w:rPr>
                <w:color w:val="auto"/>
                <w:sz w:val="20"/>
                <w:lang w:val="en-US" w:eastAsia="pl-PL" w:bidi="ar-SA"/>
              </w:rPr>
              <w:t>Zastosowanie</w:t>
            </w:r>
          </w:p>
        </w:tc>
      </w:tr>
      <w:tr w:rsidR="00C8613D" w:rsidRPr="001A42BE" w14:paraId="18D904D7" w14:textId="77777777" w:rsidTr="001A42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 w:type="pct"/>
            <w:tcBorders>
              <w:right w:val="single" w:sz="18" w:space="0" w:color="FFFFFF" w:themeColor="background1"/>
            </w:tcBorders>
            <w:shd w:val="clear" w:color="auto" w:fill="DBE5F1" w:themeFill="accent1" w:themeFillTint="33"/>
            <w:vAlign w:val="center"/>
          </w:tcPr>
          <w:p w14:paraId="14046671" w14:textId="77777777" w:rsidR="00FF586D" w:rsidRPr="001A42BE" w:rsidRDefault="00FF586D" w:rsidP="008B4281">
            <w:pPr>
              <w:numPr>
                <w:ilvl w:val="0"/>
                <w:numId w:val="88"/>
              </w:numPr>
              <w:autoSpaceDE w:val="0"/>
              <w:autoSpaceDN w:val="0"/>
              <w:adjustRightInd w:val="0"/>
              <w:spacing w:after="0" w:line="240" w:lineRule="auto"/>
              <w:ind w:left="321" w:hanging="284"/>
              <w:jc w:val="both"/>
              <w:rPr>
                <w:sz w:val="20"/>
                <w:lang w:val="en-US" w:eastAsia="pl-PL" w:bidi="ar-SA"/>
              </w:rPr>
            </w:pPr>
          </w:p>
        </w:tc>
        <w:tc>
          <w:tcPr>
            <w:tcW w:w="607" w:type="pct"/>
            <w:shd w:val="clear" w:color="auto" w:fill="DBE5F1" w:themeFill="accent1" w:themeFillTint="33"/>
            <w:vAlign w:val="center"/>
          </w:tcPr>
          <w:p w14:paraId="07DAC07D"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val="en-US" w:eastAsia="pl-PL" w:bidi="ar-SA"/>
              </w:rPr>
            </w:pPr>
            <w:r w:rsidRPr="001A42BE">
              <w:rPr>
                <w:sz w:val="20"/>
                <w:lang w:eastAsia="pl-PL" w:bidi="ar-SA"/>
              </w:rPr>
              <w:t>Gotowość realizacyjna operacji</w:t>
            </w:r>
          </w:p>
        </w:tc>
        <w:tc>
          <w:tcPr>
            <w:tcW w:w="1991" w:type="pct"/>
            <w:tcBorders>
              <w:left w:val="single" w:sz="18" w:space="0" w:color="FFFFFF" w:themeColor="background1"/>
              <w:right w:val="single" w:sz="18" w:space="0" w:color="FFFFFF" w:themeColor="background1"/>
            </w:tcBorders>
            <w:shd w:val="clear" w:color="auto" w:fill="DBE5F1" w:themeFill="accent1" w:themeFillTint="33"/>
            <w:vAlign w:val="center"/>
          </w:tcPr>
          <w:p w14:paraId="6E17412A"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 xml:space="preserve">Kryterium ma zapewnić wybór operacji, które są najbardziej przygotowane do realizacji. Jest to odpowiedź m.in. na problem słabego potencjału organizacyjnego w zakresie samodzielnego finansowania i organizacji inicjatyw lokalnych (SWOT W2). </w:t>
            </w:r>
          </w:p>
        </w:tc>
        <w:tc>
          <w:tcPr>
            <w:tcW w:w="1547" w:type="pct"/>
            <w:tcBorders>
              <w:left w:val="single" w:sz="18" w:space="0" w:color="FFFFFF" w:themeColor="background1"/>
              <w:right w:val="single" w:sz="18" w:space="0" w:color="FFFFFF" w:themeColor="background1"/>
            </w:tcBorders>
            <w:shd w:val="clear" w:color="auto" w:fill="DBE5F1" w:themeFill="accent1" w:themeFillTint="33"/>
            <w:vAlign w:val="center"/>
          </w:tcPr>
          <w:p w14:paraId="0D2BEC96"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Liczba nowych lub zmodernizowanych dzięki wsparciu z LSR obiektów infrastruktury turystycznej i rekreacyjnej.</w:t>
            </w:r>
          </w:p>
          <w:p w14:paraId="691FE193"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Wielkość obszarów wodnych przywróconych do pierwotnego stanu w wyniku wsparcia LSR.</w:t>
            </w:r>
          </w:p>
        </w:tc>
        <w:tc>
          <w:tcPr>
            <w:tcW w:w="671" w:type="pct"/>
            <w:tcBorders>
              <w:left w:val="single" w:sz="18" w:space="0" w:color="FFFFFF" w:themeColor="background1"/>
              <w:right w:val="single" w:sz="18" w:space="0" w:color="FFFFFF" w:themeColor="background1"/>
            </w:tcBorders>
            <w:shd w:val="clear" w:color="auto" w:fill="DBE5F1" w:themeFill="accent1" w:themeFillTint="33"/>
            <w:vAlign w:val="center"/>
          </w:tcPr>
          <w:p w14:paraId="071DAF41"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val="en-US" w:eastAsia="pl-PL" w:bidi="ar-SA"/>
              </w:rPr>
            </w:pPr>
            <w:r w:rsidRPr="001A42BE">
              <w:rPr>
                <w:sz w:val="20"/>
                <w:lang w:val="en-US" w:eastAsia="pl-PL" w:bidi="ar-SA"/>
              </w:rPr>
              <w:t>Konkursy</w:t>
            </w:r>
            <w:r w:rsidR="00963A6E" w:rsidRPr="001A42BE">
              <w:rPr>
                <w:sz w:val="20"/>
                <w:lang w:val="en-US" w:eastAsia="pl-PL" w:bidi="ar-SA"/>
              </w:rPr>
              <w:t xml:space="preserve"> </w:t>
            </w:r>
            <w:r w:rsidRPr="001A42BE">
              <w:rPr>
                <w:sz w:val="20"/>
                <w:lang w:val="en-US" w:eastAsia="pl-PL" w:bidi="ar-SA"/>
              </w:rPr>
              <w:t>dla</w:t>
            </w:r>
            <w:r w:rsidR="000078C5" w:rsidRPr="001A42BE">
              <w:rPr>
                <w:sz w:val="20"/>
                <w:lang w:val="en-US" w:eastAsia="pl-PL" w:bidi="ar-SA"/>
              </w:rPr>
              <w:t xml:space="preserve"> </w:t>
            </w:r>
            <w:r w:rsidRPr="001A42BE">
              <w:rPr>
                <w:sz w:val="20"/>
                <w:lang w:val="en-US" w:eastAsia="pl-PL" w:bidi="ar-SA"/>
              </w:rPr>
              <w:t>wszystkich</w:t>
            </w:r>
            <w:r w:rsidR="000078C5" w:rsidRPr="001A42BE">
              <w:rPr>
                <w:sz w:val="20"/>
                <w:lang w:val="en-US" w:eastAsia="pl-PL" w:bidi="ar-SA"/>
              </w:rPr>
              <w:t xml:space="preserve"> </w:t>
            </w:r>
            <w:r w:rsidRPr="001A42BE">
              <w:rPr>
                <w:sz w:val="20"/>
                <w:lang w:val="en-US" w:eastAsia="pl-PL" w:bidi="ar-SA"/>
              </w:rPr>
              <w:t>celów.</w:t>
            </w:r>
          </w:p>
        </w:tc>
      </w:tr>
      <w:tr w:rsidR="00C8613D" w:rsidRPr="001A42BE" w14:paraId="55E60912" w14:textId="77777777" w:rsidTr="001A42B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 w:type="pct"/>
            <w:tcBorders>
              <w:right w:val="single" w:sz="18" w:space="0" w:color="FFFFFF" w:themeColor="background1"/>
            </w:tcBorders>
            <w:shd w:val="clear" w:color="auto" w:fill="DBE5F1" w:themeFill="accent1" w:themeFillTint="33"/>
            <w:vAlign w:val="center"/>
          </w:tcPr>
          <w:p w14:paraId="589B76BC" w14:textId="77777777" w:rsidR="00FF586D" w:rsidRPr="001A42BE" w:rsidRDefault="00FF586D" w:rsidP="008B4281">
            <w:pPr>
              <w:numPr>
                <w:ilvl w:val="0"/>
                <w:numId w:val="88"/>
              </w:numPr>
              <w:autoSpaceDE w:val="0"/>
              <w:autoSpaceDN w:val="0"/>
              <w:adjustRightInd w:val="0"/>
              <w:spacing w:after="0" w:line="240" w:lineRule="auto"/>
              <w:ind w:left="321" w:hanging="284"/>
              <w:jc w:val="both"/>
              <w:rPr>
                <w:sz w:val="20"/>
                <w:lang w:val="en-US" w:eastAsia="pl-PL" w:bidi="ar-SA"/>
              </w:rPr>
            </w:pPr>
          </w:p>
        </w:tc>
        <w:tc>
          <w:tcPr>
            <w:tcW w:w="607" w:type="pct"/>
            <w:shd w:val="clear" w:color="auto" w:fill="DBE5F1" w:themeFill="accent1" w:themeFillTint="33"/>
            <w:vAlign w:val="center"/>
          </w:tcPr>
          <w:p w14:paraId="5F26E0D6" w14:textId="77777777" w:rsidR="00FF586D" w:rsidRPr="001A42BE" w:rsidRDefault="00FF586D" w:rsidP="008B4281">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sz w:val="20"/>
                <w:lang w:val="en-US" w:eastAsia="pl-PL" w:bidi="ar-SA"/>
              </w:rPr>
            </w:pPr>
            <w:r w:rsidRPr="001A42BE">
              <w:rPr>
                <w:sz w:val="20"/>
                <w:lang w:eastAsia="pl-PL" w:bidi="ar-SA"/>
              </w:rPr>
              <w:t>Obszar</w:t>
            </w:r>
            <w:r w:rsidR="00C8613D" w:rsidRPr="001A42BE">
              <w:rPr>
                <w:sz w:val="20"/>
                <w:lang w:eastAsia="pl-PL" w:bidi="ar-SA"/>
              </w:rPr>
              <w:t xml:space="preserve"> </w:t>
            </w:r>
            <w:r w:rsidRPr="001A42BE">
              <w:rPr>
                <w:sz w:val="20"/>
                <w:lang w:eastAsia="pl-PL" w:bidi="ar-SA"/>
              </w:rPr>
              <w:t>oddziaływania</w:t>
            </w:r>
          </w:p>
        </w:tc>
        <w:tc>
          <w:tcPr>
            <w:tcW w:w="1991" w:type="pct"/>
            <w:tcBorders>
              <w:left w:val="single" w:sz="18" w:space="0" w:color="FFFFFF" w:themeColor="background1"/>
              <w:right w:val="single" w:sz="18" w:space="0" w:color="FFFFFF" w:themeColor="background1"/>
            </w:tcBorders>
            <w:shd w:val="clear" w:color="auto" w:fill="DBE5F1" w:themeFill="accent1" w:themeFillTint="33"/>
            <w:vAlign w:val="center"/>
          </w:tcPr>
          <w:p w14:paraId="718C6A13"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 xml:space="preserve">Kryterium ma zapewnić szeroki zakres oddziaływania na terenie LSR, zwłaszcza w kontekście zdiagnozowanych różnic między poszczególnymi gminami, grupami społecznymi i branżami (np.: rybacka i turystyka) - Rozdział 3 Diagnoza oraz SWOT (W2, W5). </w:t>
            </w:r>
          </w:p>
        </w:tc>
        <w:tc>
          <w:tcPr>
            <w:tcW w:w="1547" w:type="pct"/>
            <w:tcBorders>
              <w:left w:val="single" w:sz="18" w:space="0" w:color="FFFFFF" w:themeColor="background1"/>
              <w:right w:val="single" w:sz="18" w:space="0" w:color="FFFFFF" w:themeColor="background1"/>
            </w:tcBorders>
            <w:shd w:val="clear" w:color="auto" w:fill="DBE5F1" w:themeFill="accent1" w:themeFillTint="33"/>
            <w:vAlign w:val="center"/>
          </w:tcPr>
          <w:p w14:paraId="32CE502B"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Liczba osób korzystających z oferty turystyczno-kulturalnej na terenie LSR.</w:t>
            </w:r>
          </w:p>
          <w:p w14:paraId="2FE63F70"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Liczba uczestników spotkań społeczności lokalnej na terenie LSR.</w:t>
            </w:r>
          </w:p>
        </w:tc>
        <w:tc>
          <w:tcPr>
            <w:tcW w:w="671" w:type="pct"/>
            <w:tcBorders>
              <w:left w:val="single" w:sz="18" w:space="0" w:color="FFFFFF" w:themeColor="background1"/>
              <w:right w:val="single" w:sz="18" w:space="0" w:color="FFFFFF" w:themeColor="background1"/>
            </w:tcBorders>
            <w:shd w:val="clear" w:color="auto" w:fill="DBE5F1" w:themeFill="accent1" w:themeFillTint="33"/>
            <w:vAlign w:val="center"/>
          </w:tcPr>
          <w:p w14:paraId="2F1C7FE9"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Konkursy dla wszystkich celów.</w:t>
            </w:r>
          </w:p>
          <w:p w14:paraId="7363C769" w14:textId="284C9C8E" w:rsidR="00FF586D" w:rsidRPr="00D44BB5" w:rsidRDefault="00FF586D" w:rsidP="008B4281">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strike/>
                <w:sz w:val="20"/>
                <w:lang w:eastAsia="pl-PL" w:bidi="ar-SA"/>
              </w:rPr>
            </w:pPr>
          </w:p>
        </w:tc>
      </w:tr>
      <w:tr w:rsidR="00C8613D" w:rsidRPr="001A42BE" w14:paraId="1166F6FD" w14:textId="77777777" w:rsidTr="001A42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 w:type="pct"/>
            <w:tcBorders>
              <w:right w:val="single" w:sz="18" w:space="0" w:color="FFFFFF" w:themeColor="background1"/>
            </w:tcBorders>
            <w:shd w:val="clear" w:color="auto" w:fill="DBE5F1" w:themeFill="accent1" w:themeFillTint="33"/>
            <w:vAlign w:val="center"/>
          </w:tcPr>
          <w:p w14:paraId="74F6D02D" w14:textId="77777777" w:rsidR="00FF586D" w:rsidRPr="001A42BE" w:rsidRDefault="00FF586D" w:rsidP="008B4281">
            <w:pPr>
              <w:numPr>
                <w:ilvl w:val="0"/>
                <w:numId w:val="88"/>
              </w:numPr>
              <w:autoSpaceDE w:val="0"/>
              <w:autoSpaceDN w:val="0"/>
              <w:adjustRightInd w:val="0"/>
              <w:spacing w:after="0" w:line="240" w:lineRule="auto"/>
              <w:ind w:left="321" w:hanging="284"/>
              <w:jc w:val="both"/>
              <w:rPr>
                <w:sz w:val="20"/>
                <w:lang w:eastAsia="pl-PL" w:bidi="ar-SA"/>
              </w:rPr>
            </w:pPr>
          </w:p>
        </w:tc>
        <w:tc>
          <w:tcPr>
            <w:tcW w:w="607" w:type="pct"/>
            <w:shd w:val="clear" w:color="auto" w:fill="DBE5F1" w:themeFill="accent1" w:themeFillTint="33"/>
            <w:vAlign w:val="center"/>
          </w:tcPr>
          <w:p w14:paraId="3B9D49FB" w14:textId="77777777" w:rsidR="00FF586D" w:rsidRPr="001A42BE" w:rsidRDefault="00FF586D" w:rsidP="008B4281">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sz w:val="20"/>
                <w:lang w:val="en-US" w:eastAsia="pl-PL" w:bidi="ar-SA"/>
              </w:rPr>
            </w:pPr>
            <w:r w:rsidRPr="001A42BE">
              <w:rPr>
                <w:sz w:val="20"/>
                <w:lang w:eastAsia="pl-PL" w:bidi="ar-SA"/>
              </w:rPr>
              <w:t>Tworzenie miejsc pracy</w:t>
            </w:r>
          </w:p>
        </w:tc>
        <w:tc>
          <w:tcPr>
            <w:tcW w:w="1991" w:type="pct"/>
            <w:tcBorders>
              <w:left w:val="single" w:sz="18" w:space="0" w:color="FFFFFF" w:themeColor="background1"/>
              <w:right w:val="single" w:sz="18" w:space="0" w:color="FFFFFF" w:themeColor="background1"/>
            </w:tcBorders>
            <w:shd w:val="clear" w:color="auto" w:fill="DBE5F1" w:themeFill="accent1" w:themeFillTint="33"/>
            <w:vAlign w:val="center"/>
          </w:tcPr>
          <w:p w14:paraId="1C2BF0F0"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Kryterium jest bezpośrednim nawiązaniem do sytuacji na rynku pracy, a także wymogów programowych PO RiM.  Zasadność wyboru kryteriów potwierdza również wynik analizy SWOT (W1, T1).</w:t>
            </w:r>
          </w:p>
        </w:tc>
        <w:tc>
          <w:tcPr>
            <w:tcW w:w="1547" w:type="pct"/>
            <w:tcBorders>
              <w:left w:val="single" w:sz="18" w:space="0" w:color="FFFFFF" w:themeColor="background1"/>
              <w:right w:val="single" w:sz="18" w:space="0" w:color="FFFFFF" w:themeColor="background1"/>
            </w:tcBorders>
            <w:shd w:val="clear" w:color="auto" w:fill="DBE5F1" w:themeFill="accent1" w:themeFillTint="33"/>
            <w:vAlign w:val="center"/>
          </w:tcPr>
          <w:p w14:paraId="5CC6D6FE"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 xml:space="preserve">Liczba utworzonych miejsc pracy </w:t>
            </w:r>
            <w:r w:rsidRPr="001A42BE">
              <w:rPr>
                <w:sz w:val="20"/>
                <w:lang w:eastAsia="pl-PL" w:bidi="ar-SA"/>
              </w:rPr>
              <w:br/>
              <w:t xml:space="preserve">w ramach działalności rybackiej </w:t>
            </w:r>
            <w:r w:rsidRPr="001A42BE">
              <w:rPr>
                <w:sz w:val="20"/>
                <w:lang w:eastAsia="pl-PL" w:bidi="ar-SA"/>
              </w:rPr>
              <w:br/>
              <w:t>w wyniku wdrożenia LSR.</w:t>
            </w:r>
          </w:p>
          <w:p w14:paraId="5332A3C4"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Liczba utworzonych miejsc pracy poza podstawową działalnością rybacką w wyniku wdrożenia LSR.</w:t>
            </w:r>
          </w:p>
        </w:tc>
        <w:tc>
          <w:tcPr>
            <w:tcW w:w="671" w:type="pct"/>
            <w:tcBorders>
              <w:left w:val="single" w:sz="18" w:space="0" w:color="FFFFFF" w:themeColor="background1"/>
              <w:right w:val="single" w:sz="18" w:space="0" w:color="FFFFFF" w:themeColor="background1"/>
            </w:tcBorders>
            <w:shd w:val="clear" w:color="auto" w:fill="DBE5F1" w:themeFill="accent1" w:themeFillTint="33"/>
            <w:vAlign w:val="center"/>
          </w:tcPr>
          <w:p w14:paraId="58C179B5"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val="en-US" w:eastAsia="pl-PL" w:bidi="ar-SA"/>
              </w:rPr>
            </w:pPr>
            <w:r w:rsidRPr="001A42BE">
              <w:rPr>
                <w:sz w:val="20"/>
                <w:lang w:val="en-US" w:eastAsia="pl-PL" w:bidi="ar-SA"/>
              </w:rPr>
              <w:t>Konkursy</w:t>
            </w:r>
            <w:r w:rsidR="000078C5" w:rsidRPr="001A42BE">
              <w:rPr>
                <w:sz w:val="20"/>
                <w:lang w:val="en-US" w:eastAsia="pl-PL" w:bidi="ar-SA"/>
              </w:rPr>
              <w:t xml:space="preserve"> </w:t>
            </w:r>
            <w:r w:rsidRPr="001A42BE">
              <w:rPr>
                <w:sz w:val="20"/>
                <w:lang w:val="en-US" w:eastAsia="pl-PL" w:bidi="ar-SA"/>
              </w:rPr>
              <w:t>dla</w:t>
            </w:r>
            <w:r w:rsidR="000078C5" w:rsidRPr="001A42BE">
              <w:rPr>
                <w:sz w:val="20"/>
                <w:lang w:val="en-US" w:eastAsia="pl-PL" w:bidi="ar-SA"/>
              </w:rPr>
              <w:t xml:space="preserve"> </w:t>
            </w:r>
            <w:r w:rsidRPr="001A42BE">
              <w:rPr>
                <w:sz w:val="20"/>
                <w:lang w:val="en-US" w:eastAsia="pl-PL" w:bidi="ar-SA"/>
              </w:rPr>
              <w:t>wszystkich</w:t>
            </w:r>
            <w:r w:rsidR="000078C5" w:rsidRPr="001A42BE">
              <w:rPr>
                <w:sz w:val="20"/>
                <w:lang w:val="en-US" w:eastAsia="pl-PL" w:bidi="ar-SA"/>
              </w:rPr>
              <w:t xml:space="preserve"> </w:t>
            </w:r>
            <w:r w:rsidRPr="001A42BE">
              <w:rPr>
                <w:sz w:val="20"/>
                <w:lang w:val="en-US" w:eastAsia="pl-PL" w:bidi="ar-SA"/>
              </w:rPr>
              <w:t>celów.</w:t>
            </w:r>
          </w:p>
        </w:tc>
      </w:tr>
      <w:tr w:rsidR="00C8613D" w:rsidRPr="001A42BE" w14:paraId="05DE4F44" w14:textId="77777777" w:rsidTr="001A42B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 w:type="pct"/>
            <w:tcBorders>
              <w:right w:val="single" w:sz="18" w:space="0" w:color="FFFFFF" w:themeColor="background1"/>
            </w:tcBorders>
            <w:shd w:val="clear" w:color="auto" w:fill="DBE5F1" w:themeFill="accent1" w:themeFillTint="33"/>
            <w:vAlign w:val="center"/>
          </w:tcPr>
          <w:p w14:paraId="361E0068" w14:textId="77777777" w:rsidR="00FF586D" w:rsidRPr="001A42BE" w:rsidRDefault="00FF586D" w:rsidP="008B4281">
            <w:pPr>
              <w:numPr>
                <w:ilvl w:val="0"/>
                <w:numId w:val="88"/>
              </w:numPr>
              <w:autoSpaceDE w:val="0"/>
              <w:autoSpaceDN w:val="0"/>
              <w:adjustRightInd w:val="0"/>
              <w:spacing w:after="0" w:line="240" w:lineRule="auto"/>
              <w:ind w:left="321" w:hanging="284"/>
              <w:jc w:val="both"/>
              <w:rPr>
                <w:sz w:val="20"/>
                <w:lang w:val="en-US" w:eastAsia="pl-PL" w:bidi="ar-SA"/>
              </w:rPr>
            </w:pPr>
          </w:p>
        </w:tc>
        <w:tc>
          <w:tcPr>
            <w:tcW w:w="607" w:type="pct"/>
            <w:shd w:val="clear" w:color="auto" w:fill="DBE5F1" w:themeFill="accent1" w:themeFillTint="33"/>
            <w:vAlign w:val="center"/>
          </w:tcPr>
          <w:p w14:paraId="38026DF9"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val="en-US" w:eastAsia="pl-PL" w:bidi="ar-SA"/>
              </w:rPr>
            </w:pPr>
            <w:r w:rsidRPr="001A42BE">
              <w:rPr>
                <w:sz w:val="20"/>
                <w:lang w:val="en-US" w:eastAsia="pl-PL" w:bidi="ar-SA"/>
              </w:rPr>
              <w:t>Praca</w:t>
            </w:r>
            <w:r w:rsidR="00C8613D" w:rsidRPr="001A42BE">
              <w:rPr>
                <w:sz w:val="20"/>
                <w:lang w:val="en-US" w:eastAsia="pl-PL" w:bidi="ar-SA"/>
              </w:rPr>
              <w:t xml:space="preserve"> </w:t>
            </w:r>
            <w:r w:rsidRPr="001A42BE">
              <w:rPr>
                <w:sz w:val="20"/>
                <w:lang w:val="en-US" w:eastAsia="pl-PL" w:bidi="ar-SA"/>
              </w:rPr>
              <w:t>dla</w:t>
            </w:r>
            <w:r w:rsidR="00C8613D" w:rsidRPr="001A42BE">
              <w:rPr>
                <w:sz w:val="20"/>
                <w:lang w:val="en-US" w:eastAsia="pl-PL" w:bidi="ar-SA"/>
              </w:rPr>
              <w:t xml:space="preserve"> </w:t>
            </w:r>
            <w:r w:rsidRPr="001A42BE">
              <w:rPr>
                <w:sz w:val="20"/>
                <w:lang w:val="en-US" w:eastAsia="pl-PL" w:bidi="ar-SA"/>
              </w:rPr>
              <w:t>grupy</w:t>
            </w:r>
            <w:r w:rsidR="00C8613D" w:rsidRPr="001A42BE">
              <w:rPr>
                <w:sz w:val="20"/>
                <w:lang w:val="en-US" w:eastAsia="pl-PL" w:bidi="ar-SA"/>
              </w:rPr>
              <w:t xml:space="preserve"> </w:t>
            </w:r>
            <w:r w:rsidRPr="001A42BE">
              <w:rPr>
                <w:sz w:val="20"/>
                <w:lang w:val="en-US" w:eastAsia="pl-PL" w:bidi="ar-SA"/>
              </w:rPr>
              <w:t>defaworyzowanej</w:t>
            </w:r>
          </w:p>
        </w:tc>
        <w:tc>
          <w:tcPr>
            <w:tcW w:w="1991" w:type="pct"/>
            <w:tcBorders>
              <w:left w:val="single" w:sz="18" w:space="0" w:color="FFFFFF" w:themeColor="background1"/>
              <w:right w:val="single" w:sz="18" w:space="0" w:color="FFFFFF" w:themeColor="background1"/>
            </w:tcBorders>
            <w:shd w:val="clear" w:color="auto" w:fill="DBE5F1" w:themeFill="accent1" w:themeFillTint="33"/>
            <w:vAlign w:val="center"/>
          </w:tcPr>
          <w:p w14:paraId="5041BB47"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Kryterium jest również bezpośrednim nawiązaniem do sytuacji na rynku pracy opisanej w diagnozie oraz w SWOT (W1-W2).</w:t>
            </w:r>
          </w:p>
        </w:tc>
        <w:tc>
          <w:tcPr>
            <w:tcW w:w="1547" w:type="pct"/>
            <w:tcBorders>
              <w:left w:val="single" w:sz="18" w:space="0" w:color="FFFFFF" w:themeColor="background1"/>
              <w:right w:val="single" w:sz="18" w:space="0" w:color="FFFFFF" w:themeColor="background1"/>
            </w:tcBorders>
            <w:shd w:val="clear" w:color="auto" w:fill="DBE5F1" w:themeFill="accent1" w:themeFillTint="33"/>
            <w:vAlign w:val="center"/>
          </w:tcPr>
          <w:p w14:paraId="04BA7A1F"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 xml:space="preserve">Liczba utworzonych miejsc pracy </w:t>
            </w:r>
            <w:r w:rsidRPr="001A42BE">
              <w:rPr>
                <w:sz w:val="20"/>
                <w:lang w:eastAsia="pl-PL" w:bidi="ar-SA"/>
              </w:rPr>
              <w:br/>
              <w:t xml:space="preserve">w ramach działalności rybackiej </w:t>
            </w:r>
            <w:r w:rsidRPr="001A42BE">
              <w:rPr>
                <w:sz w:val="20"/>
                <w:lang w:eastAsia="pl-PL" w:bidi="ar-SA"/>
              </w:rPr>
              <w:br/>
              <w:t>w wyniku wdrożenia LSR.</w:t>
            </w:r>
          </w:p>
          <w:p w14:paraId="00EBBD40"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Liczba osób z sektora rybackiego, które w wyniku wsparcia z</w:t>
            </w:r>
            <w:r w:rsidR="00963A6E" w:rsidRPr="001A42BE">
              <w:rPr>
                <w:sz w:val="20"/>
                <w:lang w:eastAsia="pl-PL" w:bidi="ar-SA"/>
              </w:rPr>
              <w:t xml:space="preserve"> LSR uzyskały nowe kompetencje.</w:t>
            </w:r>
            <w:r w:rsidRPr="001A42BE">
              <w:rPr>
                <w:sz w:val="20"/>
                <w:lang w:eastAsia="pl-PL" w:bidi="ar-SA"/>
              </w:rPr>
              <w:t>(w tym dla grup de</w:t>
            </w:r>
            <w:r w:rsidR="00963A6E" w:rsidRPr="001A42BE">
              <w:rPr>
                <w:sz w:val="20"/>
                <w:lang w:eastAsia="pl-PL" w:bidi="ar-SA"/>
              </w:rPr>
              <w:t xml:space="preserve">faworyzowanych). </w:t>
            </w:r>
            <w:r w:rsidRPr="001A42BE">
              <w:rPr>
                <w:sz w:val="20"/>
                <w:lang w:eastAsia="pl-PL" w:bidi="ar-SA"/>
              </w:rPr>
              <w:t>Liczba utworzonych miejsc pracy poza podstawową działalnością rybacką w wyniku wdrożenia LSR.</w:t>
            </w:r>
          </w:p>
        </w:tc>
        <w:tc>
          <w:tcPr>
            <w:tcW w:w="671" w:type="pct"/>
            <w:tcBorders>
              <w:left w:val="single" w:sz="18" w:space="0" w:color="FFFFFF" w:themeColor="background1"/>
              <w:right w:val="single" w:sz="18" w:space="0" w:color="FFFFFF" w:themeColor="background1"/>
            </w:tcBorders>
            <w:shd w:val="clear" w:color="auto" w:fill="DBE5F1" w:themeFill="accent1" w:themeFillTint="33"/>
            <w:vAlign w:val="center"/>
          </w:tcPr>
          <w:p w14:paraId="6EC7E663"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val="en-US" w:eastAsia="pl-PL" w:bidi="ar-SA"/>
              </w:rPr>
            </w:pPr>
            <w:r w:rsidRPr="001A42BE">
              <w:rPr>
                <w:sz w:val="20"/>
                <w:lang w:val="en-US" w:eastAsia="pl-PL" w:bidi="ar-SA"/>
              </w:rPr>
              <w:t>Konkursy</w:t>
            </w:r>
            <w:r w:rsidR="000078C5" w:rsidRPr="001A42BE">
              <w:rPr>
                <w:sz w:val="20"/>
                <w:lang w:val="en-US" w:eastAsia="pl-PL" w:bidi="ar-SA"/>
              </w:rPr>
              <w:t xml:space="preserve"> </w:t>
            </w:r>
            <w:r w:rsidRPr="001A42BE">
              <w:rPr>
                <w:sz w:val="20"/>
                <w:lang w:val="en-US" w:eastAsia="pl-PL" w:bidi="ar-SA"/>
              </w:rPr>
              <w:t>dla</w:t>
            </w:r>
            <w:r w:rsidR="000078C5" w:rsidRPr="001A42BE">
              <w:rPr>
                <w:sz w:val="20"/>
                <w:lang w:val="en-US" w:eastAsia="pl-PL" w:bidi="ar-SA"/>
              </w:rPr>
              <w:t xml:space="preserve"> </w:t>
            </w:r>
            <w:r w:rsidRPr="001A42BE">
              <w:rPr>
                <w:sz w:val="20"/>
                <w:lang w:val="en-US" w:eastAsia="pl-PL" w:bidi="ar-SA"/>
              </w:rPr>
              <w:t>wszystkich</w:t>
            </w:r>
            <w:r w:rsidR="000078C5" w:rsidRPr="001A42BE">
              <w:rPr>
                <w:sz w:val="20"/>
                <w:lang w:val="en-US" w:eastAsia="pl-PL" w:bidi="ar-SA"/>
              </w:rPr>
              <w:t xml:space="preserve"> </w:t>
            </w:r>
            <w:r w:rsidRPr="001A42BE">
              <w:rPr>
                <w:sz w:val="20"/>
                <w:lang w:val="en-US" w:eastAsia="pl-PL" w:bidi="ar-SA"/>
              </w:rPr>
              <w:t>celów.</w:t>
            </w:r>
          </w:p>
        </w:tc>
      </w:tr>
      <w:tr w:rsidR="00C8613D" w:rsidRPr="001A42BE" w14:paraId="2AFDCC2D" w14:textId="77777777" w:rsidTr="001A42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 w:type="pct"/>
            <w:tcBorders>
              <w:right w:val="single" w:sz="18" w:space="0" w:color="FFFFFF" w:themeColor="background1"/>
            </w:tcBorders>
            <w:shd w:val="clear" w:color="auto" w:fill="DBE5F1" w:themeFill="accent1" w:themeFillTint="33"/>
            <w:vAlign w:val="center"/>
          </w:tcPr>
          <w:p w14:paraId="3C93A6EA" w14:textId="77777777" w:rsidR="00FF586D" w:rsidRPr="001A42BE" w:rsidRDefault="00FF586D" w:rsidP="008B4281">
            <w:pPr>
              <w:numPr>
                <w:ilvl w:val="0"/>
                <w:numId w:val="88"/>
              </w:numPr>
              <w:autoSpaceDE w:val="0"/>
              <w:autoSpaceDN w:val="0"/>
              <w:adjustRightInd w:val="0"/>
              <w:spacing w:after="0" w:line="240" w:lineRule="auto"/>
              <w:ind w:left="321" w:hanging="284"/>
              <w:jc w:val="both"/>
              <w:rPr>
                <w:sz w:val="20"/>
                <w:lang w:val="en-US" w:eastAsia="pl-PL" w:bidi="ar-SA"/>
              </w:rPr>
            </w:pPr>
          </w:p>
        </w:tc>
        <w:tc>
          <w:tcPr>
            <w:tcW w:w="607" w:type="pct"/>
            <w:shd w:val="clear" w:color="auto" w:fill="DBE5F1" w:themeFill="accent1" w:themeFillTint="33"/>
            <w:vAlign w:val="center"/>
          </w:tcPr>
          <w:p w14:paraId="0777363A"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val="en-US" w:eastAsia="pl-PL" w:bidi="ar-SA"/>
              </w:rPr>
            </w:pPr>
            <w:r w:rsidRPr="001A42BE">
              <w:rPr>
                <w:sz w:val="20"/>
                <w:lang w:val="en-US" w:eastAsia="pl-PL" w:bidi="ar-SA"/>
              </w:rPr>
              <w:t>Wkład</w:t>
            </w:r>
            <w:r w:rsidR="00C8613D" w:rsidRPr="001A42BE">
              <w:rPr>
                <w:sz w:val="20"/>
                <w:lang w:val="en-US" w:eastAsia="pl-PL" w:bidi="ar-SA"/>
              </w:rPr>
              <w:t xml:space="preserve"> </w:t>
            </w:r>
            <w:r w:rsidRPr="001A42BE">
              <w:rPr>
                <w:sz w:val="20"/>
                <w:lang w:val="en-US" w:eastAsia="pl-PL" w:bidi="ar-SA"/>
              </w:rPr>
              <w:t>własny</w:t>
            </w:r>
            <w:r w:rsidR="00C8613D" w:rsidRPr="001A42BE">
              <w:rPr>
                <w:sz w:val="20"/>
                <w:lang w:val="en-US" w:eastAsia="pl-PL" w:bidi="ar-SA"/>
              </w:rPr>
              <w:t xml:space="preserve"> </w:t>
            </w:r>
            <w:r w:rsidRPr="001A42BE">
              <w:rPr>
                <w:sz w:val="20"/>
                <w:lang w:val="en-US" w:eastAsia="pl-PL" w:bidi="ar-SA"/>
              </w:rPr>
              <w:t>wnioskodawcy</w:t>
            </w:r>
          </w:p>
        </w:tc>
        <w:tc>
          <w:tcPr>
            <w:tcW w:w="1991" w:type="pct"/>
            <w:tcBorders>
              <w:left w:val="single" w:sz="18" w:space="0" w:color="FFFFFF" w:themeColor="background1"/>
              <w:right w:val="single" w:sz="18" w:space="0" w:color="FFFFFF" w:themeColor="background1"/>
            </w:tcBorders>
            <w:shd w:val="clear" w:color="auto" w:fill="DBE5F1" w:themeFill="accent1" w:themeFillTint="33"/>
            <w:vAlign w:val="center"/>
          </w:tcPr>
          <w:p w14:paraId="03681309"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Kryterium stanowi bezpośrednie nawiązanie do kryterium nr 16 wyboru LSR. Poza tym, ma zapewnić środki dla jak największej grupy beneficjentów, co stanowi odpowiedź m.in. na problem potencjału organizacyjnego w zakresie samodzielnego finansowania i organizacji inicjatyw lokalnych (SWOT W1).</w:t>
            </w:r>
          </w:p>
        </w:tc>
        <w:tc>
          <w:tcPr>
            <w:tcW w:w="1547" w:type="pct"/>
            <w:tcBorders>
              <w:left w:val="single" w:sz="18" w:space="0" w:color="FFFFFF" w:themeColor="background1"/>
              <w:right w:val="single" w:sz="18" w:space="0" w:color="FFFFFF" w:themeColor="background1"/>
            </w:tcBorders>
            <w:shd w:val="clear" w:color="auto" w:fill="DBE5F1" w:themeFill="accent1" w:themeFillTint="33"/>
            <w:vAlign w:val="center"/>
          </w:tcPr>
          <w:p w14:paraId="4AAEEA14"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Liczba zorganizowanych dzięki wsparciu z LSR spotkań lokalnych społeczności.</w:t>
            </w:r>
          </w:p>
          <w:p w14:paraId="3356E8BE"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Liczba nowych, wyremontowanych lub zmodernizowanych dzięki wsparciu z LSR obiektów infrastruktury turystycznej i rekreacyjnej.</w:t>
            </w:r>
          </w:p>
        </w:tc>
        <w:tc>
          <w:tcPr>
            <w:tcW w:w="671" w:type="pct"/>
            <w:tcBorders>
              <w:left w:val="single" w:sz="18" w:space="0" w:color="FFFFFF" w:themeColor="background1"/>
              <w:right w:val="single" w:sz="18" w:space="0" w:color="FFFFFF" w:themeColor="background1"/>
            </w:tcBorders>
            <w:shd w:val="clear" w:color="auto" w:fill="DBE5F1" w:themeFill="accent1" w:themeFillTint="33"/>
            <w:vAlign w:val="center"/>
          </w:tcPr>
          <w:p w14:paraId="282B94F2"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val="en-US" w:eastAsia="pl-PL" w:bidi="ar-SA"/>
              </w:rPr>
            </w:pPr>
            <w:r w:rsidRPr="001A42BE">
              <w:rPr>
                <w:sz w:val="20"/>
                <w:lang w:val="en-US" w:eastAsia="pl-PL" w:bidi="ar-SA"/>
              </w:rPr>
              <w:t>Konkursy</w:t>
            </w:r>
            <w:r w:rsidR="000078C5" w:rsidRPr="001A42BE">
              <w:rPr>
                <w:sz w:val="20"/>
                <w:lang w:val="en-US" w:eastAsia="pl-PL" w:bidi="ar-SA"/>
              </w:rPr>
              <w:t xml:space="preserve"> </w:t>
            </w:r>
            <w:r w:rsidRPr="001A42BE">
              <w:rPr>
                <w:sz w:val="20"/>
                <w:lang w:val="en-US" w:eastAsia="pl-PL" w:bidi="ar-SA"/>
              </w:rPr>
              <w:t>dla</w:t>
            </w:r>
            <w:r w:rsidR="000078C5" w:rsidRPr="001A42BE">
              <w:rPr>
                <w:sz w:val="20"/>
                <w:lang w:val="en-US" w:eastAsia="pl-PL" w:bidi="ar-SA"/>
              </w:rPr>
              <w:t xml:space="preserve"> </w:t>
            </w:r>
            <w:r w:rsidRPr="001A42BE">
              <w:rPr>
                <w:sz w:val="20"/>
                <w:lang w:val="en-US" w:eastAsia="pl-PL" w:bidi="ar-SA"/>
              </w:rPr>
              <w:t>wszystkich</w:t>
            </w:r>
            <w:r w:rsidR="000078C5" w:rsidRPr="001A42BE">
              <w:rPr>
                <w:sz w:val="20"/>
                <w:lang w:val="en-US" w:eastAsia="pl-PL" w:bidi="ar-SA"/>
              </w:rPr>
              <w:t xml:space="preserve"> </w:t>
            </w:r>
            <w:r w:rsidRPr="001A42BE">
              <w:rPr>
                <w:sz w:val="20"/>
                <w:lang w:val="en-US" w:eastAsia="pl-PL" w:bidi="ar-SA"/>
              </w:rPr>
              <w:t>celów.</w:t>
            </w:r>
          </w:p>
        </w:tc>
      </w:tr>
      <w:tr w:rsidR="00C8613D" w:rsidRPr="001A42BE" w14:paraId="78D568DD" w14:textId="77777777" w:rsidTr="001A42B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 w:type="pct"/>
            <w:tcBorders>
              <w:right w:val="single" w:sz="18" w:space="0" w:color="FFFFFF" w:themeColor="background1"/>
            </w:tcBorders>
            <w:shd w:val="clear" w:color="auto" w:fill="DBE5F1" w:themeFill="accent1" w:themeFillTint="33"/>
            <w:vAlign w:val="center"/>
          </w:tcPr>
          <w:p w14:paraId="7F922145" w14:textId="77777777" w:rsidR="00FF586D" w:rsidRPr="001A42BE" w:rsidRDefault="00FF586D" w:rsidP="008B4281">
            <w:pPr>
              <w:numPr>
                <w:ilvl w:val="0"/>
                <w:numId w:val="88"/>
              </w:numPr>
              <w:autoSpaceDE w:val="0"/>
              <w:autoSpaceDN w:val="0"/>
              <w:adjustRightInd w:val="0"/>
              <w:spacing w:after="0" w:line="240" w:lineRule="auto"/>
              <w:ind w:left="321" w:hanging="284"/>
              <w:jc w:val="both"/>
              <w:rPr>
                <w:sz w:val="20"/>
                <w:lang w:val="en-US" w:eastAsia="pl-PL" w:bidi="ar-SA"/>
              </w:rPr>
            </w:pPr>
          </w:p>
        </w:tc>
        <w:tc>
          <w:tcPr>
            <w:tcW w:w="607" w:type="pct"/>
            <w:shd w:val="clear" w:color="auto" w:fill="DBE5F1" w:themeFill="accent1" w:themeFillTint="33"/>
            <w:vAlign w:val="center"/>
          </w:tcPr>
          <w:p w14:paraId="2413613C"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val="en-US" w:eastAsia="pl-PL" w:bidi="ar-SA"/>
              </w:rPr>
            </w:pPr>
            <w:r w:rsidRPr="001A42BE">
              <w:rPr>
                <w:sz w:val="20"/>
                <w:lang w:val="en-US" w:eastAsia="pl-PL" w:bidi="ar-SA"/>
              </w:rPr>
              <w:t>Wsparcie</w:t>
            </w:r>
            <w:r w:rsidR="00C8613D" w:rsidRPr="001A42BE">
              <w:rPr>
                <w:sz w:val="20"/>
                <w:lang w:val="en-US" w:eastAsia="pl-PL" w:bidi="ar-SA"/>
              </w:rPr>
              <w:t xml:space="preserve"> </w:t>
            </w:r>
            <w:r w:rsidRPr="001A42BE">
              <w:rPr>
                <w:sz w:val="20"/>
                <w:lang w:val="en-US" w:eastAsia="pl-PL" w:bidi="ar-SA"/>
              </w:rPr>
              <w:t>sektora</w:t>
            </w:r>
            <w:r w:rsidR="00C8613D" w:rsidRPr="001A42BE">
              <w:rPr>
                <w:sz w:val="20"/>
                <w:lang w:val="en-US" w:eastAsia="pl-PL" w:bidi="ar-SA"/>
              </w:rPr>
              <w:t xml:space="preserve"> </w:t>
            </w:r>
            <w:r w:rsidRPr="001A42BE">
              <w:rPr>
                <w:sz w:val="20"/>
                <w:lang w:val="en-US" w:eastAsia="pl-PL" w:bidi="ar-SA"/>
              </w:rPr>
              <w:t>rybackiego</w:t>
            </w:r>
          </w:p>
        </w:tc>
        <w:tc>
          <w:tcPr>
            <w:tcW w:w="1991" w:type="pct"/>
            <w:tcBorders>
              <w:left w:val="single" w:sz="18" w:space="0" w:color="FFFFFF" w:themeColor="background1"/>
              <w:right w:val="single" w:sz="18" w:space="0" w:color="FFFFFF" w:themeColor="background1"/>
            </w:tcBorders>
            <w:shd w:val="clear" w:color="auto" w:fill="DBE5F1" w:themeFill="accent1" w:themeFillTint="33"/>
            <w:vAlign w:val="center"/>
          </w:tcPr>
          <w:p w14:paraId="1685F65E"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Kryterium odwołuje się podstawowej grupy docelowej PO RiM, a także stanowi bezpośrednie nawiązanie do kryterium nr 5.2 wyboru LSR. Kwestia ta została również opisana w analizie SWOT (W1).</w:t>
            </w:r>
          </w:p>
        </w:tc>
        <w:tc>
          <w:tcPr>
            <w:tcW w:w="1547" w:type="pct"/>
            <w:tcBorders>
              <w:left w:val="single" w:sz="18" w:space="0" w:color="FFFFFF" w:themeColor="background1"/>
              <w:right w:val="single" w:sz="18" w:space="0" w:color="FFFFFF" w:themeColor="background1"/>
            </w:tcBorders>
            <w:shd w:val="clear" w:color="auto" w:fill="DBE5F1" w:themeFill="accent1" w:themeFillTint="33"/>
            <w:vAlign w:val="center"/>
          </w:tcPr>
          <w:p w14:paraId="2C493723"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Liczba zorganizowanych dzięki wsparciu z LSR spotkań lokalnych społeczności (w tym dla grup defaworyzowanych).</w:t>
            </w:r>
          </w:p>
        </w:tc>
        <w:tc>
          <w:tcPr>
            <w:tcW w:w="671" w:type="pct"/>
            <w:tcBorders>
              <w:left w:val="single" w:sz="18" w:space="0" w:color="FFFFFF" w:themeColor="background1"/>
              <w:right w:val="single" w:sz="18" w:space="0" w:color="FFFFFF" w:themeColor="background1"/>
            </w:tcBorders>
            <w:shd w:val="clear" w:color="auto" w:fill="DBE5F1" w:themeFill="accent1" w:themeFillTint="33"/>
            <w:vAlign w:val="center"/>
          </w:tcPr>
          <w:p w14:paraId="0FD4FC08"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val="en-US" w:eastAsia="pl-PL" w:bidi="ar-SA"/>
              </w:rPr>
              <w:t>Konkursy</w:t>
            </w:r>
            <w:r w:rsidR="000078C5" w:rsidRPr="001A42BE">
              <w:rPr>
                <w:sz w:val="20"/>
                <w:lang w:val="en-US" w:eastAsia="pl-PL" w:bidi="ar-SA"/>
              </w:rPr>
              <w:t xml:space="preserve"> </w:t>
            </w:r>
            <w:r w:rsidRPr="001A42BE">
              <w:rPr>
                <w:sz w:val="20"/>
                <w:lang w:val="en-US" w:eastAsia="pl-PL" w:bidi="ar-SA"/>
              </w:rPr>
              <w:t>dla</w:t>
            </w:r>
            <w:r w:rsidR="000078C5" w:rsidRPr="001A42BE">
              <w:rPr>
                <w:sz w:val="20"/>
                <w:lang w:val="en-US" w:eastAsia="pl-PL" w:bidi="ar-SA"/>
              </w:rPr>
              <w:t xml:space="preserve"> </w:t>
            </w:r>
            <w:r w:rsidRPr="001A42BE">
              <w:rPr>
                <w:sz w:val="20"/>
                <w:lang w:val="en-US" w:eastAsia="pl-PL" w:bidi="ar-SA"/>
              </w:rPr>
              <w:t>wszystkich</w:t>
            </w:r>
            <w:r w:rsidR="000078C5" w:rsidRPr="001A42BE">
              <w:rPr>
                <w:sz w:val="20"/>
                <w:lang w:val="en-US" w:eastAsia="pl-PL" w:bidi="ar-SA"/>
              </w:rPr>
              <w:t xml:space="preserve"> </w:t>
            </w:r>
            <w:r w:rsidRPr="001A42BE">
              <w:rPr>
                <w:sz w:val="20"/>
                <w:lang w:val="en-US" w:eastAsia="pl-PL" w:bidi="ar-SA"/>
              </w:rPr>
              <w:t>celów.</w:t>
            </w:r>
          </w:p>
        </w:tc>
      </w:tr>
      <w:tr w:rsidR="00C8613D" w:rsidRPr="001A42BE" w14:paraId="61DA5791" w14:textId="77777777" w:rsidTr="001A42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 w:type="pct"/>
            <w:tcBorders>
              <w:right w:val="single" w:sz="18" w:space="0" w:color="FFFFFF" w:themeColor="background1"/>
            </w:tcBorders>
            <w:shd w:val="clear" w:color="auto" w:fill="DBE5F1" w:themeFill="accent1" w:themeFillTint="33"/>
            <w:vAlign w:val="center"/>
          </w:tcPr>
          <w:p w14:paraId="2E24DBB3" w14:textId="77777777" w:rsidR="00FF586D" w:rsidRPr="001A42BE" w:rsidRDefault="00FF586D" w:rsidP="008B4281">
            <w:pPr>
              <w:numPr>
                <w:ilvl w:val="0"/>
                <w:numId w:val="88"/>
              </w:numPr>
              <w:autoSpaceDE w:val="0"/>
              <w:autoSpaceDN w:val="0"/>
              <w:adjustRightInd w:val="0"/>
              <w:spacing w:after="0" w:line="240" w:lineRule="auto"/>
              <w:ind w:left="321" w:hanging="284"/>
              <w:jc w:val="both"/>
              <w:rPr>
                <w:sz w:val="20"/>
                <w:lang w:val="en-US" w:eastAsia="pl-PL" w:bidi="ar-SA"/>
              </w:rPr>
            </w:pPr>
          </w:p>
        </w:tc>
        <w:tc>
          <w:tcPr>
            <w:tcW w:w="607" w:type="pct"/>
            <w:shd w:val="clear" w:color="auto" w:fill="DBE5F1" w:themeFill="accent1" w:themeFillTint="33"/>
            <w:vAlign w:val="center"/>
          </w:tcPr>
          <w:p w14:paraId="570D2DC7" w14:textId="77777777" w:rsidR="00FF586D" w:rsidRPr="001A42BE" w:rsidRDefault="00FF586D" w:rsidP="008B4281">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sz w:val="20"/>
                <w:lang w:val="en-US" w:eastAsia="pl-PL" w:bidi="ar-SA"/>
              </w:rPr>
            </w:pPr>
            <w:r w:rsidRPr="001A42BE">
              <w:rPr>
                <w:sz w:val="20"/>
                <w:lang w:val="en-US" w:eastAsia="pl-PL" w:bidi="ar-SA"/>
              </w:rPr>
              <w:t>Innowacyjność</w:t>
            </w:r>
          </w:p>
        </w:tc>
        <w:tc>
          <w:tcPr>
            <w:tcW w:w="1991" w:type="pct"/>
            <w:tcBorders>
              <w:left w:val="single" w:sz="18" w:space="0" w:color="FFFFFF" w:themeColor="background1"/>
              <w:right w:val="single" w:sz="18" w:space="0" w:color="FFFFFF" w:themeColor="background1"/>
            </w:tcBorders>
            <w:shd w:val="clear" w:color="auto" w:fill="DBE5F1" w:themeFill="accent1" w:themeFillTint="33"/>
            <w:vAlign w:val="center"/>
          </w:tcPr>
          <w:p w14:paraId="2FA21DA3"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Kryterium stanowi realizację celu przekrojowego Programu. Poza tym, jest odpowiedzią na zdiagnozowane problemy z atrakcyjnością obszaru na tle regionów konkurencyjnych opisanych w diagnozie oraz analizie SWOT (W1 i W5).</w:t>
            </w:r>
          </w:p>
        </w:tc>
        <w:tc>
          <w:tcPr>
            <w:tcW w:w="1547" w:type="pct"/>
            <w:tcBorders>
              <w:left w:val="single" w:sz="18" w:space="0" w:color="FFFFFF" w:themeColor="background1"/>
              <w:right w:val="single" w:sz="18" w:space="0" w:color="FFFFFF" w:themeColor="background1"/>
            </w:tcBorders>
            <w:shd w:val="clear" w:color="auto" w:fill="DBE5F1" w:themeFill="accent1" w:themeFillTint="33"/>
            <w:vAlign w:val="center"/>
          </w:tcPr>
          <w:p w14:paraId="7957B0BB"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Liczba zmodernizowanych przedsiębiorstw rybackich dzięki wsparciu LSR (w tym innowacyjnych).</w:t>
            </w:r>
          </w:p>
        </w:tc>
        <w:tc>
          <w:tcPr>
            <w:tcW w:w="671" w:type="pct"/>
            <w:tcBorders>
              <w:left w:val="single" w:sz="18" w:space="0" w:color="FFFFFF" w:themeColor="background1"/>
              <w:right w:val="single" w:sz="18" w:space="0" w:color="FFFFFF" w:themeColor="background1"/>
            </w:tcBorders>
            <w:shd w:val="clear" w:color="auto" w:fill="DBE5F1" w:themeFill="accent1" w:themeFillTint="33"/>
            <w:vAlign w:val="center"/>
          </w:tcPr>
          <w:p w14:paraId="3423F0D1" w14:textId="77777777" w:rsidR="00FF586D" w:rsidRPr="001A42BE" w:rsidRDefault="00FF586D" w:rsidP="008B4281">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sz w:val="20"/>
                <w:lang w:val="en-US" w:eastAsia="pl-PL" w:bidi="ar-SA"/>
              </w:rPr>
            </w:pPr>
            <w:r w:rsidRPr="001A42BE">
              <w:rPr>
                <w:sz w:val="20"/>
                <w:lang w:val="en-US" w:eastAsia="pl-PL" w:bidi="ar-SA"/>
              </w:rPr>
              <w:t>Cel 1.1, 1.2, 2.2</w:t>
            </w:r>
          </w:p>
        </w:tc>
      </w:tr>
      <w:tr w:rsidR="00C8613D" w:rsidRPr="001A42BE" w14:paraId="0C03C6AF" w14:textId="77777777" w:rsidTr="001A42B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 w:type="pct"/>
            <w:tcBorders>
              <w:right w:val="single" w:sz="18" w:space="0" w:color="FFFFFF" w:themeColor="background1"/>
            </w:tcBorders>
            <w:shd w:val="clear" w:color="auto" w:fill="DBE5F1" w:themeFill="accent1" w:themeFillTint="33"/>
            <w:vAlign w:val="center"/>
          </w:tcPr>
          <w:p w14:paraId="105E471F" w14:textId="77777777" w:rsidR="00FF586D" w:rsidRPr="001A42BE" w:rsidRDefault="00FF586D" w:rsidP="008B4281">
            <w:pPr>
              <w:numPr>
                <w:ilvl w:val="0"/>
                <w:numId w:val="88"/>
              </w:numPr>
              <w:autoSpaceDE w:val="0"/>
              <w:autoSpaceDN w:val="0"/>
              <w:adjustRightInd w:val="0"/>
              <w:spacing w:after="0" w:line="240" w:lineRule="auto"/>
              <w:ind w:left="321" w:hanging="284"/>
              <w:jc w:val="both"/>
              <w:rPr>
                <w:sz w:val="20"/>
                <w:lang w:val="en-US" w:eastAsia="pl-PL" w:bidi="ar-SA"/>
              </w:rPr>
            </w:pPr>
          </w:p>
        </w:tc>
        <w:tc>
          <w:tcPr>
            <w:tcW w:w="607" w:type="pct"/>
            <w:shd w:val="clear" w:color="auto" w:fill="DBE5F1" w:themeFill="accent1" w:themeFillTint="33"/>
            <w:vAlign w:val="center"/>
          </w:tcPr>
          <w:p w14:paraId="70FC9B12" w14:textId="282FE7E1" w:rsidR="00FF586D" w:rsidRPr="001A42BE" w:rsidRDefault="00FF586D" w:rsidP="000F6027">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 xml:space="preserve">Tworzenie miejsc pracy </w:t>
            </w:r>
            <w:r w:rsidR="00771004" w:rsidRPr="001A42BE">
              <w:rPr>
                <w:sz w:val="20"/>
                <w:lang w:eastAsia="pl-PL" w:bidi="ar-SA"/>
              </w:rPr>
              <w:br/>
            </w:r>
            <w:r w:rsidRPr="001A42BE">
              <w:rPr>
                <w:sz w:val="20"/>
                <w:lang w:eastAsia="pl-PL" w:bidi="ar-SA"/>
              </w:rPr>
              <w:t>w ramach pod</w:t>
            </w:r>
            <w:r w:rsidR="000F6027">
              <w:rPr>
                <w:sz w:val="20"/>
                <w:lang w:eastAsia="pl-PL" w:bidi="ar-SA"/>
              </w:rPr>
              <w:t>stawowej działalności rybackiej</w:t>
            </w:r>
          </w:p>
        </w:tc>
        <w:tc>
          <w:tcPr>
            <w:tcW w:w="1991" w:type="pct"/>
            <w:tcBorders>
              <w:left w:val="single" w:sz="18" w:space="0" w:color="FFFFFF" w:themeColor="background1"/>
              <w:right w:val="single" w:sz="18" w:space="0" w:color="FFFFFF" w:themeColor="background1"/>
            </w:tcBorders>
            <w:shd w:val="clear" w:color="auto" w:fill="DBE5F1" w:themeFill="accent1" w:themeFillTint="33"/>
            <w:vAlign w:val="center"/>
          </w:tcPr>
          <w:p w14:paraId="25D5F90D"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Kryterium jest bezpośrednim nawiązaniem do spadającej atrakcyjności pracy w sektorze rybackim, a także wymogów programowych PO RiM.  Zasadność wyboru kryteriów potwierdza również wynik analizy SWOT (W1, T1).</w:t>
            </w:r>
          </w:p>
        </w:tc>
        <w:tc>
          <w:tcPr>
            <w:tcW w:w="1547" w:type="pct"/>
            <w:tcBorders>
              <w:left w:val="single" w:sz="18" w:space="0" w:color="FFFFFF" w:themeColor="background1"/>
              <w:right w:val="single" w:sz="18" w:space="0" w:color="FFFFFF" w:themeColor="background1"/>
            </w:tcBorders>
            <w:shd w:val="clear" w:color="auto" w:fill="DBE5F1" w:themeFill="accent1" w:themeFillTint="33"/>
            <w:vAlign w:val="center"/>
          </w:tcPr>
          <w:p w14:paraId="1CC036C6"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 xml:space="preserve">Liczba utworzonych miejsc pracy </w:t>
            </w:r>
            <w:r w:rsidRPr="001A42BE">
              <w:rPr>
                <w:sz w:val="20"/>
                <w:lang w:eastAsia="pl-PL" w:bidi="ar-SA"/>
              </w:rPr>
              <w:br/>
              <w:t xml:space="preserve">w ramach działalności rybackiej </w:t>
            </w:r>
            <w:r w:rsidRPr="001A42BE">
              <w:rPr>
                <w:sz w:val="20"/>
                <w:lang w:eastAsia="pl-PL" w:bidi="ar-SA"/>
              </w:rPr>
              <w:br/>
              <w:t>w wyniku wdrożenia LSR.</w:t>
            </w:r>
          </w:p>
        </w:tc>
        <w:tc>
          <w:tcPr>
            <w:tcW w:w="671" w:type="pct"/>
            <w:tcBorders>
              <w:left w:val="single" w:sz="18" w:space="0" w:color="FFFFFF" w:themeColor="background1"/>
              <w:right w:val="single" w:sz="18" w:space="0" w:color="FFFFFF" w:themeColor="background1"/>
            </w:tcBorders>
            <w:shd w:val="clear" w:color="auto" w:fill="DBE5F1" w:themeFill="accent1" w:themeFillTint="33"/>
            <w:vAlign w:val="center"/>
          </w:tcPr>
          <w:p w14:paraId="1502159C" w14:textId="77777777" w:rsidR="00FF586D" w:rsidRPr="001A42BE" w:rsidRDefault="00FF586D" w:rsidP="008B4281">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Cel 1.1</w:t>
            </w:r>
          </w:p>
        </w:tc>
      </w:tr>
      <w:tr w:rsidR="00C8613D" w:rsidRPr="001A42BE" w14:paraId="41143D1A" w14:textId="77777777" w:rsidTr="001A42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 w:type="pct"/>
            <w:tcBorders>
              <w:right w:val="single" w:sz="18" w:space="0" w:color="FFFFFF" w:themeColor="background1"/>
            </w:tcBorders>
            <w:shd w:val="clear" w:color="auto" w:fill="DBE5F1" w:themeFill="accent1" w:themeFillTint="33"/>
            <w:vAlign w:val="center"/>
          </w:tcPr>
          <w:p w14:paraId="07E9E638" w14:textId="77777777" w:rsidR="00FF586D" w:rsidRPr="001A42BE" w:rsidRDefault="00FF586D" w:rsidP="008B4281">
            <w:pPr>
              <w:numPr>
                <w:ilvl w:val="0"/>
                <w:numId w:val="88"/>
              </w:numPr>
              <w:autoSpaceDE w:val="0"/>
              <w:autoSpaceDN w:val="0"/>
              <w:adjustRightInd w:val="0"/>
              <w:spacing w:after="0" w:line="240" w:lineRule="auto"/>
              <w:ind w:left="321" w:hanging="284"/>
              <w:jc w:val="both"/>
              <w:rPr>
                <w:sz w:val="20"/>
                <w:lang w:eastAsia="pl-PL" w:bidi="ar-SA"/>
              </w:rPr>
            </w:pPr>
          </w:p>
        </w:tc>
        <w:tc>
          <w:tcPr>
            <w:tcW w:w="607" w:type="pct"/>
            <w:shd w:val="clear" w:color="auto" w:fill="DBE5F1" w:themeFill="accent1" w:themeFillTint="33"/>
            <w:vAlign w:val="center"/>
          </w:tcPr>
          <w:p w14:paraId="3331A020"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val="en-US" w:eastAsia="pl-PL" w:bidi="ar-SA"/>
              </w:rPr>
            </w:pPr>
            <w:r w:rsidRPr="001A42BE">
              <w:rPr>
                <w:sz w:val="20"/>
                <w:lang w:val="en-US" w:eastAsia="pl-PL" w:bidi="ar-SA"/>
              </w:rPr>
              <w:t>Wykorzystanie</w:t>
            </w:r>
            <w:r w:rsidR="00C8613D" w:rsidRPr="001A42BE">
              <w:rPr>
                <w:sz w:val="20"/>
                <w:lang w:val="en-US" w:eastAsia="pl-PL" w:bidi="ar-SA"/>
              </w:rPr>
              <w:t xml:space="preserve"> </w:t>
            </w:r>
            <w:r w:rsidRPr="001A42BE">
              <w:rPr>
                <w:sz w:val="20"/>
                <w:lang w:val="en-US" w:eastAsia="pl-PL" w:bidi="ar-SA"/>
              </w:rPr>
              <w:t>lokalnych</w:t>
            </w:r>
            <w:r w:rsidR="00C8613D" w:rsidRPr="001A42BE">
              <w:rPr>
                <w:sz w:val="20"/>
                <w:lang w:val="en-US" w:eastAsia="pl-PL" w:bidi="ar-SA"/>
              </w:rPr>
              <w:t xml:space="preserve"> </w:t>
            </w:r>
            <w:r w:rsidRPr="001A42BE">
              <w:rPr>
                <w:sz w:val="20"/>
                <w:lang w:val="en-US" w:eastAsia="pl-PL" w:bidi="ar-SA"/>
              </w:rPr>
              <w:t>zasobów</w:t>
            </w:r>
          </w:p>
        </w:tc>
        <w:tc>
          <w:tcPr>
            <w:tcW w:w="1991" w:type="pct"/>
            <w:tcBorders>
              <w:left w:val="single" w:sz="18" w:space="0" w:color="FFFFFF" w:themeColor="background1"/>
              <w:right w:val="single" w:sz="18" w:space="0" w:color="FFFFFF" w:themeColor="background1"/>
            </w:tcBorders>
            <w:shd w:val="clear" w:color="auto" w:fill="DBE5F1" w:themeFill="accent1" w:themeFillTint="33"/>
            <w:vAlign w:val="center"/>
          </w:tcPr>
          <w:p w14:paraId="11D8C4CB"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 xml:space="preserve">Kryterium stanowi odpowiedź na zdiagnozowane problemy ekonomiczne i społeczne obszaru LSR wskazane w diagnozie oraz analizie SWOT (W1, W2, W5 i T1). Wykorzystywanie lokalnych zasobów ma wpłynąć pozytywnie na lokalnych przedsiębiorców oraz poprawić tożsamość lokalną. </w:t>
            </w:r>
          </w:p>
        </w:tc>
        <w:tc>
          <w:tcPr>
            <w:tcW w:w="1547" w:type="pct"/>
            <w:tcBorders>
              <w:left w:val="single" w:sz="18" w:space="0" w:color="FFFFFF" w:themeColor="background1"/>
              <w:right w:val="single" w:sz="18" w:space="0" w:color="FFFFFF" w:themeColor="background1"/>
            </w:tcBorders>
            <w:shd w:val="clear" w:color="auto" w:fill="DBE5F1" w:themeFill="accent1" w:themeFillTint="33"/>
            <w:vAlign w:val="center"/>
          </w:tcPr>
          <w:p w14:paraId="44025911"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 xml:space="preserve">Liczba utworzonych miejsc pracy </w:t>
            </w:r>
            <w:r w:rsidRPr="001A42BE">
              <w:rPr>
                <w:sz w:val="20"/>
                <w:lang w:eastAsia="pl-PL" w:bidi="ar-SA"/>
              </w:rPr>
              <w:br/>
              <w:t xml:space="preserve">w ramach działalności rybackiej </w:t>
            </w:r>
            <w:r w:rsidRPr="001A42BE">
              <w:rPr>
                <w:sz w:val="20"/>
                <w:lang w:eastAsia="pl-PL" w:bidi="ar-SA"/>
              </w:rPr>
              <w:br/>
              <w:t>w wyniku wdrożenia LSR.</w:t>
            </w:r>
          </w:p>
        </w:tc>
        <w:tc>
          <w:tcPr>
            <w:tcW w:w="671" w:type="pct"/>
            <w:tcBorders>
              <w:left w:val="single" w:sz="18" w:space="0" w:color="FFFFFF" w:themeColor="background1"/>
              <w:right w:val="single" w:sz="18" w:space="0" w:color="FFFFFF" w:themeColor="background1"/>
            </w:tcBorders>
            <w:shd w:val="clear" w:color="auto" w:fill="DBE5F1" w:themeFill="accent1" w:themeFillTint="33"/>
            <w:vAlign w:val="center"/>
          </w:tcPr>
          <w:p w14:paraId="291FB94B" w14:textId="77777777" w:rsidR="00FF586D" w:rsidRPr="001A42BE" w:rsidRDefault="00FF586D" w:rsidP="008B4281">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sz w:val="20"/>
                <w:lang w:val="en-US" w:eastAsia="pl-PL" w:bidi="ar-SA"/>
              </w:rPr>
            </w:pPr>
            <w:r w:rsidRPr="001A42BE">
              <w:rPr>
                <w:sz w:val="20"/>
                <w:lang w:val="en-US" w:eastAsia="pl-PL" w:bidi="ar-SA"/>
              </w:rPr>
              <w:t>Cel 1.2</w:t>
            </w:r>
          </w:p>
        </w:tc>
      </w:tr>
      <w:tr w:rsidR="00C8613D" w:rsidRPr="001A42BE" w14:paraId="1113A6B3" w14:textId="77777777" w:rsidTr="001A42B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 w:type="pct"/>
            <w:tcBorders>
              <w:right w:val="single" w:sz="18" w:space="0" w:color="FFFFFF" w:themeColor="background1"/>
            </w:tcBorders>
            <w:shd w:val="clear" w:color="auto" w:fill="DBE5F1" w:themeFill="accent1" w:themeFillTint="33"/>
            <w:vAlign w:val="center"/>
          </w:tcPr>
          <w:p w14:paraId="4078D388" w14:textId="77777777" w:rsidR="00FF586D" w:rsidRPr="001A42BE" w:rsidRDefault="00FF586D" w:rsidP="008B4281">
            <w:pPr>
              <w:numPr>
                <w:ilvl w:val="0"/>
                <w:numId w:val="88"/>
              </w:numPr>
              <w:autoSpaceDE w:val="0"/>
              <w:autoSpaceDN w:val="0"/>
              <w:adjustRightInd w:val="0"/>
              <w:spacing w:after="0" w:line="240" w:lineRule="auto"/>
              <w:ind w:left="321" w:hanging="284"/>
              <w:jc w:val="both"/>
              <w:rPr>
                <w:sz w:val="20"/>
                <w:lang w:val="en-US" w:eastAsia="pl-PL" w:bidi="ar-SA"/>
              </w:rPr>
            </w:pPr>
          </w:p>
        </w:tc>
        <w:tc>
          <w:tcPr>
            <w:tcW w:w="607" w:type="pct"/>
            <w:shd w:val="clear" w:color="auto" w:fill="DBE5F1" w:themeFill="accent1" w:themeFillTint="33"/>
            <w:vAlign w:val="center"/>
          </w:tcPr>
          <w:p w14:paraId="7657CE03"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val="en-US" w:eastAsia="pl-PL" w:bidi="ar-SA"/>
              </w:rPr>
            </w:pPr>
            <w:r w:rsidRPr="001A42BE">
              <w:rPr>
                <w:sz w:val="20"/>
                <w:lang w:val="en-US" w:eastAsia="pl-PL" w:bidi="ar-SA"/>
              </w:rPr>
              <w:t>Wsparcie</w:t>
            </w:r>
            <w:r w:rsidR="00C8613D" w:rsidRPr="001A42BE">
              <w:rPr>
                <w:sz w:val="20"/>
                <w:lang w:val="en-US" w:eastAsia="pl-PL" w:bidi="ar-SA"/>
              </w:rPr>
              <w:t xml:space="preserve"> </w:t>
            </w:r>
            <w:r w:rsidRPr="001A42BE">
              <w:rPr>
                <w:sz w:val="20"/>
                <w:lang w:val="en-US" w:eastAsia="pl-PL" w:bidi="ar-SA"/>
              </w:rPr>
              <w:t>dla</w:t>
            </w:r>
            <w:r w:rsidR="00C8613D" w:rsidRPr="001A42BE">
              <w:rPr>
                <w:sz w:val="20"/>
                <w:lang w:val="en-US" w:eastAsia="pl-PL" w:bidi="ar-SA"/>
              </w:rPr>
              <w:t xml:space="preserve"> </w:t>
            </w:r>
            <w:r w:rsidRPr="001A42BE">
              <w:rPr>
                <w:sz w:val="20"/>
                <w:lang w:val="en-US" w:eastAsia="pl-PL" w:bidi="ar-SA"/>
              </w:rPr>
              <w:t>grupy</w:t>
            </w:r>
            <w:r w:rsidR="00C8613D" w:rsidRPr="001A42BE">
              <w:rPr>
                <w:sz w:val="20"/>
                <w:lang w:val="en-US" w:eastAsia="pl-PL" w:bidi="ar-SA"/>
              </w:rPr>
              <w:t xml:space="preserve"> </w:t>
            </w:r>
            <w:r w:rsidRPr="001A42BE">
              <w:rPr>
                <w:sz w:val="20"/>
                <w:lang w:val="en-US" w:eastAsia="pl-PL" w:bidi="ar-SA"/>
              </w:rPr>
              <w:t>defaworyzowanej</w:t>
            </w:r>
          </w:p>
        </w:tc>
        <w:tc>
          <w:tcPr>
            <w:tcW w:w="1991" w:type="pct"/>
            <w:tcBorders>
              <w:left w:val="single" w:sz="18" w:space="0" w:color="FFFFFF" w:themeColor="background1"/>
              <w:right w:val="single" w:sz="18" w:space="0" w:color="FFFFFF" w:themeColor="background1"/>
            </w:tcBorders>
            <w:shd w:val="clear" w:color="auto" w:fill="DBE5F1" w:themeFill="accent1" w:themeFillTint="33"/>
            <w:vAlign w:val="center"/>
          </w:tcPr>
          <w:p w14:paraId="21873F7B"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Kryterium jest bezpośrednim nawiązaniem do opisanej w diagnozie sytuacji grup defaworyzowanych w zakresie dostępu do rynku pracy, a także możliwości spędzania wolnego czasu. Kwestia ta została również opisana w analizie SWOT (W1-W2).</w:t>
            </w:r>
          </w:p>
        </w:tc>
        <w:tc>
          <w:tcPr>
            <w:tcW w:w="1547" w:type="pct"/>
            <w:tcBorders>
              <w:left w:val="single" w:sz="18" w:space="0" w:color="FFFFFF" w:themeColor="background1"/>
              <w:right w:val="single" w:sz="18" w:space="0" w:color="FFFFFF" w:themeColor="background1"/>
            </w:tcBorders>
            <w:shd w:val="clear" w:color="auto" w:fill="DBE5F1" w:themeFill="accent1" w:themeFillTint="33"/>
            <w:vAlign w:val="center"/>
          </w:tcPr>
          <w:p w14:paraId="5C9B04DC"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Liczba zorganizowanych dzięki wsparciu z LSR spotkań lokalnych społeczności (w tym dla grup defaworyzowanych).</w:t>
            </w:r>
          </w:p>
          <w:p w14:paraId="42164815"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Liczba osób z sektora rybackiego, które w wyniku wsparcia z LSR uzyskały nowe kompetencje.</w:t>
            </w:r>
          </w:p>
        </w:tc>
        <w:tc>
          <w:tcPr>
            <w:tcW w:w="671" w:type="pct"/>
            <w:tcBorders>
              <w:left w:val="single" w:sz="18" w:space="0" w:color="FFFFFF" w:themeColor="background1"/>
              <w:right w:val="single" w:sz="18" w:space="0" w:color="FFFFFF" w:themeColor="background1"/>
            </w:tcBorders>
            <w:shd w:val="clear" w:color="auto" w:fill="DBE5F1" w:themeFill="accent1" w:themeFillTint="33"/>
            <w:vAlign w:val="center"/>
          </w:tcPr>
          <w:p w14:paraId="6BD83780" w14:textId="77777777" w:rsidR="00FF586D" w:rsidRPr="001A42BE" w:rsidRDefault="00FF586D" w:rsidP="008B4281">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sz w:val="20"/>
                <w:lang w:val="en-US" w:eastAsia="pl-PL" w:bidi="ar-SA"/>
              </w:rPr>
            </w:pPr>
            <w:r w:rsidRPr="001A42BE">
              <w:rPr>
                <w:sz w:val="20"/>
                <w:lang w:val="en-US" w:eastAsia="pl-PL" w:bidi="ar-SA"/>
              </w:rPr>
              <w:t>Cel 2.1</w:t>
            </w:r>
          </w:p>
          <w:p w14:paraId="60D61C97" w14:textId="1E1ECBEE" w:rsidR="00FF586D" w:rsidRPr="00D44BB5" w:rsidRDefault="00FF586D" w:rsidP="008B4281">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strike/>
                <w:sz w:val="20"/>
                <w:lang w:val="en-US" w:eastAsia="pl-PL" w:bidi="ar-SA"/>
              </w:rPr>
            </w:pPr>
          </w:p>
        </w:tc>
      </w:tr>
      <w:tr w:rsidR="00C8613D" w:rsidRPr="001A42BE" w14:paraId="2BFDC802" w14:textId="77777777" w:rsidTr="001A42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 w:type="pct"/>
            <w:tcBorders>
              <w:right w:val="single" w:sz="18" w:space="0" w:color="FFFFFF" w:themeColor="background1"/>
            </w:tcBorders>
            <w:shd w:val="clear" w:color="auto" w:fill="DBE5F1" w:themeFill="accent1" w:themeFillTint="33"/>
            <w:vAlign w:val="center"/>
          </w:tcPr>
          <w:p w14:paraId="39EECC56" w14:textId="77777777" w:rsidR="00FF586D" w:rsidRPr="001A42BE" w:rsidRDefault="00FF586D" w:rsidP="008B4281">
            <w:pPr>
              <w:numPr>
                <w:ilvl w:val="0"/>
                <w:numId w:val="88"/>
              </w:numPr>
              <w:autoSpaceDE w:val="0"/>
              <w:autoSpaceDN w:val="0"/>
              <w:adjustRightInd w:val="0"/>
              <w:spacing w:after="0" w:line="240" w:lineRule="auto"/>
              <w:ind w:left="321" w:hanging="284"/>
              <w:jc w:val="both"/>
              <w:rPr>
                <w:sz w:val="20"/>
                <w:lang w:eastAsia="pl-PL" w:bidi="ar-SA"/>
              </w:rPr>
            </w:pPr>
          </w:p>
        </w:tc>
        <w:tc>
          <w:tcPr>
            <w:tcW w:w="607" w:type="pct"/>
            <w:shd w:val="clear" w:color="auto" w:fill="DBE5F1" w:themeFill="accent1" w:themeFillTint="33"/>
            <w:vAlign w:val="center"/>
          </w:tcPr>
          <w:p w14:paraId="1921D8A2"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 xml:space="preserve">Tworzenie miejsc pracy </w:t>
            </w:r>
            <w:r w:rsidR="00771004" w:rsidRPr="001A42BE">
              <w:rPr>
                <w:sz w:val="20"/>
                <w:lang w:eastAsia="pl-PL" w:bidi="ar-SA"/>
              </w:rPr>
              <w:br/>
            </w:r>
            <w:r w:rsidRPr="001A42BE">
              <w:rPr>
                <w:sz w:val="20"/>
                <w:lang w:eastAsia="pl-PL" w:bidi="ar-SA"/>
              </w:rPr>
              <w:t>w zakresie animacji lokalnej</w:t>
            </w:r>
          </w:p>
          <w:p w14:paraId="42808D14"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p>
        </w:tc>
        <w:tc>
          <w:tcPr>
            <w:tcW w:w="1991" w:type="pct"/>
            <w:tcBorders>
              <w:left w:val="single" w:sz="18" w:space="0" w:color="FFFFFF" w:themeColor="background1"/>
              <w:right w:val="single" w:sz="18" w:space="0" w:color="FFFFFF" w:themeColor="background1"/>
            </w:tcBorders>
            <w:shd w:val="clear" w:color="auto" w:fill="DBE5F1" w:themeFill="accent1" w:themeFillTint="33"/>
            <w:vAlign w:val="center"/>
          </w:tcPr>
          <w:p w14:paraId="58B10404"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Kryterium jest bezpośrednim nawiązaniem do opisanej w diagnozie i SWOT (W1) niedostatecznej atrakcyjności oferty spędzania wolnego czasu oraz braku systemowych rozwiązań w zakresie finansowania animatorów kultury i sportu.</w:t>
            </w:r>
          </w:p>
        </w:tc>
        <w:tc>
          <w:tcPr>
            <w:tcW w:w="1547" w:type="pct"/>
            <w:tcBorders>
              <w:left w:val="single" w:sz="18" w:space="0" w:color="FFFFFF" w:themeColor="background1"/>
              <w:right w:val="single" w:sz="18" w:space="0" w:color="FFFFFF" w:themeColor="background1"/>
            </w:tcBorders>
            <w:shd w:val="clear" w:color="auto" w:fill="DBE5F1" w:themeFill="accent1" w:themeFillTint="33"/>
            <w:vAlign w:val="center"/>
          </w:tcPr>
          <w:p w14:paraId="19F3FFCC"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Liczba utworzonych miejsc pracy w obiektach turystycznych lub rekreacyjnych.</w:t>
            </w:r>
          </w:p>
        </w:tc>
        <w:tc>
          <w:tcPr>
            <w:tcW w:w="671" w:type="pct"/>
            <w:tcBorders>
              <w:left w:val="single" w:sz="18" w:space="0" w:color="FFFFFF" w:themeColor="background1"/>
              <w:right w:val="single" w:sz="18" w:space="0" w:color="FFFFFF" w:themeColor="background1"/>
            </w:tcBorders>
            <w:shd w:val="clear" w:color="auto" w:fill="DBE5F1" w:themeFill="accent1" w:themeFillTint="33"/>
            <w:vAlign w:val="center"/>
          </w:tcPr>
          <w:p w14:paraId="40A8EFA1" w14:textId="77777777" w:rsidR="00FF586D" w:rsidRPr="001A42BE" w:rsidRDefault="00FF586D" w:rsidP="008B4281">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Cel 2.1</w:t>
            </w:r>
          </w:p>
        </w:tc>
      </w:tr>
      <w:tr w:rsidR="00C8613D" w:rsidRPr="001A42BE" w14:paraId="02F3F9A2" w14:textId="77777777" w:rsidTr="001A42B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 w:type="pct"/>
            <w:tcBorders>
              <w:right w:val="single" w:sz="18" w:space="0" w:color="FFFFFF" w:themeColor="background1"/>
            </w:tcBorders>
            <w:shd w:val="clear" w:color="auto" w:fill="DBE5F1" w:themeFill="accent1" w:themeFillTint="33"/>
            <w:vAlign w:val="center"/>
          </w:tcPr>
          <w:p w14:paraId="41EECA5F" w14:textId="77777777" w:rsidR="00FF586D" w:rsidRPr="001A42BE" w:rsidRDefault="00FF586D" w:rsidP="008B4281">
            <w:pPr>
              <w:numPr>
                <w:ilvl w:val="0"/>
                <w:numId w:val="88"/>
              </w:numPr>
              <w:autoSpaceDE w:val="0"/>
              <w:autoSpaceDN w:val="0"/>
              <w:adjustRightInd w:val="0"/>
              <w:spacing w:after="0" w:line="240" w:lineRule="auto"/>
              <w:ind w:left="321" w:hanging="284"/>
              <w:jc w:val="both"/>
              <w:rPr>
                <w:sz w:val="20"/>
                <w:lang w:eastAsia="pl-PL" w:bidi="ar-SA"/>
              </w:rPr>
            </w:pPr>
          </w:p>
        </w:tc>
        <w:tc>
          <w:tcPr>
            <w:tcW w:w="607" w:type="pct"/>
            <w:shd w:val="clear" w:color="auto" w:fill="DBE5F1" w:themeFill="accent1" w:themeFillTint="33"/>
            <w:vAlign w:val="center"/>
          </w:tcPr>
          <w:p w14:paraId="00D66998"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val="en-US" w:eastAsia="pl-PL" w:bidi="ar-SA"/>
              </w:rPr>
            </w:pPr>
            <w:r w:rsidRPr="001A42BE">
              <w:rPr>
                <w:sz w:val="20"/>
                <w:lang w:val="en-US" w:eastAsia="pl-PL" w:bidi="ar-SA"/>
              </w:rPr>
              <w:t>Promocja „produktu</w:t>
            </w:r>
            <w:r w:rsidR="00C8613D" w:rsidRPr="001A42BE">
              <w:rPr>
                <w:sz w:val="20"/>
                <w:lang w:val="en-US" w:eastAsia="pl-PL" w:bidi="ar-SA"/>
              </w:rPr>
              <w:t xml:space="preserve"> </w:t>
            </w:r>
            <w:r w:rsidRPr="001A42BE">
              <w:rPr>
                <w:sz w:val="20"/>
                <w:lang w:val="en-US" w:eastAsia="pl-PL" w:bidi="ar-SA"/>
              </w:rPr>
              <w:t>lokalnego”</w:t>
            </w:r>
          </w:p>
        </w:tc>
        <w:tc>
          <w:tcPr>
            <w:tcW w:w="1991" w:type="pct"/>
            <w:tcBorders>
              <w:left w:val="single" w:sz="18" w:space="0" w:color="FFFFFF" w:themeColor="background1"/>
              <w:right w:val="single" w:sz="18" w:space="0" w:color="FFFFFF" w:themeColor="background1"/>
            </w:tcBorders>
            <w:shd w:val="clear" w:color="auto" w:fill="DBE5F1" w:themeFill="accent1" w:themeFillTint="33"/>
            <w:vAlign w:val="center"/>
          </w:tcPr>
          <w:p w14:paraId="3C9D9FD8"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Kryterium odnosi się do niewykorzystanych potencjałów obszaru LSR, które opisano w diagnozie oraz SWOT (W5).</w:t>
            </w:r>
          </w:p>
        </w:tc>
        <w:tc>
          <w:tcPr>
            <w:tcW w:w="1547" w:type="pct"/>
            <w:tcBorders>
              <w:left w:val="single" w:sz="18" w:space="0" w:color="FFFFFF" w:themeColor="background1"/>
              <w:right w:val="single" w:sz="18" w:space="0" w:color="FFFFFF" w:themeColor="background1"/>
            </w:tcBorders>
            <w:shd w:val="clear" w:color="auto" w:fill="DBE5F1" w:themeFill="accent1" w:themeFillTint="33"/>
            <w:vAlign w:val="center"/>
          </w:tcPr>
          <w:p w14:paraId="060A0115"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Liczba wydarzeń promujących kulturę lokalną, które otrzymały wsparcie w ramach LSR.</w:t>
            </w:r>
          </w:p>
          <w:p w14:paraId="48D838E0"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Liczba produktów promocyjnych wprowadzonych do dystrybucji dzięki wsparciu z LSR</w:t>
            </w:r>
          </w:p>
        </w:tc>
        <w:tc>
          <w:tcPr>
            <w:tcW w:w="671" w:type="pct"/>
            <w:tcBorders>
              <w:left w:val="single" w:sz="18" w:space="0" w:color="FFFFFF" w:themeColor="background1"/>
              <w:right w:val="single" w:sz="18" w:space="0" w:color="FFFFFF" w:themeColor="background1"/>
            </w:tcBorders>
            <w:shd w:val="clear" w:color="auto" w:fill="DBE5F1" w:themeFill="accent1" w:themeFillTint="33"/>
            <w:vAlign w:val="center"/>
          </w:tcPr>
          <w:p w14:paraId="2A0AD6B2" w14:textId="77777777" w:rsidR="00FF586D" w:rsidRPr="001A42BE" w:rsidRDefault="00FF586D" w:rsidP="008B4281">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sz w:val="20"/>
                <w:lang w:val="en-US" w:eastAsia="pl-PL" w:bidi="ar-SA"/>
              </w:rPr>
            </w:pPr>
            <w:r w:rsidRPr="001A42BE">
              <w:rPr>
                <w:sz w:val="20"/>
                <w:lang w:val="en-US" w:eastAsia="pl-PL" w:bidi="ar-SA"/>
              </w:rPr>
              <w:t>Cel 2.2</w:t>
            </w:r>
          </w:p>
          <w:p w14:paraId="7CDB4506" w14:textId="1E8222DC" w:rsidR="00FF586D" w:rsidRPr="00D44BB5" w:rsidRDefault="00FF586D" w:rsidP="008B4281">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strike/>
                <w:sz w:val="20"/>
                <w:lang w:val="en-US" w:eastAsia="pl-PL" w:bidi="ar-SA"/>
              </w:rPr>
            </w:pPr>
          </w:p>
        </w:tc>
      </w:tr>
      <w:tr w:rsidR="00C8613D" w:rsidRPr="001A42BE" w14:paraId="7E180092" w14:textId="77777777" w:rsidTr="001A42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 w:type="pct"/>
            <w:tcBorders>
              <w:right w:val="single" w:sz="18" w:space="0" w:color="FFFFFF" w:themeColor="background1"/>
            </w:tcBorders>
            <w:shd w:val="clear" w:color="auto" w:fill="DBE5F1" w:themeFill="accent1" w:themeFillTint="33"/>
            <w:vAlign w:val="center"/>
          </w:tcPr>
          <w:p w14:paraId="64BC7877" w14:textId="77777777" w:rsidR="00FF586D" w:rsidRPr="001A42BE" w:rsidRDefault="00FF586D" w:rsidP="008B4281">
            <w:pPr>
              <w:numPr>
                <w:ilvl w:val="0"/>
                <w:numId w:val="88"/>
              </w:numPr>
              <w:autoSpaceDE w:val="0"/>
              <w:autoSpaceDN w:val="0"/>
              <w:adjustRightInd w:val="0"/>
              <w:spacing w:after="0" w:line="240" w:lineRule="auto"/>
              <w:ind w:left="321" w:hanging="284"/>
              <w:jc w:val="both"/>
              <w:rPr>
                <w:sz w:val="20"/>
                <w:lang w:val="en-US" w:eastAsia="pl-PL" w:bidi="ar-SA"/>
              </w:rPr>
            </w:pPr>
          </w:p>
        </w:tc>
        <w:tc>
          <w:tcPr>
            <w:tcW w:w="607" w:type="pct"/>
            <w:shd w:val="clear" w:color="auto" w:fill="DBE5F1" w:themeFill="accent1" w:themeFillTint="33"/>
            <w:vAlign w:val="center"/>
          </w:tcPr>
          <w:p w14:paraId="2D666B6A" w14:textId="77777777" w:rsidR="00FF586D" w:rsidRPr="001A42BE" w:rsidRDefault="00FF586D" w:rsidP="008B4281">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sz w:val="20"/>
                <w:lang w:val="en-US" w:eastAsia="pl-PL" w:bidi="ar-SA"/>
              </w:rPr>
            </w:pPr>
            <w:r w:rsidRPr="001A42BE">
              <w:rPr>
                <w:sz w:val="20"/>
                <w:lang w:val="en-US" w:eastAsia="pl-PL" w:bidi="ar-SA"/>
              </w:rPr>
              <w:t>Miejsce</w:t>
            </w:r>
            <w:r w:rsidR="00C8613D" w:rsidRPr="001A42BE">
              <w:rPr>
                <w:sz w:val="20"/>
                <w:lang w:val="en-US" w:eastAsia="pl-PL" w:bidi="ar-SA"/>
              </w:rPr>
              <w:t xml:space="preserve"> </w:t>
            </w:r>
            <w:r w:rsidRPr="001A42BE">
              <w:rPr>
                <w:sz w:val="20"/>
                <w:lang w:val="en-US" w:eastAsia="pl-PL" w:bidi="ar-SA"/>
              </w:rPr>
              <w:t>realizacji</w:t>
            </w:r>
            <w:r w:rsidR="00C8613D" w:rsidRPr="001A42BE">
              <w:rPr>
                <w:sz w:val="20"/>
                <w:lang w:val="en-US" w:eastAsia="pl-PL" w:bidi="ar-SA"/>
              </w:rPr>
              <w:t xml:space="preserve"> </w:t>
            </w:r>
            <w:r w:rsidRPr="001A42BE">
              <w:rPr>
                <w:sz w:val="20"/>
                <w:lang w:val="en-US" w:eastAsia="pl-PL" w:bidi="ar-SA"/>
              </w:rPr>
              <w:t>operacji</w:t>
            </w:r>
          </w:p>
        </w:tc>
        <w:tc>
          <w:tcPr>
            <w:tcW w:w="1991" w:type="pct"/>
            <w:tcBorders>
              <w:left w:val="single" w:sz="18" w:space="0" w:color="FFFFFF" w:themeColor="background1"/>
              <w:right w:val="single" w:sz="18" w:space="0" w:color="FFFFFF" w:themeColor="background1"/>
            </w:tcBorders>
            <w:shd w:val="clear" w:color="auto" w:fill="DBE5F1" w:themeFill="accent1" w:themeFillTint="33"/>
            <w:vAlign w:val="center"/>
          </w:tcPr>
          <w:p w14:paraId="4D33877E"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Kryterium odwołuje się głównie do problemu braków infrastrukturalnych (SWOT W1), a także do określonego w dokumentacji konkursowej wymogu wspierania miejscowości o liczbie mieszkańców poniżej 5 tys.</w:t>
            </w:r>
          </w:p>
        </w:tc>
        <w:tc>
          <w:tcPr>
            <w:tcW w:w="1547" w:type="pct"/>
            <w:tcBorders>
              <w:left w:val="single" w:sz="18" w:space="0" w:color="FFFFFF" w:themeColor="background1"/>
              <w:right w:val="single" w:sz="18" w:space="0" w:color="FFFFFF" w:themeColor="background1"/>
            </w:tcBorders>
            <w:shd w:val="clear" w:color="auto" w:fill="DBE5F1" w:themeFill="accent1" w:themeFillTint="33"/>
            <w:vAlign w:val="center"/>
          </w:tcPr>
          <w:p w14:paraId="4CE1B946"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Liczba nowych lub zmodernizowanych dzięki wsparciu z LSR obiektów przeznaczonych na spotkania lokalnych społeczności.</w:t>
            </w:r>
          </w:p>
          <w:p w14:paraId="0A8D9DBB" w14:textId="77777777" w:rsidR="00FF586D" w:rsidRPr="001A42BE" w:rsidRDefault="00FF586D" w:rsidP="008B4281">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sz w:val="20"/>
                <w:lang w:eastAsia="pl-PL" w:bidi="ar-SA"/>
              </w:rPr>
            </w:pPr>
            <w:r w:rsidRPr="001A42BE">
              <w:rPr>
                <w:sz w:val="20"/>
                <w:lang w:eastAsia="pl-PL" w:bidi="ar-SA"/>
              </w:rPr>
              <w:t>Liczba nowych lub zmodernizowanych dzięki wsparciu z LSR obiektów infrastruktury turystycznej i rekreacyjnej.</w:t>
            </w:r>
          </w:p>
        </w:tc>
        <w:tc>
          <w:tcPr>
            <w:tcW w:w="671" w:type="pct"/>
            <w:tcBorders>
              <w:left w:val="single" w:sz="18" w:space="0" w:color="FFFFFF" w:themeColor="background1"/>
              <w:right w:val="single" w:sz="18" w:space="0" w:color="FFFFFF" w:themeColor="background1"/>
            </w:tcBorders>
            <w:shd w:val="clear" w:color="auto" w:fill="DBE5F1" w:themeFill="accent1" w:themeFillTint="33"/>
            <w:vAlign w:val="center"/>
          </w:tcPr>
          <w:p w14:paraId="75E8C69A" w14:textId="77777777" w:rsidR="00FF586D" w:rsidRPr="001A42BE" w:rsidRDefault="00FF586D" w:rsidP="008B4281">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sz w:val="20"/>
                <w:lang w:val="en-US" w:eastAsia="pl-PL" w:bidi="ar-SA"/>
              </w:rPr>
            </w:pPr>
            <w:r w:rsidRPr="001A42BE">
              <w:rPr>
                <w:sz w:val="20"/>
                <w:lang w:eastAsia="pl-PL" w:bidi="ar-SA"/>
              </w:rPr>
              <w:t>Cel 2.2</w:t>
            </w:r>
          </w:p>
        </w:tc>
      </w:tr>
      <w:tr w:rsidR="00C8613D" w:rsidRPr="001A42BE" w14:paraId="311663EC" w14:textId="77777777" w:rsidTr="001A42BE">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 w:type="pct"/>
            <w:tcBorders>
              <w:right w:val="single" w:sz="18" w:space="0" w:color="FFFFFF" w:themeColor="background1"/>
            </w:tcBorders>
            <w:shd w:val="clear" w:color="auto" w:fill="DBE5F1" w:themeFill="accent1" w:themeFillTint="33"/>
            <w:vAlign w:val="center"/>
          </w:tcPr>
          <w:p w14:paraId="79DAE057" w14:textId="77777777" w:rsidR="00FF586D" w:rsidRPr="001A42BE" w:rsidRDefault="00FF586D" w:rsidP="008B4281">
            <w:pPr>
              <w:numPr>
                <w:ilvl w:val="0"/>
                <w:numId w:val="88"/>
              </w:numPr>
              <w:autoSpaceDE w:val="0"/>
              <w:autoSpaceDN w:val="0"/>
              <w:adjustRightInd w:val="0"/>
              <w:spacing w:after="0" w:line="240" w:lineRule="auto"/>
              <w:ind w:left="321" w:hanging="284"/>
              <w:jc w:val="both"/>
              <w:rPr>
                <w:sz w:val="20"/>
                <w:lang w:val="en-US" w:eastAsia="pl-PL" w:bidi="ar-SA"/>
              </w:rPr>
            </w:pPr>
          </w:p>
        </w:tc>
        <w:tc>
          <w:tcPr>
            <w:tcW w:w="607" w:type="pct"/>
            <w:shd w:val="clear" w:color="auto" w:fill="DBE5F1" w:themeFill="accent1" w:themeFillTint="33"/>
            <w:vAlign w:val="center"/>
          </w:tcPr>
          <w:p w14:paraId="5CDD5AD2" w14:textId="77777777" w:rsidR="00FF586D" w:rsidRPr="001A42BE" w:rsidRDefault="00FF586D" w:rsidP="008B4281">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sz w:val="20"/>
                <w:lang w:val="en-US" w:eastAsia="pl-PL" w:bidi="ar-SA"/>
              </w:rPr>
            </w:pPr>
          </w:p>
          <w:p w14:paraId="32F215D0" w14:textId="77777777" w:rsidR="00FF586D" w:rsidRPr="001A42BE" w:rsidRDefault="00771004" w:rsidP="008B4281">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sz w:val="20"/>
                <w:lang w:val="en-US" w:eastAsia="pl-PL" w:bidi="ar-SA"/>
              </w:rPr>
            </w:pPr>
            <w:r w:rsidRPr="001A42BE">
              <w:rPr>
                <w:sz w:val="20"/>
                <w:lang w:val="en-US" w:eastAsia="pl-PL" w:bidi="ar-SA"/>
              </w:rPr>
              <w:t>Ochrona</w:t>
            </w:r>
            <w:r w:rsidR="00C8613D" w:rsidRPr="001A42BE">
              <w:rPr>
                <w:sz w:val="20"/>
                <w:lang w:val="en-US" w:eastAsia="pl-PL" w:bidi="ar-SA"/>
              </w:rPr>
              <w:t xml:space="preserve"> </w:t>
            </w:r>
            <w:r w:rsidRPr="001A42BE">
              <w:rPr>
                <w:sz w:val="20"/>
                <w:lang w:val="en-US" w:eastAsia="pl-PL" w:bidi="ar-SA"/>
              </w:rPr>
              <w:t>środowiska</w:t>
            </w:r>
            <w:r w:rsidR="00C8613D" w:rsidRPr="001A42BE">
              <w:rPr>
                <w:sz w:val="20"/>
                <w:lang w:val="en-US" w:eastAsia="pl-PL" w:bidi="ar-SA"/>
              </w:rPr>
              <w:t xml:space="preserve"> </w:t>
            </w:r>
            <w:r w:rsidRPr="001A42BE">
              <w:rPr>
                <w:sz w:val="20"/>
                <w:lang w:val="en-US" w:eastAsia="pl-PL" w:bidi="ar-SA"/>
              </w:rPr>
              <w:t>lub</w:t>
            </w:r>
            <w:r w:rsidR="00C8613D" w:rsidRPr="001A42BE">
              <w:rPr>
                <w:sz w:val="20"/>
                <w:lang w:val="en-US" w:eastAsia="pl-PL" w:bidi="ar-SA"/>
              </w:rPr>
              <w:t xml:space="preserve"> </w:t>
            </w:r>
            <w:r w:rsidR="00FF586D" w:rsidRPr="001A42BE">
              <w:rPr>
                <w:sz w:val="20"/>
                <w:lang w:val="en-US" w:eastAsia="pl-PL" w:bidi="ar-SA"/>
              </w:rPr>
              <w:t>klimatu</w:t>
            </w:r>
          </w:p>
          <w:p w14:paraId="0C3B9925" w14:textId="77777777" w:rsidR="00FF586D" w:rsidRPr="001A42BE" w:rsidRDefault="00FF586D" w:rsidP="008B4281">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sz w:val="20"/>
                <w:lang w:val="en-US" w:eastAsia="pl-PL" w:bidi="ar-SA"/>
              </w:rPr>
            </w:pPr>
          </w:p>
        </w:tc>
        <w:tc>
          <w:tcPr>
            <w:tcW w:w="1991" w:type="pct"/>
            <w:tcBorders>
              <w:left w:val="single" w:sz="18" w:space="0" w:color="FFFFFF" w:themeColor="background1"/>
              <w:right w:val="single" w:sz="18" w:space="0" w:color="FFFFFF" w:themeColor="background1"/>
            </w:tcBorders>
            <w:shd w:val="clear" w:color="auto" w:fill="DBE5F1" w:themeFill="accent1" w:themeFillTint="33"/>
            <w:vAlign w:val="center"/>
          </w:tcPr>
          <w:p w14:paraId="656EC5FB" w14:textId="77777777"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 xml:space="preserve">Kryterium stanowi realizację celu przekrojowego Programu jak również nawiązuje do opisanych w diagnozie i SWOT (W3) zasobów przyrodniczych stanowiących  podstawowy zasób i szanse rozwojową obszaru LSR. </w:t>
            </w:r>
          </w:p>
        </w:tc>
        <w:tc>
          <w:tcPr>
            <w:tcW w:w="1547" w:type="pct"/>
            <w:tcBorders>
              <w:left w:val="single" w:sz="18" w:space="0" w:color="FFFFFF" w:themeColor="background1"/>
              <w:right w:val="single" w:sz="18" w:space="0" w:color="FFFFFF" w:themeColor="background1"/>
            </w:tcBorders>
            <w:shd w:val="clear" w:color="auto" w:fill="DBE5F1" w:themeFill="accent1" w:themeFillTint="33"/>
            <w:vAlign w:val="center"/>
          </w:tcPr>
          <w:p w14:paraId="65AE0818" w14:textId="606D8BC8" w:rsidR="00FF586D" w:rsidRPr="004F4ED6"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 xml:space="preserve">Liczba </w:t>
            </w:r>
            <w:r w:rsidRPr="004F4ED6">
              <w:rPr>
                <w:sz w:val="20"/>
                <w:lang w:eastAsia="pl-PL" w:bidi="ar-SA"/>
              </w:rPr>
              <w:t>zbiorników wodnych przywróconych</w:t>
            </w:r>
            <w:r w:rsidR="006B6770" w:rsidRPr="004F4ED6">
              <w:rPr>
                <w:sz w:val="20"/>
                <w:lang w:eastAsia="pl-PL" w:bidi="ar-SA"/>
              </w:rPr>
              <w:t xml:space="preserve"> lub odtworzonych</w:t>
            </w:r>
            <w:r w:rsidRPr="004F4ED6">
              <w:rPr>
                <w:sz w:val="20"/>
                <w:lang w:eastAsia="pl-PL" w:bidi="ar-SA"/>
              </w:rPr>
              <w:t xml:space="preserve"> do użytku publicznego</w:t>
            </w:r>
            <w:r w:rsidR="006B6770" w:rsidRPr="004F4ED6">
              <w:rPr>
                <w:sz w:val="20"/>
                <w:lang w:eastAsia="pl-PL" w:bidi="ar-SA"/>
              </w:rPr>
              <w:t xml:space="preserve"> lub użytku gospodarczego</w:t>
            </w:r>
            <w:r w:rsidRPr="004F4ED6">
              <w:rPr>
                <w:sz w:val="20"/>
                <w:lang w:eastAsia="pl-PL" w:bidi="ar-SA"/>
              </w:rPr>
              <w:t>.</w:t>
            </w:r>
          </w:p>
          <w:p w14:paraId="60797FB8" w14:textId="3DAC7B23" w:rsidR="00FF586D" w:rsidRPr="001A42BE" w:rsidRDefault="00FF586D" w:rsidP="008B4281">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sz w:val="20"/>
                <w:lang w:eastAsia="pl-PL" w:bidi="ar-SA"/>
              </w:rPr>
            </w:pPr>
            <w:r w:rsidRPr="004F4ED6">
              <w:rPr>
                <w:sz w:val="20"/>
                <w:lang w:eastAsia="pl-PL" w:bidi="ar-SA"/>
              </w:rPr>
              <w:t>Wielkość obszarów wodnych przywróconych</w:t>
            </w:r>
            <w:r w:rsidR="006B6770" w:rsidRPr="004F4ED6">
              <w:rPr>
                <w:sz w:val="20"/>
                <w:lang w:eastAsia="pl-PL" w:bidi="ar-SA"/>
              </w:rPr>
              <w:t xml:space="preserve"> lub odtworzonych</w:t>
            </w:r>
            <w:r w:rsidRPr="004F4ED6">
              <w:rPr>
                <w:sz w:val="20"/>
                <w:lang w:eastAsia="pl-PL" w:bidi="ar-SA"/>
              </w:rPr>
              <w:t xml:space="preserve"> do pierwotnego stanu</w:t>
            </w:r>
            <w:r w:rsidR="006B6770" w:rsidRPr="004F4ED6">
              <w:rPr>
                <w:sz w:val="20"/>
                <w:lang w:eastAsia="pl-PL" w:bidi="ar-SA"/>
              </w:rPr>
              <w:t xml:space="preserve"> środowiska obszarów rybackich</w:t>
            </w:r>
            <w:r w:rsidR="000F6027" w:rsidRPr="004F4ED6">
              <w:rPr>
                <w:sz w:val="20"/>
                <w:lang w:eastAsia="pl-PL" w:bidi="ar-SA"/>
              </w:rPr>
              <w:t xml:space="preserve"> i obszarów akwakultury </w:t>
            </w:r>
            <w:r w:rsidRPr="004F4ED6">
              <w:rPr>
                <w:sz w:val="20"/>
                <w:lang w:eastAsia="pl-PL" w:bidi="ar-SA"/>
              </w:rPr>
              <w:t xml:space="preserve"> w wyniku wsparcia LSR.</w:t>
            </w:r>
          </w:p>
        </w:tc>
        <w:tc>
          <w:tcPr>
            <w:tcW w:w="671" w:type="pct"/>
            <w:tcBorders>
              <w:left w:val="single" w:sz="18" w:space="0" w:color="FFFFFF" w:themeColor="background1"/>
              <w:right w:val="single" w:sz="18" w:space="0" w:color="FFFFFF" w:themeColor="background1"/>
            </w:tcBorders>
            <w:shd w:val="clear" w:color="auto" w:fill="DBE5F1" w:themeFill="accent1" w:themeFillTint="33"/>
            <w:vAlign w:val="center"/>
          </w:tcPr>
          <w:p w14:paraId="3025B17A" w14:textId="77777777" w:rsidR="00FF586D" w:rsidRPr="001A42BE" w:rsidRDefault="00FF586D" w:rsidP="008B4281">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sz w:val="20"/>
                <w:lang w:eastAsia="pl-PL" w:bidi="ar-SA"/>
              </w:rPr>
            </w:pPr>
            <w:r w:rsidRPr="001A42BE">
              <w:rPr>
                <w:sz w:val="20"/>
                <w:lang w:eastAsia="pl-PL" w:bidi="ar-SA"/>
              </w:rPr>
              <w:t>Cel 3.1</w:t>
            </w:r>
          </w:p>
        </w:tc>
      </w:tr>
    </w:tbl>
    <w:p w14:paraId="140FEFD1" w14:textId="77777777" w:rsidR="00FF586D" w:rsidRPr="00DC3850" w:rsidRDefault="00FF586D" w:rsidP="008B4281">
      <w:pPr>
        <w:autoSpaceDE w:val="0"/>
        <w:autoSpaceDN w:val="0"/>
        <w:adjustRightInd w:val="0"/>
        <w:spacing w:after="0" w:line="240" w:lineRule="auto"/>
        <w:jc w:val="both"/>
        <w:rPr>
          <w:rFonts w:eastAsiaTheme="minorEastAsia"/>
          <w:lang w:eastAsia="pl-PL" w:bidi="ar-SA"/>
        </w:rPr>
        <w:sectPr w:rsidR="00FF586D" w:rsidRPr="00DC3850" w:rsidSect="004C1CBC">
          <w:pgSz w:w="15840" w:h="12240" w:orient="landscape"/>
          <w:pgMar w:top="1183" w:right="1440" w:bottom="1440" w:left="1440" w:header="567" w:footer="567" w:gutter="0"/>
          <w:cols w:space="720"/>
          <w:docGrid w:linePitch="299"/>
        </w:sectPr>
      </w:pPr>
    </w:p>
    <w:p w14:paraId="426FDBA0" w14:textId="77777777" w:rsidR="00FF586D" w:rsidRPr="00DC3850" w:rsidRDefault="00FF586D" w:rsidP="00F51EA6">
      <w:pPr>
        <w:pStyle w:val="Nagwek2"/>
        <w:numPr>
          <w:ilvl w:val="1"/>
          <w:numId w:val="92"/>
        </w:numPr>
        <w:spacing w:before="120" w:after="120" w:line="20" w:lineRule="atLeast"/>
        <w:ind w:left="714" w:hanging="357"/>
        <w:rPr>
          <w:rFonts w:ascii="Arial Narrow" w:hAnsi="Arial Narrow"/>
          <w:b/>
          <w:bCs/>
          <w:color w:val="auto"/>
          <w:sz w:val="22"/>
          <w:szCs w:val="22"/>
          <w:lang w:eastAsia="pl-PL" w:bidi="ar-SA"/>
        </w:rPr>
      </w:pPr>
      <w:bookmarkStart w:id="1177" w:name="_Toc439230177"/>
      <w:r w:rsidRPr="00DC3850">
        <w:rPr>
          <w:rFonts w:ascii="Arial Narrow" w:hAnsi="Arial Narrow"/>
          <w:b/>
          <w:bCs/>
          <w:color w:val="auto"/>
          <w:sz w:val="22"/>
          <w:szCs w:val="22"/>
          <w:lang w:eastAsia="pl-PL" w:bidi="ar-SA"/>
        </w:rPr>
        <w:t>Innowacyjność</w:t>
      </w:r>
      <w:bookmarkEnd w:id="1177"/>
    </w:p>
    <w:p w14:paraId="58495387" w14:textId="77777777" w:rsidR="00FF586D" w:rsidRPr="00DC3850" w:rsidRDefault="00FF586D" w:rsidP="006653F9">
      <w:pPr>
        <w:autoSpaceDE w:val="0"/>
        <w:autoSpaceDN w:val="0"/>
        <w:adjustRightInd w:val="0"/>
        <w:spacing w:after="120" w:line="20" w:lineRule="atLeast"/>
        <w:jc w:val="both"/>
        <w:rPr>
          <w:rFonts w:eastAsiaTheme="minorEastAsia"/>
          <w:lang w:eastAsia="pl-PL" w:bidi="ar-SA"/>
        </w:rPr>
      </w:pPr>
      <w:r w:rsidRPr="00DC3850">
        <w:rPr>
          <w:rFonts w:eastAsiaTheme="minorEastAsia"/>
          <w:lang w:eastAsia="pl-PL" w:bidi="ar-SA"/>
        </w:rPr>
        <w:t>Innowacyjność uznać można za priorytet i cel przekrojow</w:t>
      </w:r>
      <w:r w:rsidR="00771004" w:rsidRPr="00DC3850">
        <w:rPr>
          <w:rFonts w:eastAsiaTheme="minorEastAsia"/>
          <w:lang w:eastAsia="pl-PL" w:bidi="ar-SA"/>
        </w:rPr>
        <w:t xml:space="preserve">y LSR. Wyraża się to nie tylko </w:t>
      </w:r>
      <w:r w:rsidRPr="00DC3850">
        <w:rPr>
          <w:rFonts w:eastAsiaTheme="minorEastAsia"/>
          <w:lang w:eastAsia="pl-PL" w:bidi="ar-SA"/>
        </w:rPr>
        <w:t xml:space="preserve">w dedykowaniu temu tematowi jednego </w:t>
      </w:r>
      <w:r w:rsidR="00771004" w:rsidRPr="00DC3850">
        <w:rPr>
          <w:rFonts w:eastAsiaTheme="minorEastAsia"/>
          <w:lang w:eastAsia="pl-PL" w:bidi="ar-SA"/>
        </w:rPr>
        <w:br/>
      </w:r>
      <w:r w:rsidRPr="00DC3850">
        <w:rPr>
          <w:rFonts w:eastAsiaTheme="minorEastAsia"/>
          <w:lang w:eastAsia="pl-PL" w:bidi="ar-SA"/>
        </w:rPr>
        <w:t>z przedsięwzięć (2.1.1</w:t>
      </w:r>
      <w:r w:rsidRPr="00DC3850">
        <w:rPr>
          <w:rFonts w:eastAsiaTheme="minorEastAsia"/>
          <w:vertAlign w:val="superscript"/>
          <w:lang w:eastAsia="pl-PL" w:bidi="ar-SA"/>
        </w:rPr>
        <w:footnoteReference w:id="22"/>
      </w:r>
      <w:r w:rsidRPr="00DC3850">
        <w:rPr>
          <w:rFonts w:eastAsiaTheme="minorEastAsia"/>
          <w:lang w:eastAsia="pl-PL" w:bidi="ar-SA"/>
        </w:rPr>
        <w:t>), ale również w uznaniu innowacyjności za jedno ze strategicznych kryteriów oceny, które zostało zastosowane w większości celów szczegółowych (3 na 5). Podstawą stosowanej przez RLGD</w:t>
      </w:r>
      <w:r w:rsidR="00771004" w:rsidRPr="00DC3850">
        <w:rPr>
          <w:rFonts w:eastAsiaTheme="minorEastAsia"/>
          <w:lang w:eastAsia="pl-PL" w:bidi="ar-SA"/>
        </w:rPr>
        <w:t xml:space="preserve"> definicji innowacyjności jest </w:t>
      </w:r>
      <w:r w:rsidR="00771004" w:rsidRPr="00DC3850">
        <w:rPr>
          <w:rFonts w:eastAsiaTheme="minorEastAsia"/>
          <w:lang w:eastAsia="pl-PL" w:bidi="ar-SA"/>
        </w:rPr>
        <w:br/>
      </w:r>
      <w:r w:rsidRPr="00DC3850">
        <w:rPr>
          <w:rFonts w:eastAsiaTheme="minorEastAsia"/>
          <w:lang w:eastAsia="pl-PL" w:bidi="ar-SA"/>
        </w:rPr>
        <w:t xml:space="preserve">ta zawarta w </w:t>
      </w:r>
      <w:r w:rsidRPr="00DC3850">
        <w:rPr>
          <w:rFonts w:eastAsiaTheme="minorEastAsia"/>
          <w:i/>
          <w:lang w:eastAsia="pl-PL" w:bidi="ar-SA"/>
        </w:rPr>
        <w:t>Podręczniku Oslo Manual</w:t>
      </w:r>
      <w:r w:rsidRPr="00DC3850">
        <w:rPr>
          <w:rFonts w:eastAsiaTheme="minorEastAsia"/>
          <w:vertAlign w:val="superscript"/>
          <w:lang w:eastAsia="pl-PL" w:bidi="ar-SA"/>
        </w:rPr>
        <w:footnoteReference w:id="23"/>
      </w:r>
      <w:r w:rsidRPr="00DC3850">
        <w:rPr>
          <w:rFonts w:eastAsiaTheme="minorEastAsia"/>
          <w:lang w:eastAsia="pl-PL" w:bidi="ar-SA"/>
        </w:rPr>
        <w:t>. Choć uznać ją należy za jednoznaczną i powszechnie uznaną, to na potrzeby LSR została ona uszczegółowiona poprzez dodanie elementu powodującego wykorzystanie lokalnych zasobów obszaru LSR:</w:t>
      </w:r>
    </w:p>
    <w:p w14:paraId="10164A0C" w14:textId="77777777" w:rsidR="00FF586D" w:rsidRPr="00DC3850" w:rsidRDefault="00FF586D" w:rsidP="006653F9">
      <w:pPr>
        <w:autoSpaceDE w:val="0"/>
        <w:autoSpaceDN w:val="0"/>
        <w:adjustRightInd w:val="0"/>
        <w:spacing w:after="0" w:line="20" w:lineRule="atLeast"/>
        <w:jc w:val="both"/>
        <w:rPr>
          <w:rFonts w:eastAsiaTheme="minorEastAsia"/>
          <w:lang w:eastAsia="pl-PL" w:bidi="ar-SA"/>
        </w:rPr>
      </w:pPr>
      <w:r w:rsidRPr="00DC3850">
        <w:rPr>
          <w:rFonts w:eastAsiaTheme="minorEastAsia"/>
          <w:b/>
          <w:i/>
          <w:lang w:eastAsia="pl-PL" w:bidi="ar-SA"/>
        </w:rPr>
        <w:t>Innowacyjność</w:t>
      </w:r>
      <w:r w:rsidRPr="00DC3850">
        <w:rPr>
          <w:rFonts w:eastAsiaTheme="minorEastAsia"/>
          <w:i/>
          <w:lang w:eastAsia="pl-PL" w:bidi="ar-SA"/>
        </w:rPr>
        <w:t xml:space="preserve"> - wdrożenie nowego lub istotnie ulepszonego produktu (wyrobu lub usługi), nowego lub istotnie ulepszonego procesu, nowej metody marketingu lub nowej metody organizacji w zakresie praktyk biznesowych, organizacji miejsca pracy bądź relacji ze środowiskiem zewnętrznym </w:t>
      </w:r>
      <w:r w:rsidRPr="00DC3850">
        <w:rPr>
          <w:rFonts w:eastAsiaTheme="minorEastAsia"/>
          <w:i/>
          <w:u w:val="single"/>
          <w:lang w:eastAsia="pl-PL" w:bidi="ar-SA"/>
        </w:rPr>
        <w:t>przy jednoczesnym wykorzystaniu lokalnych zasobów obszaru LSR</w:t>
      </w:r>
      <w:r w:rsidRPr="00DC3850">
        <w:rPr>
          <w:rFonts w:eastAsiaTheme="minorEastAsia"/>
          <w:i/>
          <w:lang w:eastAsia="pl-PL" w:bidi="ar-SA"/>
        </w:rPr>
        <w:t>.</w:t>
      </w:r>
    </w:p>
    <w:p w14:paraId="42236655" w14:textId="4B194F79" w:rsidR="00FF586D" w:rsidRPr="00E96CCE" w:rsidRDefault="00D44BB5" w:rsidP="00F51EA6">
      <w:pPr>
        <w:pStyle w:val="Nagwek2"/>
        <w:numPr>
          <w:ilvl w:val="1"/>
          <w:numId w:val="92"/>
        </w:numPr>
        <w:spacing w:before="120" w:after="120" w:line="20" w:lineRule="atLeast"/>
        <w:rPr>
          <w:rFonts w:ascii="Arial Narrow" w:hAnsi="Arial Narrow"/>
          <w:b/>
          <w:bCs/>
          <w:color w:val="auto"/>
          <w:sz w:val="22"/>
          <w:szCs w:val="22"/>
          <w:lang w:eastAsia="pl-PL" w:bidi="ar-SA"/>
        </w:rPr>
      </w:pPr>
      <w:bookmarkStart w:id="1178" w:name="_Toc439230178"/>
      <w:r w:rsidRPr="00E96CCE">
        <w:rPr>
          <w:rFonts w:ascii="Arial Narrow" w:hAnsi="Arial Narrow"/>
          <w:b/>
          <w:bCs/>
          <w:color w:val="auto"/>
          <w:sz w:val="22"/>
          <w:szCs w:val="22"/>
          <w:lang w:eastAsia="pl-PL" w:bidi="ar-SA"/>
        </w:rPr>
        <w:t>O</w:t>
      </w:r>
      <w:r w:rsidR="00FF586D" w:rsidRPr="00E96CCE">
        <w:rPr>
          <w:rFonts w:ascii="Arial Narrow" w:hAnsi="Arial Narrow"/>
          <w:b/>
          <w:bCs/>
          <w:color w:val="auto"/>
          <w:sz w:val="22"/>
          <w:szCs w:val="22"/>
          <w:lang w:eastAsia="pl-PL" w:bidi="ar-SA"/>
        </w:rPr>
        <w:t>peracje własne</w:t>
      </w:r>
      <w:bookmarkEnd w:id="1178"/>
      <w:r w:rsidR="00FF586D" w:rsidRPr="00E96CCE">
        <w:rPr>
          <w:rFonts w:ascii="Arial Narrow" w:hAnsi="Arial Narrow"/>
          <w:b/>
          <w:bCs/>
          <w:color w:val="auto"/>
          <w:sz w:val="22"/>
          <w:szCs w:val="22"/>
          <w:lang w:eastAsia="pl-PL" w:bidi="ar-SA"/>
        </w:rPr>
        <w:t xml:space="preserve"> </w:t>
      </w:r>
    </w:p>
    <w:p w14:paraId="172F895E" w14:textId="27BFEF49" w:rsidR="000927E5" w:rsidRPr="000927E5" w:rsidRDefault="00BF0171" w:rsidP="000927E5">
      <w:pPr>
        <w:tabs>
          <w:tab w:val="left" w:pos="567"/>
        </w:tabs>
        <w:spacing w:after="120" w:line="20" w:lineRule="atLeast"/>
        <w:jc w:val="both"/>
        <w:rPr>
          <w:rFonts w:eastAsia="Times New Roman"/>
          <w:iCs/>
          <w:lang w:eastAsia="pl-PL" w:bidi="ar-SA"/>
        </w:rPr>
      </w:pPr>
      <w:r w:rsidRPr="00E96CCE">
        <w:rPr>
          <w:rFonts w:eastAsia="Times New Roman"/>
          <w:lang w:eastAsia="pl-PL" w:bidi="ar-SA"/>
        </w:rPr>
        <w:t xml:space="preserve">RLGD planuje </w:t>
      </w:r>
      <w:r w:rsidR="008912A5" w:rsidRPr="00E96CCE">
        <w:rPr>
          <w:rFonts w:eastAsia="Times New Roman"/>
          <w:lang w:eastAsia="pl-PL" w:bidi="ar-SA"/>
        </w:rPr>
        <w:t xml:space="preserve">2 </w:t>
      </w:r>
      <w:r w:rsidRPr="00E96CCE">
        <w:rPr>
          <w:rFonts w:eastAsia="Times New Roman"/>
          <w:b/>
          <w:lang w:eastAsia="pl-PL" w:bidi="ar-SA"/>
        </w:rPr>
        <w:t>operacj</w:t>
      </w:r>
      <w:r w:rsidR="008912A5" w:rsidRPr="00E96CCE">
        <w:rPr>
          <w:rFonts w:eastAsia="Times New Roman"/>
          <w:b/>
          <w:lang w:eastAsia="pl-PL" w:bidi="ar-SA"/>
        </w:rPr>
        <w:t>e</w:t>
      </w:r>
      <w:r w:rsidRPr="00E96CCE">
        <w:rPr>
          <w:rFonts w:eastAsia="Times New Roman"/>
          <w:b/>
          <w:lang w:eastAsia="pl-PL" w:bidi="ar-SA"/>
        </w:rPr>
        <w:t xml:space="preserve"> własn</w:t>
      </w:r>
      <w:r w:rsidR="008912A5" w:rsidRPr="00E96CCE">
        <w:rPr>
          <w:rFonts w:eastAsia="Times New Roman"/>
          <w:b/>
          <w:lang w:eastAsia="pl-PL" w:bidi="ar-SA"/>
        </w:rPr>
        <w:t>e</w:t>
      </w:r>
      <w:r w:rsidRPr="00E96CCE">
        <w:rPr>
          <w:rFonts w:eastAsia="Times New Roman"/>
          <w:b/>
          <w:lang w:eastAsia="pl-PL" w:bidi="ar-SA"/>
        </w:rPr>
        <w:t xml:space="preserve"> </w:t>
      </w:r>
      <w:r w:rsidRPr="00E96CCE">
        <w:rPr>
          <w:rFonts w:eastAsia="Times New Roman"/>
          <w:lang w:eastAsia="pl-PL" w:bidi="ar-SA"/>
        </w:rPr>
        <w:t xml:space="preserve">w </w:t>
      </w:r>
      <w:r w:rsidRPr="001676E1">
        <w:rPr>
          <w:rFonts w:eastAsia="Times New Roman"/>
          <w:lang w:eastAsia="pl-PL" w:bidi="ar-SA"/>
        </w:rPr>
        <w:t xml:space="preserve">ramach przedsięwzięcia </w:t>
      </w:r>
      <w:r w:rsidRPr="001676E1">
        <w:rPr>
          <w:rFonts w:eastAsia="Times New Roman"/>
          <w:i/>
          <w:lang w:eastAsia="pl-PL" w:bidi="ar-SA"/>
        </w:rPr>
        <w:t xml:space="preserve">Rozwój kompetencji </w:t>
      </w:r>
      <w:r w:rsidRPr="00AB6710">
        <w:rPr>
          <w:rFonts w:eastAsia="Times New Roman"/>
          <w:i/>
          <w:lang w:eastAsia="pl-PL" w:bidi="ar-SA"/>
        </w:rPr>
        <w:t>osób z sektora rybackiego</w:t>
      </w:r>
      <w:r w:rsidR="00077238" w:rsidRPr="00AB6710">
        <w:rPr>
          <w:rFonts w:eastAsia="Times New Roman"/>
          <w:i/>
          <w:lang w:eastAsia="pl-PL" w:bidi="ar-SA"/>
        </w:rPr>
        <w:t xml:space="preserve"> oraz </w:t>
      </w:r>
      <w:r w:rsidR="00077238" w:rsidRPr="00AB6710">
        <w:rPr>
          <w:rFonts w:eastAsia="Times New Roman"/>
          <w:i/>
          <w:lang w:eastAsia="pl-PL" w:bidi="ar-SA"/>
        </w:rPr>
        <w:br/>
        <w:t>w ramach przedsięwzięcia Promocja potencjału turystycznego i kulturowego Bielskiej Krainy</w:t>
      </w:r>
      <w:r w:rsidRPr="00AB6710">
        <w:rPr>
          <w:rFonts w:eastAsia="Times New Roman"/>
          <w:i/>
          <w:lang w:eastAsia="pl-PL" w:bidi="ar-SA"/>
        </w:rPr>
        <w:t>.</w:t>
      </w:r>
      <w:r w:rsidRPr="00AB6710">
        <w:rPr>
          <w:rFonts w:eastAsia="Times New Roman"/>
          <w:lang w:eastAsia="pl-PL" w:bidi="ar-SA"/>
        </w:rPr>
        <w:t xml:space="preserve"> Podstawowym celem operacji będzie </w:t>
      </w:r>
      <w:r w:rsidRPr="00AB6710">
        <w:rPr>
          <w:rFonts w:eastAsia="Times New Roman"/>
          <w:i/>
          <w:iCs/>
          <w:lang w:eastAsia="pl-PL" w:bidi="ar-SA"/>
        </w:rPr>
        <w:t>rozwój kompetencji i wymiana doświadczeń osób z sektora rybackiego</w:t>
      </w:r>
      <w:r w:rsidRPr="00AB6710">
        <w:rPr>
          <w:rFonts w:eastAsia="Times New Roman"/>
          <w:iCs/>
          <w:lang w:eastAsia="pl-PL" w:bidi="ar-SA"/>
        </w:rPr>
        <w:t xml:space="preserve"> </w:t>
      </w:r>
      <w:r w:rsidR="00077238" w:rsidRPr="00AB6710">
        <w:rPr>
          <w:rFonts w:eastAsia="Times New Roman"/>
          <w:iCs/>
          <w:lang w:eastAsia="pl-PL" w:bidi="ar-SA"/>
        </w:rPr>
        <w:t>oraz promocja turystyki i kultury obszaru</w:t>
      </w:r>
      <w:r w:rsidR="00A14474" w:rsidRPr="00AB6710">
        <w:rPr>
          <w:rFonts w:eastAsia="Times New Roman"/>
          <w:iCs/>
          <w:lang w:eastAsia="pl-PL" w:bidi="ar-SA"/>
        </w:rPr>
        <w:t xml:space="preserve"> LGR.</w:t>
      </w:r>
      <w:r w:rsidR="00077238" w:rsidRPr="00AB6710">
        <w:rPr>
          <w:rFonts w:eastAsia="Times New Roman"/>
          <w:iCs/>
          <w:lang w:eastAsia="pl-PL" w:bidi="ar-SA"/>
        </w:rPr>
        <w:t xml:space="preserve"> </w:t>
      </w:r>
      <w:r w:rsidR="00077238" w:rsidRPr="00AB6710">
        <w:rPr>
          <w:rFonts w:eastAsia="Times New Roman"/>
          <w:iCs/>
          <w:lang w:eastAsia="pl-PL" w:bidi="ar-SA"/>
        </w:rPr>
        <w:br/>
      </w:r>
      <w:r w:rsidRPr="00AB6710">
        <w:rPr>
          <w:rFonts w:eastAsia="Times New Roman"/>
          <w:iCs/>
          <w:lang w:eastAsia="pl-PL" w:bidi="ar-SA"/>
        </w:rPr>
        <w:t xml:space="preserve">W ramach projektów własnych, przewiduje się udział środków własnych o 5% większy niż ten wynikający z przepisów dotyczących warunków i trybu przyznawania pomocy finansowej w ramach Programu Operacyjnego „Rybactwo i </w:t>
      </w:r>
      <w:r w:rsidRPr="001676E1">
        <w:rPr>
          <w:rFonts w:eastAsia="Times New Roman"/>
          <w:iCs/>
          <w:lang w:eastAsia="pl-PL" w:bidi="ar-SA"/>
        </w:rPr>
        <w:t xml:space="preserve">Morze” na lata 2014-2020. </w:t>
      </w:r>
    </w:p>
    <w:p w14:paraId="75BDF234" w14:textId="77777777" w:rsidR="00D90840" w:rsidRPr="00DC3850" w:rsidRDefault="0016759E" w:rsidP="00F51EA6">
      <w:pPr>
        <w:pStyle w:val="Nagwek1"/>
        <w:numPr>
          <w:ilvl w:val="0"/>
          <w:numId w:val="2"/>
        </w:numPr>
        <w:tabs>
          <w:tab w:val="left" w:pos="284"/>
        </w:tabs>
        <w:spacing w:before="120" w:after="120" w:line="20" w:lineRule="atLeast"/>
        <w:ind w:left="284" w:hanging="295"/>
        <w:rPr>
          <w:rFonts w:ascii="Arial Narrow" w:hAnsi="Arial Narrow"/>
          <w:b/>
          <w:color w:val="auto"/>
          <w:sz w:val="24"/>
          <w:szCs w:val="24"/>
        </w:rPr>
      </w:pPr>
      <w:bookmarkStart w:id="1179" w:name="_Toc438188249"/>
      <w:bookmarkStart w:id="1180" w:name="_Toc439230179"/>
      <w:r w:rsidRPr="00DC3850">
        <w:rPr>
          <w:rFonts w:ascii="Arial Narrow" w:hAnsi="Arial Narrow"/>
          <w:b/>
          <w:color w:val="auto"/>
          <w:sz w:val="24"/>
          <w:szCs w:val="24"/>
        </w:rPr>
        <w:t>PLAN DZIAŁANIA</w:t>
      </w:r>
      <w:bookmarkEnd w:id="1179"/>
      <w:bookmarkEnd w:id="1180"/>
    </w:p>
    <w:p w14:paraId="1301B612" w14:textId="68F3B376" w:rsidR="00BF0171" w:rsidRPr="00DC3850" w:rsidRDefault="00BF0171" w:rsidP="00BF0171">
      <w:pPr>
        <w:spacing w:after="0" w:line="20" w:lineRule="atLeast"/>
        <w:jc w:val="both"/>
      </w:pPr>
      <w:r w:rsidRPr="00DC3850">
        <w:t>Proces wdrażania LSR obejmuje okres blisko siedmiu lat od roku 2016 do roku 2023. W okresie tym, Rybacka Lokalna Grupa Działania będzie musiała efektywnie i skutecznie wydać 10,</w:t>
      </w:r>
      <w:r w:rsidR="005A632E">
        <w:t>2</w:t>
      </w:r>
      <w:r w:rsidRPr="00DC3850">
        <w:t xml:space="preserve"> milionów złotych przeznaczonych na realizację strategii. Określając plan działań uwzględniono więc następujące uwarunkowania decydujące o racjonalności harmonogramu osiągania poszczególnych wskaźników produktu oraz realizacji budżetu:</w:t>
      </w:r>
    </w:p>
    <w:p w14:paraId="43B289B6" w14:textId="77777777" w:rsidR="00BF0171" w:rsidRPr="00DC3850" w:rsidRDefault="00BF0171" w:rsidP="00BF0171">
      <w:pPr>
        <w:tabs>
          <w:tab w:val="left" w:pos="426"/>
        </w:tabs>
        <w:spacing w:after="0" w:line="20" w:lineRule="atLeast"/>
        <w:jc w:val="both"/>
      </w:pPr>
      <w:r w:rsidRPr="00DC3850">
        <w:t>1.</w:t>
      </w:r>
      <w:r w:rsidRPr="00DC3850">
        <w:tab/>
        <w:t>Zgodnie z kalendarzem konkursu na wybór strategii, umowa ramowa między RLGD i województwem śląskim będzie zawarta nie wcześniej niż w maju 2016 roku,</w:t>
      </w:r>
    </w:p>
    <w:p w14:paraId="3359D54C" w14:textId="77777777" w:rsidR="00BF0171" w:rsidRPr="00DC3850" w:rsidRDefault="00BF0171" w:rsidP="00BF0171">
      <w:pPr>
        <w:tabs>
          <w:tab w:val="left" w:pos="426"/>
        </w:tabs>
        <w:spacing w:after="0" w:line="20" w:lineRule="atLeast"/>
        <w:jc w:val="both"/>
      </w:pPr>
      <w:r w:rsidRPr="00DC3850">
        <w:t>2.</w:t>
      </w:r>
      <w:r w:rsidRPr="00DC3850">
        <w:tab/>
        <w:t xml:space="preserve">Plan realizacji wskaźników finansowych i rzeczowych powinien uwzględniać fakt, że datą graniczną składania wniosków </w:t>
      </w:r>
      <w:r w:rsidRPr="00DC3850">
        <w:br/>
        <w:t>o płatność będzie 31 grudnia 2022 roku,</w:t>
      </w:r>
    </w:p>
    <w:p w14:paraId="185897B5" w14:textId="77777777" w:rsidR="00BF0171" w:rsidRPr="00DC3850" w:rsidRDefault="00BF0171" w:rsidP="00BF0171">
      <w:pPr>
        <w:tabs>
          <w:tab w:val="left" w:pos="426"/>
        </w:tabs>
        <w:spacing w:after="0" w:line="20" w:lineRule="atLeast"/>
        <w:jc w:val="both"/>
      </w:pPr>
      <w:r w:rsidRPr="00DC3850">
        <w:t>3.</w:t>
      </w:r>
      <w:r w:rsidRPr="00DC3850">
        <w:tab/>
        <w:t xml:space="preserve">Projekt umowy o warunkach i sposobie realizacji LSR zakłada w § 8 sankcje za niewystarczające tempo realizacji wskaźników rzeczowych i finansowych strategii. </w:t>
      </w:r>
    </w:p>
    <w:p w14:paraId="19C0BF17" w14:textId="77777777" w:rsidR="00BF0171" w:rsidRPr="00DC3850" w:rsidRDefault="00BF0171" w:rsidP="00BF0171">
      <w:pPr>
        <w:spacing w:after="0" w:line="20" w:lineRule="atLeast"/>
        <w:jc w:val="both"/>
      </w:pPr>
      <w:r w:rsidRPr="00DC3850">
        <w:t xml:space="preserve">W rezultacie, Rybacka Lokalna Grupa Działania zdecydowała, aby zdecydowaną większość zaplanowanych działań przeprowadzić w dwóch przedziałach czasowych: 2016-2018 oraz 2019-2021. W każdym z tych okresów planuje się realizację około 25%-50% założonych wskaźników finansowych i rzeczowych. Wyniki konsultacji społecznych (zwłaszcza złożone fiszki projektowe) wskazują, że takie tempo realizacji LSR pozwoli z jednej strony wyjść naprzeciw oczekiwaniom związanym </w:t>
      </w:r>
      <w:r w:rsidRPr="00DC3850">
        <w:br/>
        <w:t>z szybkim uruchomieniem środków z nowego okresu programowania, a z drugiej strony, umożliwi składnie wniosków praktycznie przez cały okres wdrażania LSR. Wolniejsze tempo realizacji wskaźników w pierwszym okresie realizacji (na poziomie 27%), założono przede wszystkim w zakresie operacji dedykowanych rozwojowi przedsiębiorczości w sektorze rybackim. Decyzja taka była wynikiem konsultacji społecznych w zakresie możliwości inwestycyjnych rybaków.</w:t>
      </w:r>
    </w:p>
    <w:p w14:paraId="126FA203" w14:textId="5D1DA60F" w:rsidR="00BF0171" w:rsidRPr="00DC3850" w:rsidRDefault="00BF0171" w:rsidP="00BF0171">
      <w:pPr>
        <w:spacing w:after="0" w:line="20" w:lineRule="atLeast"/>
        <w:jc w:val="both"/>
      </w:pPr>
      <w:r w:rsidRPr="00DC3850">
        <w:t>Określając wartość poszczególnych wskaźników rzeczowych, zastosowano mechanizm polegający na podziale budżetu danego przedsięwzięcia przez liczbę operacji o maksymalnej możliwej wartości dofinansowania. Tego typu rozwiązanie umożliwia rzetelną, a jednocześnie ostrożną kwantyfikację wskaźników rzeczowych. Stanowiący załącznik do LSR Plan działalności zawiera nie tylko informacje o sposobie wydatkowania środków na wdrażanie strategii, ale również te dotyczące realizacji 4 projektów współpracy. RLGD planuje zrealizować zarówno krajowe jak i międzynarodowy projekt współpracy. Dwa krajowe projekty przeprowadzone zostaną w ramach przedsięwzięcia 1.1.2, trzeci krajowy projekt w ramach przedsięwzięcia 2.2.2. Natomiast projekt międzynarodowy zrealizowany zostanie w okresie 2016-18 w ramach przedsięwzięcia 2.1.1.</w:t>
      </w:r>
    </w:p>
    <w:p w14:paraId="5FA6F998" w14:textId="77777777" w:rsidR="00BF0171" w:rsidRDefault="00BF0171" w:rsidP="00BF0171">
      <w:pPr>
        <w:spacing w:after="0" w:line="20" w:lineRule="atLeast"/>
        <w:jc w:val="both"/>
      </w:pPr>
      <w:r w:rsidRPr="00DC3850">
        <w:t xml:space="preserve">Szczegółowy harmonogram osiągania poszczególnych wskaźników produktu i wskaźników finansowych znajduje się </w:t>
      </w:r>
      <w:r w:rsidRPr="00DC3850">
        <w:br/>
        <w:t>w załączniku nr 3 do LSR.</w:t>
      </w:r>
    </w:p>
    <w:p w14:paraId="55787B38" w14:textId="77777777" w:rsidR="00E96CCE" w:rsidRDefault="00E96CCE" w:rsidP="00BF0171">
      <w:pPr>
        <w:spacing w:after="0" w:line="20" w:lineRule="atLeast"/>
        <w:jc w:val="both"/>
      </w:pPr>
    </w:p>
    <w:p w14:paraId="0A1BF128" w14:textId="77777777" w:rsidR="00E96CCE" w:rsidRPr="00DC3850" w:rsidRDefault="00E96CCE" w:rsidP="00BF0171">
      <w:pPr>
        <w:spacing w:after="0" w:line="20" w:lineRule="atLeast"/>
        <w:jc w:val="both"/>
      </w:pPr>
    </w:p>
    <w:p w14:paraId="23C23861" w14:textId="77777777" w:rsidR="00D90840" w:rsidRPr="00DC3850" w:rsidRDefault="00D90840" w:rsidP="00F51EA6">
      <w:pPr>
        <w:numPr>
          <w:ilvl w:val="0"/>
          <w:numId w:val="6"/>
        </w:numPr>
        <w:spacing w:after="0"/>
        <w:contextualSpacing/>
        <w:rPr>
          <w:rFonts w:eastAsiaTheme="minorEastAsia"/>
          <w:b/>
          <w:vanish/>
          <w:szCs w:val="24"/>
          <w:lang w:eastAsia="pl-PL" w:bidi="ar-SA"/>
        </w:rPr>
      </w:pPr>
    </w:p>
    <w:p w14:paraId="6CF993E3" w14:textId="77777777" w:rsidR="00D90840" w:rsidRPr="00DC3850" w:rsidRDefault="00D90840" w:rsidP="00F51EA6">
      <w:pPr>
        <w:numPr>
          <w:ilvl w:val="0"/>
          <w:numId w:val="6"/>
        </w:numPr>
        <w:spacing w:after="0"/>
        <w:contextualSpacing/>
        <w:rPr>
          <w:rFonts w:eastAsiaTheme="minorEastAsia"/>
          <w:b/>
          <w:vanish/>
          <w:szCs w:val="24"/>
          <w:lang w:eastAsia="pl-PL" w:bidi="ar-SA"/>
        </w:rPr>
      </w:pPr>
    </w:p>
    <w:p w14:paraId="3DAB6393" w14:textId="77777777" w:rsidR="00D90840" w:rsidRPr="00DC3850" w:rsidRDefault="00D90840" w:rsidP="00F51EA6">
      <w:pPr>
        <w:numPr>
          <w:ilvl w:val="0"/>
          <w:numId w:val="6"/>
        </w:numPr>
        <w:spacing w:after="0"/>
        <w:contextualSpacing/>
        <w:rPr>
          <w:rFonts w:eastAsiaTheme="minorEastAsia"/>
          <w:b/>
          <w:vanish/>
          <w:szCs w:val="24"/>
          <w:lang w:eastAsia="pl-PL" w:bidi="ar-SA"/>
        </w:rPr>
      </w:pPr>
    </w:p>
    <w:p w14:paraId="7317DED5" w14:textId="77777777" w:rsidR="00D90840" w:rsidRPr="00DC3850" w:rsidRDefault="00D90840" w:rsidP="00F51EA6">
      <w:pPr>
        <w:numPr>
          <w:ilvl w:val="0"/>
          <w:numId w:val="6"/>
        </w:numPr>
        <w:spacing w:after="0"/>
        <w:contextualSpacing/>
        <w:rPr>
          <w:rFonts w:eastAsiaTheme="minorEastAsia"/>
          <w:b/>
          <w:vanish/>
          <w:szCs w:val="24"/>
          <w:lang w:eastAsia="pl-PL" w:bidi="ar-SA"/>
        </w:rPr>
      </w:pPr>
    </w:p>
    <w:p w14:paraId="75CC88D0" w14:textId="77777777" w:rsidR="00D90840" w:rsidRPr="00DC3850" w:rsidRDefault="00D90840" w:rsidP="00F51EA6">
      <w:pPr>
        <w:numPr>
          <w:ilvl w:val="0"/>
          <w:numId w:val="6"/>
        </w:numPr>
        <w:spacing w:after="0"/>
        <w:contextualSpacing/>
        <w:rPr>
          <w:rFonts w:eastAsiaTheme="minorEastAsia"/>
          <w:b/>
          <w:vanish/>
          <w:szCs w:val="24"/>
          <w:lang w:eastAsia="pl-PL" w:bidi="ar-SA"/>
        </w:rPr>
      </w:pPr>
    </w:p>
    <w:p w14:paraId="42A98215" w14:textId="77777777" w:rsidR="00D90840" w:rsidRPr="00DC3850" w:rsidRDefault="00D90840" w:rsidP="00F51EA6">
      <w:pPr>
        <w:numPr>
          <w:ilvl w:val="0"/>
          <w:numId w:val="6"/>
        </w:numPr>
        <w:spacing w:after="0"/>
        <w:contextualSpacing/>
        <w:rPr>
          <w:rFonts w:eastAsiaTheme="minorEastAsia"/>
          <w:b/>
          <w:vanish/>
          <w:szCs w:val="24"/>
          <w:lang w:eastAsia="pl-PL" w:bidi="ar-SA"/>
        </w:rPr>
      </w:pPr>
    </w:p>
    <w:p w14:paraId="7BF03678" w14:textId="77777777" w:rsidR="00D90840" w:rsidRPr="00DC3850" w:rsidRDefault="00D90840" w:rsidP="00F51EA6">
      <w:pPr>
        <w:numPr>
          <w:ilvl w:val="0"/>
          <w:numId w:val="6"/>
        </w:numPr>
        <w:spacing w:after="0"/>
        <w:contextualSpacing/>
        <w:rPr>
          <w:rFonts w:eastAsiaTheme="minorEastAsia"/>
          <w:b/>
          <w:vanish/>
          <w:szCs w:val="24"/>
          <w:lang w:eastAsia="pl-PL" w:bidi="ar-SA"/>
        </w:rPr>
      </w:pPr>
    </w:p>
    <w:p w14:paraId="49668770" w14:textId="77777777" w:rsidR="00D90840" w:rsidRPr="00DC3850" w:rsidRDefault="00D90840" w:rsidP="00F51EA6">
      <w:pPr>
        <w:numPr>
          <w:ilvl w:val="0"/>
          <w:numId w:val="6"/>
        </w:numPr>
        <w:spacing w:after="0"/>
        <w:contextualSpacing/>
        <w:rPr>
          <w:rFonts w:eastAsiaTheme="minorEastAsia"/>
          <w:b/>
          <w:vanish/>
          <w:szCs w:val="24"/>
          <w:lang w:eastAsia="pl-PL" w:bidi="ar-SA"/>
        </w:rPr>
      </w:pPr>
    </w:p>
    <w:p w14:paraId="7D66B89D" w14:textId="77777777" w:rsidR="00D90840" w:rsidRPr="00DC3850" w:rsidRDefault="00D90840" w:rsidP="00F51EA6">
      <w:pPr>
        <w:numPr>
          <w:ilvl w:val="0"/>
          <w:numId w:val="6"/>
        </w:numPr>
        <w:spacing w:after="0"/>
        <w:contextualSpacing/>
        <w:rPr>
          <w:rFonts w:eastAsiaTheme="minorEastAsia"/>
          <w:b/>
          <w:vanish/>
          <w:szCs w:val="24"/>
          <w:lang w:eastAsia="pl-PL" w:bidi="ar-SA"/>
        </w:rPr>
      </w:pPr>
    </w:p>
    <w:p w14:paraId="68C55293" w14:textId="77777777" w:rsidR="00D90840" w:rsidRPr="00DC3850" w:rsidRDefault="00D90840" w:rsidP="00F51EA6">
      <w:pPr>
        <w:keepNext/>
        <w:numPr>
          <w:ilvl w:val="0"/>
          <w:numId w:val="8"/>
        </w:numPr>
        <w:pBdr>
          <w:bottom w:val="single" w:sz="12" w:space="1" w:color="auto"/>
        </w:pBdr>
        <w:suppressAutoHyphens/>
        <w:spacing w:after="0"/>
        <w:jc w:val="both"/>
        <w:outlineLvl w:val="0"/>
        <w:rPr>
          <w:rFonts w:eastAsia="Times New Roman"/>
          <w:b/>
          <w:vanish/>
          <w:kern w:val="28"/>
          <w:lang w:eastAsia="pl-PL" w:bidi="ar-SA"/>
        </w:rPr>
      </w:pPr>
      <w:bookmarkStart w:id="1181" w:name="_Toc438547083"/>
      <w:bookmarkStart w:id="1182" w:name="_Toc439142459"/>
      <w:bookmarkStart w:id="1183" w:name="_Toc439142738"/>
      <w:bookmarkStart w:id="1184" w:name="_Toc439174208"/>
      <w:bookmarkStart w:id="1185" w:name="_Toc439174383"/>
      <w:bookmarkStart w:id="1186" w:name="_Toc439189583"/>
      <w:bookmarkStart w:id="1187" w:name="_Toc439189766"/>
      <w:bookmarkStart w:id="1188" w:name="_Toc439228200"/>
      <w:bookmarkStart w:id="1189" w:name="_Toc439228388"/>
      <w:bookmarkStart w:id="1190" w:name="_Toc439229493"/>
      <w:bookmarkStart w:id="1191" w:name="_Toc439229681"/>
      <w:bookmarkStart w:id="1192" w:name="_Toc439230180"/>
      <w:bookmarkEnd w:id="1181"/>
      <w:bookmarkEnd w:id="1182"/>
      <w:bookmarkEnd w:id="1183"/>
      <w:bookmarkEnd w:id="1184"/>
      <w:bookmarkEnd w:id="1185"/>
      <w:bookmarkEnd w:id="1186"/>
      <w:bookmarkEnd w:id="1187"/>
      <w:bookmarkEnd w:id="1188"/>
      <w:bookmarkEnd w:id="1189"/>
      <w:bookmarkEnd w:id="1190"/>
      <w:bookmarkEnd w:id="1191"/>
      <w:bookmarkEnd w:id="1192"/>
    </w:p>
    <w:p w14:paraId="74FDAED6" w14:textId="77777777" w:rsidR="00D90840" w:rsidRPr="00DC3850" w:rsidRDefault="00D90840" w:rsidP="00F51EA6">
      <w:pPr>
        <w:keepNext/>
        <w:numPr>
          <w:ilvl w:val="0"/>
          <w:numId w:val="8"/>
        </w:numPr>
        <w:pBdr>
          <w:bottom w:val="single" w:sz="12" w:space="1" w:color="auto"/>
        </w:pBdr>
        <w:suppressAutoHyphens/>
        <w:spacing w:after="0"/>
        <w:jc w:val="both"/>
        <w:outlineLvl w:val="0"/>
        <w:rPr>
          <w:rFonts w:eastAsia="Times New Roman"/>
          <w:b/>
          <w:vanish/>
          <w:kern w:val="28"/>
          <w:lang w:eastAsia="pl-PL" w:bidi="ar-SA"/>
        </w:rPr>
      </w:pPr>
      <w:bookmarkStart w:id="1193" w:name="_Toc438547084"/>
      <w:bookmarkStart w:id="1194" w:name="_Toc439142460"/>
      <w:bookmarkStart w:id="1195" w:name="_Toc439142739"/>
      <w:bookmarkStart w:id="1196" w:name="_Toc439174209"/>
      <w:bookmarkStart w:id="1197" w:name="_Toc439174384"/>
      <w:bookmarkStart w:id="1198" w:name="_Toc439189584"/>
      <w:bookmarkStart w:id="1199" w:name="_Toc439189767"/>
      <w:bookmarkStart w:id="1200" w:name="_Toc439228201"/>
      <w:bookmarkStart w:id="1201" w:name="_Toc439228389"/>
      <w:bookmarkStart w:id="1202" w:name="_Toc439229494"/>
      <w:bookmarkStart w:id="1203" w:name="_Toc439229682"/>
      <w:bookmarkStart w:id="1204" w:name="_Toc439230181"/>
      <w:bookmarkEnd w:id="1193"/>
      <w:bookmarkEnd w:id="1194"/>
      <w:bookmarkEnd w:id="1195"/>
      <w:bookmarkEnd w:id="1196"/>
      <w:bookmarkEnd w:id="1197"/>
      <w:bookmarkEnd w:id="1198"/>
      <w:bookmarkEnd w:id="1199"/>
      <w:bookmarkEnd w:id="1200"/>
      <w:bookmarkEnd w:id="1201"/>
      <w:bookmarkEnd w:id="1202"/>
      <w:bookmarkEnd w:id="1203"/>
      <w:bookmarkEnd w:id="1204"/>
    </w:p>
    <w:p w14:paraId="432934FD" w14:textId="77777777" w:rsidR="00D90840" w:rsidRPr="00DC3850" w:rsidRDefault="00D90840" w:rsidP="00F51EA6">
      <w:pPr>
        <w:keepNext/>
        <w:numPr>
          <w:ilvl w:val="0"/>
          <w:numId w:val="8"/>
        </w:numPr>
        <w:pBdr>
          <w:bottom w:val="single" w:sz="12" w:space="1" w:color="auto"/>
        </w:pBdr>
        <w:suppressAutoHyphens/>
        <w:spacing w:after="0"/>
        <w:jc w:val="both"/>
        <w:outlineLvl w:val="0"/>
        <w:rPr>
          <w:rFonts w:eastAsia="Times New Roman"/>
          <w:b/>
          <w:vanish/>
          <w:kern w:val="28"/>
          <w:lang w:eastAsia="pl-PL" w:bidi="ar-SA"/>
        </w:rPr>
      </w:pPr>
      <w:bookmarkStart w:id="1205" w:name="_Toc438547085"/>
      <w:bookmarkStart w:id="1206" w:name="_Toc439142461"/>
      <w:bookmarkStart w:id="1207" w:name="_Toc439142740"/>
      <w:bookmarkStart w:id="1208" w:name="_Toc439174210"/>
      <w:bookmarkStart w:id="1209" w:name="_Toc439174385"/>
      <w:bookmarkStart w:id="1210" w:name="_Toc439189585"/>
      <w:bookmarkStart w:id="1211" w:name="_Toc439189768"/>
      <w:bookmarkStart w:id="1212" w:name="_Toc439228202"/>
      <w:bookmarkStart w:id="1213" w:name="_Toc439228390"/>
      <w:bookmarkStart w:id="1214" w:name="_Toc439229495"/>
      <w:bookmarkStart w:id="1215" w:name="_Toc439229683"/>
      <w:bookmarkStart w:id="1216" w:name="_Toc439230182"/>
      <w:bookmarkEnd w:id="1205"/>
      <w:bookmarkEnd w:id="1206"/>
      <w:bookmarkEnd w:id="1207"/>
      <w:bookmarkEnd w:id="1208"/>
      <w:bookmarkEnd w:id="1209"/>
      <w:bookmarkEnd w:id="1210"/>
      <w:bookmarkEnd w:id="1211"/>
      <w:bookmarkEnd w:id="1212"/>
      <w:bookmarkEnd w:id="1213"/>
      <w:bookmarkEnd w:id="1214"/>
      <w:bookmarkEnd w:id="1215"/>
      <w:bookmarkEnd w:id="1216"/>
    </w:p>
    <w:p w14:paraId="1EE2A175" w14:textId="77777777" w:rsidR="00D90840" w:rsidRPr="00DC3850" w:rsidRDefault="00D90840" w:rsidP="00F51EA6">
      <w:pPr>
        <w:keepNext/>
        <w:numPr>
          <w:ilvl w:val="0"/>
          <w:numId w:val="8"/>
        </w:numPr>
        <w:pBdr>
          <w:bottom w:val="single" w:sz="12" w:space="1" w:color="auto"/>
        </w:pBdr>
        <w:suppressAutoHyphens/>
        <w:spacing w:after="0"/>
        <w:jc w:val="both"/>
        <w:outlineLvl w:val="0"/>
        <w:rPr>
          <w:rFonts w:eastAsia="Times New Roman"/>
          <w:b/>
          <w:vanish/>
          <w:kern w:val="28"/>
          <w:lang w:eastAsia="pl-PL" w:bidi="ar-SA"/>
        </w:rPr>
      </w:pPr>
      <w:bookmarkStart w:id="1217" w:name="_Toc438547086"/>
      <w:bookmarkStart w:id="1218" w:name="_Toc439142462"/>
      <w:bookmarkStart w:id="1219" w:name="_Toc439142741"/>
      <w:bookmarkStart w:id="1220" w:name="_Toc439174211"/>
      <w:bookmarkStart w:id="1221" w:name="_Toc439174386"/>
      <w:bookmarkStart w:id="1222" w:name="_Toc439189586"/>
      <w:bookmarkStart w:id="1223" w:name="_Toc439189769"/>
      <w:bookmarkStart w:id="1224" w:name="_Toc439228203"/>
      <w:bookmarkStart w:id="1225" w:name="_Toc439228391"/>
      <w:bookmarkStart w:id="1226" w:name="_Toc439229496"/>
      <w:bookmarkStart w:id="1227" w:name="_Toc439229684"/>
      <w:bookmarkStart w:id="1228" w:name="_Toc439230183"/>
      <w:bookmarkEnd w:id="1217"/>
      <w:bookmarkEnd w:id="1218"/>
      <w:bookmarkEnd w:id="1219"/>
      <w:bookmarkEnd w:id="1220"/>
      <w:bookmarkEnd w:id="1221"/>
      <w:bookmarkEnd w:id="1222"/>
      <w:bookmarkEnd w:id="1223"/>
      <w:bookmarkEnd w:id="1224"/>
      <w:bookmarkEnd w:id="1225"/>
      <w:bookmarkEnd w:id="1226"/>
      <w:bookmarkEnd w:id="1227"/>
      <w:bookmarkEnd w:id="1228"/>
    </w:p>
    <w:p w14:paraId="7758CD48" w14:textId="77777777" w:rsidR="00D90840" w:rsidRPr="00DC3850" w:rsidRDefault="00D90840" w:rsidP="00F51EA6">
      <w:pPr>
        <w:keepNext/>
        <w:numPr>
          <w:ilvl w:val="0"/>
          <w:numId w:val="8"/>
        </w:numPr>
        <w:pBdr>
          <w:bottom w:val="single" w:sz="12" w:space="1" w:color="auto"/>
        </w:pBdr>
        <w:suppressAutoHyphens/>
        <w:spacing w:after="0"/>
        <w:jc w:val="both"/>
        <w:outlineLvl w:val="0"/>
        <w:rPr>
          <w:rFonts w:eastAsia="Times New Roman"/>
          <w:b/>
          <w:vanish/>
          <w:kern w:val="28"/>
          <w:lang w:eastAsia="pl-PL" w:bidi="ar-SA"/>
        </w:rPr>
      </w:pPr>
      <w:bookmarkStart w:id="1229" w:name="_Toc438547087"/>
      <w:bookmarkStart w:id="1230" w:name="_Toc439142463"/>
      <w:bookmarkStart w:id="1231" w:name="_Toc439142742"/>
      <w:bookmarkStart w:id="1232" w:name="_Toc439174212"/>
      <w:bookmarkStart w:id="1233" w:name="_Toc439174387"/>
      <w:bookmarkStart w:id="1234" w:name="_Toc439189587"/>
      <w:bookmarkStart w:id="1235" w:name="_Toc439189770"/>
      <w:bookmarkStart w:id="1236" w:name="_Toc439228204"/>
      <w:bookmarkStart w:id="1237" w:name="_Toc439228392"/>
      <w:bookmarkStart w:id="1238" w:name="_Toc439229497"/>
      <w:bookmarkStart w:id="1239" w:name="_Toc439229685"/>
      <w:bookmarkStart w:id="1240" w:name="_Toc439230184"/>
      <w:bookmarkEnd w:id="1229"/>
      <w:bookmarkEnd w:id="1230"/>
      <w:bookmarkEnd w:id="1231"/>
      <w:bookmarkEnd w:id="1232"/>
      <w:bookmarkEnd w:id="1233"/>
      <w:bookmarkEnd w:id="1234"/>
      <w:bookmarkEnd w:id="1235"/>
      <w:bookmarkEnd w:id="1236"/>
      <w:bookmarkEnd w:id="1237"/>
      <w:bookmarkEnd w:id="1238"/>
      <w:bookmarkEnd w:id="1239"/>
      <w:bookmarkEnd w:id="1240"/>
    </w:p>
    <w:p w14:paraId="24C843CF" w14:textId="77777777" w:rsidR="00D90840" w:rsidRPr="00DC3850" w:rsidRDefault="00D90840" w:rsidP="00F51EA6">
      <w:pPr>
        <w:keepNext/>
        <w:numPr>
          <w:ilvl w:val="0"/>
          <w:numId w:val="8"/>
        </w:numPr>
        <w:pBdr>
          <w:bottom w:val="single" w:sz="12" w:space="1" w:color="auto"/>
        </w:pBdr>
        <w:suppressAutoHyphens/>
        <w:spacing w:after="0"/>
        <w:jc w:val="both"/>
        <w:outlineLvl w:val="0"/>
        <w:rPr>
          <w:rFonts w:eastAsia="Times New Roman"/>
          <w:b/>
          <w:vanish/>
          <w:kern w:val="28"/>
          <w:lang w:eastAsia="pl-PL" w:bidi="ar-SA"/>
        </w:rPr>
      </w:pPr>
      <w:bookmarkStart w:id="1241" w:name="_Toc438547088"/>
      <w:bookmarkStart w:id="1242" w:name="_Toc439142464"/>
      <w:bookmarkStart w:id="1243" w:name="_Toc439142743"/>
      <w:bookmarkStart w:id="1244" w:name="_Toc439174213"/>
      <w:bookmarkStart w:id="1245" w:name="_Toc439174388"/>
      <w:bookmarkStart w:id="1246" w:name="_Toc439189588"/>
      <w:bookmarkStart w:id="1247" w:name="_Toc439189771"/>
      <w:bookmarkStart w:id="1248" w:name="_Toc439228205"/>
      <w:bookmarkStart w:id="1249" w:name="_Toc439228393"/>
      <w:bookmarkStart w:id="1250" w:name="_Toc439229498"/>
      <w:bookmarkStart w:id="1251" w:name="_Toc439229686"/>
      <w:bookmarkStart w:id="1252" w:name="_Toc439230185"/>
      <w:bookmarkEnd w:id="1241"/>
      <w:bookmarkEnd w:id="1242"/>
      <w:bookmarkEnd w:id="1243"/>
      <w:bookmarkEnd w:id="1244"/>
      <w:bookmarkEnd w:id="1245"/>
      <w:bookmarkEnd w:id="1246"/>
      <w:bookmarkEnd w:id="1247"/>
      <w:bookmarkEnd w:id="1248"/>
      <w:bookmarkEnd w:id="1249"/>
      <w:bookmarkEnd w:id="1250"/>
      <w:bookmarkEnd w:id="1251"/>
      <w:bookmarkEnd w:id="1252"/>
    </w:p>
    <w:p w14:paraId="31DE3165" w14:textId="77777777" w:rsidR="00D90840" w:rsidRPr="00DC3850" w:rsidRDefault="00D90840" w:rsidP="00F51EA6">
      <w:pPr>
        <w:keepNext/>
        <w:numPr>
          <w:ilvl w:val="0"/>
          <w:numId w:val="8"/>
        </w:numPr>
        <w:pBdr>
          <w:bottom w:val="single" w:sz="12" w:space="1" w:color="auto"/>
        </w:pBdr>
        <w:suppressAutoHyphens/>
        <w:spacing w:after="0"/>
        <w:jc w:val="both"/>
        <w:outlineLvl w:val="0"/>
        <w:rPr>
          <w:rFonts w:eastAsia="Times New Roman"/>
          <w:b/>
          <w:vanish/>
          <w:kern w:val="28"/>
          <w:lang w:eastAsia="pl-PL" w:bidi="ar-SA"/>
        </w:rPr>
      </w:pPr>
      <w:bookmarkStart w:id="1253" w:name="_Toc438547089"/>
      <w:bookmarkStart w:id="1254" w:name="_Toc439142465"/>
      <w:bookmarkStart w:id="1255" w:name="_Toc439142744"/>
      <w:bookmarkStart w:id="1256" w:name="_Toc439174214"/>
      <w:bookmarkStart w:id="1257" w:name="_Toc439174389"/>
      <w:bookmarkStart w:id="1258" w:name="_Toc439189589"/>
      <w:bookmarkStart w:id="1259" w:name="_Toc439189772"/>
      <w:bookmarkStart w:id="1260" w:name="_Toc439228206"/>
      <w:bookmarkStart w:id="1261" w:name="_Toc439228394"/>
      <w:bookmarkStart w:id="1262" w:name="_Toc439229499"/>
      <w:bookmarkStart w:id="1263" w:name="_Toc439229687"/>
      <w:bookmarkStart w:id="1264" w:name="_Toc439230186"/>
      <w:bookmarkEnd w:id="1253"/>
      <w:bookmarkEnd w:id="1254"/>
      <w:bookmarkEnd w:id="1255"/>
      <w:bookmarkEnd w:id="1256"/>
      <w:bookmarkEnd w:id="1257"/>
      <w:bookmarkEnd w:id="1258"/>
      <w:bookmarkEnd w:id="1259"/>
      <w:bookmarkEnd w:id="1260"/>
      <w:bookmarkEnd w:id="1261"/>
      <w:bookmarkEnd w:id="1262"/>
      <w:bookmarkEnd w:id="1263"/>
      <w:bookmarkEnd w:id="1264"/>
    </w:p>
    <w:p w14:paraId="3419B753" w14:textId="77777777" w:rsidR="00D90840" w:rsidRPr="00DC3850" w:rsidRDefault="00D90840" w:rsidP="00F51EA6">
      <w:pPr>
        <w:keepNext/>
        <w:numPr>
          <w:ilvl w:val="0"/>
          <w:numId w:val="8"/>
        </w:numPr>
        <w:pBdr>
          <w:bottom w:val="single" w:sz="12" w:space="1" w:color="auto"/>
        </w:pBdr>
        <w:suppressAutoHyphens/>
        <w:spacing w:after="0"/>
        <w:jc w:val="both"/>
        <w:outlineLvl w:val="0"/>
        <w:rPr>
          <w:rFonts w:eastAsia="Times New Roman"/>
          <w:b/>
          <w:vanish/>
          <w:kern w:val="28"/>
          <w:lang w:eastAsia="pl-PL" w:bidi="ar-SA"/>
        </w:rPr>
      </w:pPr>
      <w:bookmarkStart w:id="1265" w:name="_Toc438547090"/>
      <w:bookmarkStart w:id="1266" w:name="_Toc439142466"/>
      <w:bookmarkStart w:id="1267" w:name="_Toc439142745"/>
      <w:bookmarkStart w:id="1268" w:name="_Toc439174215"/>
      <w:bookmarkStart w:id="1269" w:name="_Toc439174390"/>
      <w:bookmarkStart w:id="1270" w:name="_Toc439189590"/>
      <w:bookmarkStart w:id="1271" w:name="_Toc439189773"/>
      <w:bookmarkStart w:id="1272" w:name="_Toc439228207"/>
      <w:bookmarkStart w:id="1273" w:name="_Toc439228395"/>
      <w:bookmarkStart w:id="1274" w:name="_Toc439229500"/>
      <w:bookmarkStart w:id="1275" w:name="_Toc439229688"/>
      <w:bookmarkStart w:id="1276" w:name="_Toc439230187"/>
      <w:bookmarkEnd w:id="1265"/>
      <w:bookmarkEnd w:id="1266"/>
      <w:bookmarkEnd w:id="1267"/>
      <w:bookmarkEnd w:id="1268"/>
      <w:bookmarkEnd w:id="1269"/>
      <w:bookmarkEnd w:id="1270"/>
      <w:bookmarkEnd w:id="1271"/>
      <w:bookmarkEnd w:id="1272"/>
      <w:bookmarkEnd w:id="1273"/>
      <w:bookmarkEnd w:id="1274"/>
      <w:bookmarkEnd w:id="1275"/>
      <w:bookmarkEnd w:id="1276"/>
    </w:p>
    <w:p w14:paraId="599AB781" w14:textId="77777777" w:rsidR="00D90840" w:rsidRPr="00DC3850" w:rsidRDefault="00D90840" w:rsidP="00F51EA6">
      <w:pPr>
        <w:keepNext/>
        <w:numPr>
          <w:ilvl w:val="0"/>
          <w:numId w:val="8"/>
        </w:numPr>
        <w:pBdr>
          <w:bottom w:val="single" w:sz="12" w:space="1" w:color="auto"/>
        </w:pBdr>
        <w:suppressAutoHyphens/>
        <w:spacing w:after="0"/>
        <w:jc w:val="both"/>
        <w:outlineLvl w:val="0"/>
        <w:rPr>
          <w:rFonts w:eastAsia="Times New Roman"/>
          <w:b/>
          <w:vanish/>
          <w:kern w:val="28"/>
          <w:lang w:eastAsia="pl-PL" w:bidi="ar-SA"/>
        </w:rPr>
      </w:pPr>
      <w:bookmarkStart w:id="1277" w:name="_Toc438547091"/>
      <w:bookmarkStart w:id="1278" w:name="_Toc439142467"/>
      <w:bookmarkStart w:id="1279" w:name="_Toc439142746"/>
      <w:bookmarkStart w:id="1280" w:name="_Toc439174216"/>
      <w:bookmarkStart w:id="1281" w:name="_Toc439174391"/>
      <w:bookmarkStart w:id="1282" w:name="_Toc439189591"/>
      <w:bookmarkStart w:id="1283" w:name="_Toc439189774"/>
      <w:bookmarkStart w:id="1284" w:name="_Toc439228208"/>
      <w:bookmarkStart w:id="1285" w:name="_Toc439228396"/>
      <w:bookmarkStart w:id="1286" w:name="_Toc439229501"/>
      <w:bookmarkStart w:id="1287" w:name="_Toc439229689"/>
      <w:bookmarkStart w:id="1288" w:name="_Toc439230188"/>
      <w:bookmarkEnd w:id="1277"/>
      <w:bookmarkEnd w:id="1278"/>
      <w:bookmarkEnd w:id="1279"/>
      <w:bookmarkEnd w:id="1280"/>
      <w:bookmarkEnd w:id="1281"/>
      <w:bookmarkEnd w:id="1282"/>
      <w:bookmarkEnd w:id="1283"/>
      <w:bookmarkEnd w:id="1284"/>
      <w:bookmarkEnd w:id="1285"/>
      <w:bookmarkEnd w:id="1286"/>
      <w:bookmarkEnd w:id="1287"/>
      <w:bookmarkEnd w:id="1288"/>
    </w:p>
    <w:p w14:paraId="1F7EAD3A" w14:textId="77777777" w:rsidR="00EE6DA5" w:rsidRPr="00DC3850" w:rsidRDefault="00EA52C6" w:rsidP="00F51EA6">
      <w:pPr>
        <w:pStyle w:val="Nagwek1"/>
        <w:numPr>
          <w:ilvl w:val="0"/>
          <w:numId w:val="2"/>
        </w:numPr>
        <w:spacing w:before="120" w:after="120"/>
        <w:ind w:left="567" w:hanging="567"/>
        <w:rPr>
          <w:rFonts w:ascii="Arial Narrow" w:hAnsi="Arial Narrow"/>
          <w:b/>
          <w:color w:val="auto"/>
          <w:sz w:val="24"/>
          <w:szCs w:val="24"/>
        </w:rPr>
      </w:pPr>
      <w:bookmarkStart w:id="1289" w:name="_Toc438188250"/>
      <w:bookmarkStart w:id="1290" w:name="_Toc439230189"/>
      <w:r w:rsidRPr="00DC3850">
        <w:rPr>
          <w:rFonts w:ascii="Arial Narrow" w:hAnsi="Arial Narrow"/>
          <w:b/>
          <w:color w:val="auto"/>
          <w:sz w:val="24"/>
          <w:szCs w:val="24"/>
        </w:rPr>
        <w:t>BUDŻET LSR</w:t>
      </w:r>
      <w:bookmarkStart w:id="1291" w:name="_Toc438188251"/>
      <w:bookmarkEnd w:id="1289"/>
      <w:bookmarkEnd w:id="1290"/>
    </w:p>
    <w:p w14:paraId="59C849FC" w14:textId="77777777" w:rsidR="00EE6DA5" w:rsidRPr="00DC3850" w:rsidRDefault="00EE6DA5" w:rsidP="00F51EA6">
      <w:pPr>
        <w:pStyle w:val="Akapitzlist"/>
        <w:keepNext/>
        <w:numPr>
          <w:ilvl w:val="0"/>
          <w:numId w:val="58"/>
        </w:numPr>
        <w:pBdr>
          <w:bottom w:val="single" w:sz="12" w:space="1" w:color="auto"/>
        </w:pBdr>
        <w:suppressAutoHyphens/>
        <w:spacing w:before="120" w:after="120"/>
        <w:contextualSpacing w:val="0"/>
        <w:jc w:val="both"/>
        <w:outlineLvl w:val="0"/>
        <w:rPr>
          <w:rFonts w:ascii="Arial Narrow" w:eastAsia="Times New Roman" w:hAnsi="Arial Narrow"/>
          <w:b/>
          <w:vanish/>
          <w:kern w:val="28"/>
          <w:sz w:val="28"/>
          <w:szCs w:val="28"/>
          <w:lang w:eastAsia="pl-PL"/>
        </w:rPr>
      </w:pPr>
      <w:bookmarkStart w:id="1292" w:name="_Toc438547093"/>
      <w:bookmarkStart w:id="1293" w:name="_Toc439142469"/>
      <w:bookmarkStart w:id="1294" w:name="_Toc439142748"/>
      <w:bookmarkStart w:id="1295" w:name="_Toc439174218"/>
      <w:bookmarkStart w:id="1296" w:name="_Toc439174393"/>
      <w:bookmarkStart w:id="1297" w:name="_Toc439189593"/>
      <w:bookmarkStart w:id="1298" w:name="_Toc439189776"/>
      <w:bookmarkStart w:id="1299" w:name="_Toc439228210"/>
      <w:bookmarkStart w:id="1300" w:name="_Toc439228398"/>
      <w:bookmarkStart w:id="1301" w:name="_Toc439229503"/>
      <w:bookmarkStart w:id="1302" w:name="_Toc439229691"/>
      <w:bookmarkStart w:id="1303" w:name="_Toc439230190"/>
      <w:bookmarkEnd w:id="1292"/>
      <w:bookmarkEnd w:id="1293"/>
      <w:bookmarkEnd w:id="1294"/>
      <w:bookmarkEnd w:id="1295"/>
      <w:bookmarkEnd w:id="1296"/>
      <w:bookmarkEnd w:id="1297"/>
      <w:bookmarkEnd w:id="1298"/>
      <w:bookmarkEnd w:id="1299"/>
      <w:bookmarkEnd w:id="1300"/>
      <w:bookmarkEnd w:id="1301"/>
      <w:bookmarkEnd w:id="1302"/>
      <w:bookmarkEnd w:id="1303"/>
    </w:p>
    <w:p w14:paraId="73CB200F" w14:textId="77777777" w:rsidR="00EE6DA5" w:rsidRPr="00DC3850" w:rsidRDefault="00EE6DA5" w:rsidP="00F51EA6">
      <w:pPr>
        <w:pStyle w:val="Akapitzlist"/>
        <w:keepNext/>
        <w:numPr>
          <w:ilvl w:val="0"/>
          <w:numId w:val="58"/>
        </w:numPr>
        <w:pBdr>
          <w:bottom w:val="single" w:sz="12" w:space="1" w:color="auto"/>
        </w:pBdr>
        <w:suppressAutoHyphens/>
        <w:spacing w:before="120" w:after="120"/>
        <w:contextualSpacing w:val="0"/>
        <w:jc w:val="both"/>
        <w:outlineLvl w:val="0"/>
        <w:rPr>
          <w:rFonts w:ascii="Arial Narrow" w:eastAsia="Times New Roman" w:hAnsi="Arial Narrow"/>
          <w:b/>
          <w:vanish/>
          <w:kern w:val="28"/>
          <w:sz w:val="28"/>
          <w:szCs w:val="28"/>
          <w:lang w:eastAsia="pl-PL"/>
        </w:rPr>
      </w:pPr>
      <w:bookmarkStart w:id="1304" w:name="_Toc438547094"/>
      <w:bookmarkStart w:id="1305" w:name="_Toc439142470"/>
      <w:bookmarkStart w:id="1306" w:name="_Toc439142749"/>
      <w:bookmarkStart w:id="1307" w:name="_Toc439174219"/>
      <w:bookmarkStart w:id="1308" w:name="_Toc439174394"/>
      <w:bookmarkStart w:id="1309" w:name="_Toc439189594"/>
      <w:bookmarkStart w:id="1310" w:name="_Toc439189777"/>
      <w:bookmarkStart w:id="1311" w:name="_Toc439228211"/>
      <w:bookmarkStart w:id="1312" w:name="_Toc439228399"/>
      <w:bookmarkStart w:id="1313" w:name="_Toc439229504"/>
      <w:bookmarkStart w:id="1314" w:name="_Toc439229692"/>
      <w:bookmarkStart w:id="1315" w:name="_Toc439230191"/>
      <w:bookmarkEnd w:id="1304"/>
      <w:bookmarkEnd w:id="1305"/>
      <w:bookmarkEnd w:id="1306"/>
      <w:bookmarkEnd w:id="1307"/>
      <w:bookmarkEnd w:id="1308"/>
      <w:bookmarkEnd w:id="1309"/>
      <w:bookmarkEnd w:id="1310"/>
      <w:bookmarkEnd w:id="1311"/>
      <w:bookmarkEnd w:id="1312"/>
      <w:bookmarkEnd w:id="1313"/>
      <w:bookmarkEnd w:id="1314"/>
      <w:bookmarkEnd w:id="1315"/>
    </w:p>
    <w:p w14:paraId="5299E5A5" w14:textId="77777777" w:rsidR="00EE6DA5" w:rsidRPr="00DC3850" w:rsidRDefault="00EE6DA5" w:rsidP="00F51EA6">
      <w:pPr>
        <w:pStyle w:val="Akapitzlist"/>
        <w:keepNext/>
        <w:numPr>
          <w:ilvl w:val="0"/>
          <w:numId w:val="58"/>
        </w:numPr>
        <w:pBdr>
          <w:bottom w:val="single" w:sz="12" w:space="1" w:color="auto"/>
        </w:pBdr>
        <w:suppressAutoHyphens/>
        <w:spacing w:before="120" w:after="120"/>
        <w:contextualSpacing w:val="0"/>
        <w:jc w:val="both"/>
        <w:outlineLvl w:val="0"/>
        <w:rPr>
          <w:rFonts w:ascii="Arial Narrow" w:eastAsia="Times New Roman" w:hAnsi="Arial Narrow"/>
          <w:b/>
          <w:vanish/>
          <w:kern w:val="28"/>
          <w:sz w:val="28"/>
          <w:szCs w:val="28"/>
          <w:lang w:eastAsia="pl-PL"/>
        </w:rPr>
      </w:pPr>
      <w:bookmarkStart w:id="1316" w:name="_Toc438547095"/>
      <w:bookmarkStart w:id="1317" w:name="_Toc439142471"/>
      <w:bookmarkStart w:id="1318" w:name="_Toc439142750"/>
      <w:bookmarkStart w:id="1319" w:name="_Toc439174220"/>
      <w:bookmarkStart w:id="1320" w:name="_Toc439174395"/>
      <w:bookmarkStart w:id="1321" w:name="_Toc439189595"/>
      <w:bookmarkStart w:id="1322" w:name="_Toc439189778"/>
      <w:bookmarkStart w:id="1323" w:name="_Toc439228212"/>
      <w:bookmarkStart w:id="1324" w:name="_Toc439228400"/>
      <w:bookmarkStart w:id="1325" w:name="_Toc439229505"/>
      <w:bookmarkStart w:id="1326" w:name="_Toc439229693"/>
      <w:bookmarkStart w:id="1327" w:name="_Toc439230192"/>
      <w:bookmarkEnd w:id="1316"/>
      <w:bookmarkEnd w:id="1317"/>
      <w:bookmarkEnd w:id="1318"/>
      <w:bookmarkEnd w:id="1319"/>
      <w:bookmarkEnd w:id="1320"/>
      <w:bookmarkEnd w:id="1321"/>
      <w:bookmarkEnd w:id="1322"/>
      <w:bookmarkEnd w:id="1323"/>
      <w:bookmarkEnd w:id="1324"/>
      <w:bookmarkEnd w:id="1325"/>
      <w:bookmarkEnd w:id="1326"/>
      <w:bookmarkEnd w:id="1327"/>
    </w:p>
    <w:p w14:paraId="750BD111" w14:textId="77777777" w:rsidR="00EE6DA5" w:rsidRPr="00DC3850" w:rsidRDefault="00EE6DA5" w:rsidP="00F51EA6">
      <w:pPr>
        <w:pStyle w:val="Akapitzlist"/>
        <w:keepNext/>
        <w:numPr>
          <w:ilvl w:val="0"/>
          <w:numId w:val="58"/>
        </w:numPr>
        <w:pBdr>
          <w:bottom w:val="single" w:sz="12" w:space="1" w:color="auto"/>
        </w:pBdr>
        <w:suppressAutoHyphens/>
        <w:spacing w:before="120" w:after="120"/>
        <w:contextualSpacing w:val="0"/>
        <w:jc w:val="both"/>
        <w:outlineLvl w:val="0"/>
        <w:rPr>
          <w:rFonts w:ascii="Arial Narrow" w:eastAsia="Times New Roman" w:hAnsi="Arial Narrow"/>
          <w:b/>
          <w:vanish/>
          <w:kern w:val="28"/>
          <w:sz w:val="28"/>
          <w:szCs w:val="28"/>
          <w:lang w:eastAsia="pl-PL"/>
        </w:rPr>
      </w:pPr>
      <w:bookmarkStart w:id="1328" w:name="_Toc438547096"/>
      <w:bookmarkStart w:id="1329" w:name="_Toc439142472"/>
      <w:bookmarkStart w:id="1330" w:name="_Toc439142751"/>
      <w:bookmarkStart w:id="1331" w:name="_Toc439174221"/>
      <w:bookmarkStart w:id="1332" w:name="_Toc439174396"/>
      <w:bookmarkStart w:id="1333" w:name="_Toc439189596"/>
      <w:bookmarkStart w:id="1334" w:name="_Toc439189779"/>
      <w:bookmarkStart w:id="1335" w:name="_Toc439228213"/>
      <w:bookmarkStart w:id="1336" w:name="_Toc439228401"/>
      <w:bookmarkStart w:id="1337" w:name="_Toc439229506"/>
      <w:bookmarkStart w:id="1338" w:name="_Toc439229694"/>
      <w:bookmarkStart w:id="1339" w:name="_Toc439230193"/>
      <w:bookmarkEnd w:id="1328"/>
      <w:bookmarkEnd w:id="1329"/>
      <w:bookmarkEnd w:id="1330"/>
      <w:bookmarkEnd w:id="1331"/>
      <w:bookmarkEnd w:id="1332"/>
      <w:bookmarkEnd w:id="1333"/>
      <w:bookmarkEnd w:id="1334"/>
      <w:bookmarkEnd w:id="1335"/>
      <w:bookmarkEnd w:id="1336"/>
      <w:bookmarkEnd w:id="1337"/>
      <w:bookmarkEnd w:id="1338"/>
      <w:bookmarkEnd w:id="1339"/>
    </w:p>
    <w:p w14:paraId="6160691E" w14:textId="77777777" w:rsidR="00EE6DA5" w:rsidRPr="00DC3850" w:rsidRDefault="00EE6DA5" w:rsidP="00F51EA6">
      <w:pPr>
        <w:pStyle w:val="Akapitzlist"/>
        <w:keepNext/>
        <w:numPr>
          <w:ilvl w:val="0"/>
          <w:numId w:val="58"/>
        </w:numPr>
        <w:pBdr>
          <w:bottom w:val="single" w:sz="12" w:space="1" w:color="auto"/>
        </w:pBdr>
        <w:suppressAutoHyphens/>
        <w:spacing w:before="120" w:after="120"/>
        <w:contextualSpacing w:val="0"/>
        <w:jc w:val="both"/>
        <w:outlineLvl w:val="0"/>
        <w:rPr>
          <w:rFonts w:ascii="Arial Narrow" w:eastAsia="Times New Roman" w:hAnsi="Arial Narrow"/>
          <w:b/>
          <w:vanish/>
          <w:kern w:val="28"/>
          <w:sz w:val="28"/>
          <w:szCs w:val="28"/>
          <w:lang w:eastAsia="pl-PL"/>
        </w:rPr>
      </w:pPr>
      <w:bookmarkStart w:id="1340" w:name="_Toc438547097"/>
      <w:bookmarkStart w:id="1341" w:name="_Toc439142473"/>
      <w:bookmarkStart w:id="1342" w:name="_Toc439142752"/>
      <w:bookmarkStart w:id="1343" w:name="_Toc439174222"/>
      <w:bookmarkStart w:id="1344" w:name="_Toc439174397"/>
      <w:bookmarkStart w:id="1345" w:name="_Toc439189597"/>
      <w:bookmarkStart w:id="1346" w:name="_Toc439189780"/>
      <w:bookmarkStart w:id="1347" w:name="_Toc439228214"/>
      <w:bookmarkStart w:id="1348" w:name="_Toc439228402"/>
      <w:bookmarkStart w:id="1349" w:name="_Toc439229507"/>
      <w:bookmarkStart w:id="1350" w:name="_Toc439229695"/>
      <w:bookmarkStart w:id="1351" w:name="_Toc439230194"/>
      <w:bookmarkEnd w:id="1340"/>
      <w:bookmarkEnd w:id="1341"/>
      <w:bookmarkEnd w:id="1342"/>
      <w:bookmarkEnd w:id="1343"/>
      <w:bookmarkEnd w:id="1344"/>
      <w:bookmarkEnd w:id="1345"/>
      <w:bookmarkEnd w:id="1346"/>
      <w:bookmarkEnd w:id="1347"/>
      <w:bookmarkEnd w:id="1348"/>
      <w:bookmarkEnd w:id="1349"/>
      <w:bookmarkEnd w:id="1350"/>
      <w:bookmarkEnd w:id="1351"/>
    </w:p>
    <w:p w14:paraId="4AAD8C20" w14:textId="77777777" w:rsidR="00EE6DA5" w:rsidRPr="00DC3850" w:rsidRDefault="00EE6DA5" w:rsidP="00F51EA6">
      <w:pPr>
        <w:pStyle w:val="Akapitzlist"/>
        <w:keepNext/>
        <w:numPr>
          <w:ilvl w:val="0"/>
          <w:numId w:val="58"/>
        </w:numPr>
        <w:pBdr>
          <w:bottom w:val="single" w:sz="12" w:space="1" w:color="auto"/>
        </w:pBdr>
        <w:suppressAutoHyphens/>
        <w:spacing w:before="120" w:after="120"/>
        <w:contextualSpacing w:val="0"/>
        <w:jc w:val="both"/>
        <w:outlineLvl w:val="0"/>
        <w:rPr>
          <w:rFonts w:ascii="Arial Narrow" w:eastAsia="Times New Roman" w:hAnsi="Arial Narrow"/>
          <w:b/>
          <w:vanish/>
          <w:kern w:val="28"/>
          <w:sz w:val="28"/>
          <w:szCs w:val="28"/>
          <w:lang w:eastAsia="pl-PL"/>
        </w:rPr>
      </w:pPr>
      <w:bookmarkStart w:id="1352" w:name="_Toc438547098"/>
      <w:bookmarkStart w:id="1353" w:name="_Toc439142474"/>
      <w:bookmarkStart w:id="1354" w:name="_Toc439142753"/>
      <w:bookmarkStart w:id="1355" w:name="_Toc439174223"/>
      <w:bookmarkStart w:id="1356" w:name="_Toc439174398"/>
      <w:bookmarkStart w:id="1357" w:name="_Toc439189598"/>
      <w:bookmarkStart w:id="1358" w:name="_Toc439189781"/>
      <w:bookmarkStart w:id="1359" w:name="_Toc439228215"/>
      <w:bookmarkStart w:id="1360" w:name="_Toc439228403"/>
      <w:bookmarkStart w:id="1361" w:name="_Toc439229508"/>
      <w:bookmarkStart w:id="1362" w:name="_Toc439229696"/>
      <w:bookmarkStart w:id="1363" w:name="_Toc439230195"/>
      <w:bookmarkEnd w:id="1352"/>
      <w:bookmarkEnd w:id="1353"/>
      <w:bookmarkEnd w:id="1354"/>
      <w:bookmarkEnd w:id="1355"/>
      <w:bookmarkEnd w:id="1356"/>
      <w:bookmarkEnd w:id="1357"/>
      <w:bookmarkEnd w:id="1358"/>
      <w:bookmarkEnd w:id="1359"/>
      <w:bookmarkEnd w:id="1360"/>
      <w:bookmarkEnd w:id="1361"/>
      <w:bookmarkEnd w:id="1362"/>
      <w:bookmarkEnd w:id="1363"/>
    </w:p>
    <w:p w14:paraId="7EE5747F" w14:textId="77777777" w:rsidR="00EE6DA5" w:rsidRPr="00DC3850" w:rsidRDefault="00EE6DA5" w:rsidP="00F51EA6">
      <w:pPr>
        <w:pStyle w:val="Akapitzlist"/>
        <w:keepNext/>
        <w:numPr>
          <w:ilvl w:val="0"/>
          <w:numId w:val="58"/>
        </w:numPr>
        <w:pBdr>
          <w:bottom w:val="single" w:sz="12" w:space="1" w:color="auto"/>
        </w:pBdr>
        <w:suppressAutoHyphens/>
        <w:spacing w:before="120" w:after="120"/>
        <w:contextualSpacing w:val="0"/>
        <w:jc w:val="both"/>
        <w:outlineLvl w:val="0"/>
        <w:rPr>
          <w:rFonts w:ascii="Arial Narrow" w:eastAsia="Times New Roman" w:hAnsi="Arial Narrow"/>
          <w:b/>
          <w:vanish/>
          <w:kern w:val="28"/>
          <w:sz w:val="28"/>
          <w:szCs w:val="28"/>
          <w:lang w:eastAsia="pl-PL"/>
        </w:rPr>
      </w:pPr>
      <w:bookmarkStart w:id="1364" w:name="_Toc438547099"/>
      <w:bookmarkStart w:id="1365" w:name="_Toc439142475"/>
      <w:bookmarkStart w:id="1366" w:name="_Toc439142754"/>
      <w:bookmarkStart w:id="1367" w:name="_Toc439174224"/>
      <w:bookmarkStart w:id="1368" w:name="_Toc439174399"/>
      <w:bookmarkStart w:id="1369" w:name="_Toc439189599"/>
      <w:bookmarkStart w:id="1370" w:name="_Toc439189782"/>
      <w:bookmarkStart w:id="1371" w:name="_Toc439228216"/>
      <w:bookmarkStart w:id="1372" w:name="_Toc439228404"/>
      <w:bookmarkStart w:id="1373" w:name="_Toc439229509"/>
      <w:bookmarkStart w:id="1374" w:name="_Toc439229697"/>
      <w:bookmarkStart w:id="1375" w:name="_Toc439230196"/>
      <w:bookmarkEnd w:id="1364"/>
      <w:bookmarkEnd w:id="1365"/>
      <w:bookmarkEnd w:id="1366"/>
      <w:bookmarkEnd w:id="1367"/>
      <w:bookmarkEnd w:id="1368"/>
      <w:bookmarkEnd w:id="1369"/>
      <w:bookmarkEnd w:id="1370"/>
      <w:bookmarkEnd w:id="1371"/>
      <w:bookmarkEnd w:id="1372"/>
      <w:bookmarkEnd w:id="1373"/>
      <w:bookmarkEnd w:id="1374"/>
      <w:bookmarkEnd w:id="1375"/>
    </w:p>
    <w:p w14:paraId="43B33A47" w14:textId="77777777" w:rsidR="00EE6DA5" w:rsidRPr="00DC3850" w:rsidRDefault="00EE6DA5" w:rsidP="00F51EA6">
      <w:pPr>
        <w:pStyle w:val="Akapitzlist"/>
        <w:keepNext/>
        <w:numPr>
          <w:ilvl w:val="0"/>
          <w:numId w:val="58"/>
        </w:numPr>
        <w:pBdr>
          <w:bottom w:val="single" w:sz="12" w:space="1" w:color="auto"/>
        </w:pBdr>
        <w:suppressAutoHyphens/>
        <w:spacing w:before="120" w:after="120"/>
        <w:contextualSpacing w:val="0"/>
        <w:jc w:val="both"/>
        <w:outlineLvl w:val="0"/>
        <w:rPr>
          <w:rFonts w:ascii="Arial Narrow" w:eastAsia="Times New Roman" w:hAnsi="Arial Narrow"/>
          <w:b/>
          <w:vanish/>
          <w:kern w:val="28"/>
          <w:sz w:val="28"/>
          <w:szCs w:val="28"/>
          <w:lang w:eastAsia="pl-PL"/>
        </w:rPr>
      </w:pPr>
      <w:bookmarkStart w:id="1376" w:name="_Toc438547100"/>
      <w:bookmarkStart w:id="1377" w:name="_Toc439142476"/>
      <w:bookmarkStart w:id="1378" w:name="_Toc439142755"/>
      <w:bookmarkStart w:id="1379" w:name="_Toc439174225"/>
      <w:bookmarkStart w:id="1380" w:name="_Toc439174400"/>
      <w:bookmarkStart w:id="1381" w:name="_Toc439189600"/>
      <w:bookmarkStart w:id="1382" w:name="_Toc439189783"/>
      <w:bookmarkStart w:id="1383" w:name="_Toc439228217"/>
      <w:bookmarkStart w:id="1384" w:name="_Toc439228405"/>
      <w:bookmarkStart w:id="1385" w:name="_Toc439229510"/>
      <w:bookmarkStart w:id="1386" w:name="_Toc439229698"/>
      <w:bookmarkStart w:id="1387" w:name="_Toc439230197"/>
      <w:bookmarkEnd w:id="1376"/>
      <w:bookmarkEnd w:id="1377"/>
      <w:bookmarkEnd w:id="1378"/>
      <w:bookmarkEnd w:id="1379"/>
      <w:bookmarkEnd w:id="1380"/>
      <w:bookmarkEnd w:id="1381"/>
      <w:bookmarkEnd w:id="1382"/>
      <w:bookmarkEnd w:id="1383"/>
      <w:bookmarkEnd w:id="1384"/>
      <w:bookmarkEnd w:id="1385"/>
      <w:bookmarkEnd w:id="1386"/>
      <w:bookmarkEnd w:id="1387"/>
    </w:p>
    <w:p w14:paraId="4DCF7F4C" w14:textId="77777777" w:rsidR="00EE6DA5" w:rsidRPr="00DC3850" w:rsidRDefault="00EE6DA5" w:rsidP="00F51EA6">
      <w:pPr>
        <w:pStyle w:val="Akapitzlist"/>
        <w:keepNext/>
        <w:keepLines/>
        <w:numPr>
          <w:ilvl w:val="0"/>
          <w:numId w:val="57"/>
        </w:numPr>
        <w:pBdr>
          <w:bottom w:val="single" w:sz="4" w:space="1" w:color="595959" w:themeColor="text1" w:themeTint="A6"/>
        </w:pBdr>
        <w:spacing w:before="120" w:after="120" w:line="259" w:lineRule="auto"/>
        <w:contextualSpacing w:val="0"/>
        <w:outlineLvl w:val="0"/>
        <w:rPr>
          <w:rFonts w:ascii="Arial Narrow" w:eastAsiaTheme="majorEastAsia" w:hAnsi="Arial Narrow" w:cstheme="majorBidi"/>
          <w:b/>
          <w:bCs/>
          <w:smallCaps/>
          <w:vanish/>
          <w:sz w:val="36"/>
          <w:szCs w:val="36"/>
        </w:rPr>
      </w:pPr>
      <w:bookmarkStart w:id="1388" w:name="_Toc438547101"/>
      <w:bookmarkStart w:id="1389" w:name="_Toc439142477"/>
      <w:bookmarkStart w:id="1390" w:name="_Toc439142756"/>
      <w:bookmarkStart w:id="1391" w:name="_Toc439174226"/>
      <w:bookmarkStart w:id="1392" w:name="_Toc439174401"/>
      <w:bookmarkStart w:id="1393" w:name="_Toc439189601"/>
      <w:bookmarkStart w:id="1394" w:name="_Toc439189784"/>
      <w:bookmarkStart w:id="1395" w:name="_Toc439228218"/>
      <w:bookmarkStart w:id="1396" w:name="_Toc439228406"/>
      <w:bookmarkStart w:id="1397" w:name="_Toc439229511"/>
      <w:bookmarkStart w:id="1398" w:name="_Toc439229699"/>
      <w:bookmarkStart w:id="1399" w:name="_Toc439230198"/>
      <w:bookmarkEnd w:id="1388"/>
      <w:bookmarkEnd w:id="1389"/>
      <w:bookmarkEnd w:id="1390"/>
      <w:bookmarkEnd w:id="1391"/>
      <w:bookmarkEnd w:id="1392"/>
      <w:bookmarkEnd w:id="1393"/>
      <w:bookmarkEnd w:id="1394"/>
      <w:bookmarkEnd w:id="1395"/>
      <w:bookmarkEnd w:id="1396"/>
      <w:bookmarkEnd w:id="1397"/>
      <w:bookmarkEnd w:id="1398"/>
      <w:bookmarkEnd w:id="1399"/>
    </w:p>
    <w:p w14:paraId="2C5367B8" w14:textId="77777777" w:rsidR="00EE6DA5" w:rsidRPr="00DC3850" w:rsidRDefault="00EE6DA5" w:rsidP="00F51EA6">
      <w:pPr>
        <w:pStyle w:val="Akapitzlist"/>
        <w:keepNext/>
        <w:keepLines/>
        <w:numPr>
          <w:ilvl w:val="0"/>
          <w:numId w:val="57"/>
        </w:numPr>
        <w:pBdr>
          <w:bottom w:val="single" w:sz="4" w:space="1" w:color="595959" w:themeColor="text1" w:themeTint="A6"/>
        </w:pBdr>
        <w:spacing w:before="120" w:after="120" w:line="259" w:lineRule="auto"/>
        <w:contextualSpacing w:val="0"/>
        <w:outlineLvl w:val="0"/>
        <w:rPr>
          <w:rFonts w:ascii="Arial Narrow" w:eastAsiaTheme="majorEastAsia" w:hAnsi="Arial Narrow" w:cstheme="majorBidi"/>
          <w:b/>
          <w:bCs/>
          <w:smallCaps/>
          <w:vanish/>
          <w:sz w:val="36"/>
          <w:szCs w:val="36"/>
        </w:rPr>
      </w:pPr>
      <w:bookmarkStart w:id="1400" w:name="_Toc438547102"/>
      <w:bookmarkStart w:id="1401" w:name="_Toc439142478"/>
      <w:bookmarkStart w:id="1402" w:name="_Toc439142757"/>
      <w:bookmarkStart w:id="1403" w:name="_Toc439174227"/>
      <w:bookmarkStart w:id="1404" w:name="_Toc439174402"/>
      <w:bookmarkStart w:id="1405" w:name="_Toc439189602"/>
      <w:bookmarkStart w:id="1406" w:name="_Toc439189785"/>
      <w:bookmarkStart w:id="1407" w:name="_Toc439228219"/>
      <w:bookmarkStart w:id="1408" w:name="_Toc439228407"/>
      <w:bookmarkStart w:id="1409" w:name="_Toc439229512"/>
      <w:bookmarkStart w:id="1410" w:name="_Toc439229700"/>
      <w:bookmarkStart w:id="1411" w:name="_Toc439230199"/>
      <w:bookmarkEnd w:id="1400"/>
      <w:bookmarkEnd w:id="1401"/>
      <w:bookmarkEnd w:id="1402"/>
      <w:bookmarkEnd w:id="1403"/>
      <w:bookmarkEnd w:id="1404"/>
      <w:bookmarkEnd w:id="1405"/>
      <w:bookmarkEnd w:id="1406"/>
      <w:bookmarkEnd w:id="1407"/>
      <w:bookmarkEnd w:id="1408"/>
      <w:bookmarkEnd w:id="1409"/>
      <w:bookmarkEnd w:id="1410"/>
      <w:bookmarkEnd w:id="1411"/>
    </w:p>
    <w:p w14:paraId="16BEC0E8" w14:textId="77777777" w:rsidR="00EE6DA5" w:rsidRPr="00DC3850" w:rsidRDefault="00EE6DA5" w:rsidP="00F51EA6">
      <w:pPr>
        <w:pStyle w:val="Akapitzlist"/>
        <w:keepNext/>
        <w:keepLines/>
        <w:numPr>
          <w:ilvl w:val="0"/>
          <w:numId w:val="57"/>
        </w:numPr>
        <w:pBdr>
          <w:bottom w:val="single" w:sz="4" w:space="1" w:color="595959" w:themeColor="text1" w:themeTint="A6"/>
        </w:pBdr>
        <w:spacing w:before="120" w:after="120" w:line="259" w:lineRule="auto"/>
        <w:contextualSpacing w:val="0"/>
        <w:outlineLvl w:val="0"/>
        <w:rPr>
          <w:rFonts w:ascii="Arial Narrow" w:eastAsiaTheme="majorEastAsia" w:hAnsi="Arial Narrow" w:cstheme="majorBidi"/>
          <w:b/>
          <w:bCs/>
          <w:smallCaps/>
          <w:vanish/>
          <w:sz w:val="36"/>
          <w:szCs w:val="36"/>
        </w:rPr>
      </w:pPr>
      <w:bookmarkStart w:id="1412" w:name="_Toc438547103"/>
      <w:bookmarkStart w:id="1413" w:name="_Toc439142479"/>
      <w:bookmarkStart w:id="1414" w:name="_Toc439142758"/>
      <w:bookmarkStart w:id="1415" w:name="_Toc439174228"/>
      <w:bookmarkStart w:id="1416" w:name="_Toc439174403"/>
      <w:bookmarkStart w:id="1417" w:name="_Toc439189603"/>
      <w:bookmarkStart w:id="1418" w:name="_Toc439189786"/>
      <w:bookmarkStart w:id="1419" w:name="_Toc439228220"/>
      <w:bookmarkStart w:id="1420" w:name="_Toc439228408"/>
      <w:bookmarkStart w:id="1421" w:name="_Toc439229513"/>
      <w:bookmarkStart w:id="1422" w:name="_Toc439229701"/>
      <w:bookmarkStart w:id="1423" w:name="_Toc439230200"/>
      <w:bookmarkEnd w:id="1412"/>
      <w:bookmarkEnd w:id="1413"/>
      <w:bookmarkEnd w:id="1414"/>
      <w:bookmarkEnd w:id="1415"/>
      <w:bookmarkEnd w:id="1416"/>
      <w:bookmarkEnd w:id="1417"/>
      <w:bookmarkEnd w:id="1418"/>
      <w:bookmarkEnd w:id="1419"/>
      <w:bookmarkEnd w:id="1420"/>
      <w:bookmarkEnd w:id="1421"/>
      <w:bookmarkEnd w:id="1422"/>
      <w:bookmarkEnd w:id="1423"/>
    </w:p>
    <w:p w14:paraId="2EFB4D90" w14:textId="77777777" w:rsidR="00EE6DA5" w:rsidRPr="00DC3850" w:rsidRDefault="00EE6DA5" w:rsidP="00F51EA6">
      <w:pPr>
        <w:pStyle w:val="Akapitzlist"/>
        <w:keepNext/>
        <w:keepLines/>
        <w:numPr>
          <w:ilvl w:val="0"/>
          <w:numId w:val="57"/>
        </w:numPr>
        <w:pBdr>
          <w:bottom w:val="single" w:sz="4" w:space="1" w:color="595959" w:themeColor="text1" w:themeTint="A6"/>
        </w:pBdr>
        <w:spacing w:before="120" w:after="120" w:line="259" w:lineRule="auto"/>
        <w:contextualSpacing w:val="0"/>
        <w:outlineLvl w:val="0"/>
        <w:rPr>
          <w:rFonts w:ascii="Arial Narrow" w:eastAsiaTheme="majorEastAsia" w:hAnsi="Arial Narrow" w:cstheme="majorBidi"/>
          <w:b/>
          <w:bCs/>
          <w:smallCaps/>
          <w:vanish/>
          <w:sz w:val="36"/>
          <w:szCs w:val="36"/>
        </w:rPr>
      </w:pPr>
      <w:bookmarkStart w:id="1424" w:name="_Toc438547104"/>
      <w:bookmarkStart w:id="1425" w:name="_Toc439142480"/>
      <w:bookmarkStart w:id="1426" w:name="_Toc439142759"/>
      <w:bookmarkStart w:id="1427" w:name="_Toc439174229"/>
      <w:bookmarkStart w:id="1428" w:name="_Toc439174404"/>
      <w:bookmarkStart w:id="1429" w:name="_Toc439189604"/>
      <w:bookmarkStart w:id="1430" w:name="_Toc439189787"/>
      <w:bookmarkStart w:id="1431" w:name="_Toc439228221"/>
      <w:bookmarkStart w:id="1432" w:name="_Toc439228409"/>
      <w:bookmarkStart w:id="1433" w:name="_Toc439229514"/>
      <w:bookmarkStart w:id="1434" w:name="_Toc439229702"/>
      <w:bookmarkStart w:id="1435" w:name="_Toc439230201"/>
      <w:bookmarkEnd w:id="1424"/>
      <w:bookmarkEnd w:id="1425"/>
      <w:bookmarkEnd w:id="1426"/>
      <w:bookmarkEnd w:id="1427"/>
      <w:bookmarkEnd w:id="1428"/>
      <w:bookmarkEnd w:id="1429"/>
      <w:bookmarkEnd w:id="1430"/>
      <w:bookmarkEnd w:id="1431"/>
      <w:bookmarkEnd w:id="1432"/>
      <w:bookmarkEnd w:id="1433"/>
      <w:bookmarkEnd w:id="1434"/>
      <w:bookmarkEnd w:id="1435"/>
    </w:p>
    <w:p w14:paraId="79DB5983" w14:textId="77777777" w:rsidR="00EE6DA5" w:rsidRPr="00DC3850" w:rsidRDefault="00EE6DA5" w:rsidP="00F51EA6">
      <w:pPr>
        <w:pStyle w:val="Akapitzlist"/>
        <w:keepNext/>
        <w:keepLines/>
        <w:numPr>
          <w:ilvl w:val="0"/>
          <w:numId w:val="57"/>
        </w:numPr>
        <w:pBdr>
          <w:bottom w:val="single" w:sz="4" w:space="1" w:color="595959" w:themeColor="text1" w:themeTint="A6"/>
        </w:pBdr>
        <w:spacing w:before="120" w:after="120" w:line="259" w:lineRule="auto"/>
        <w:contextualSpacing w:val="0"/>
        <w:outlineLvl w:val="0"/>
        <w:rPr>
          <w:rFonts w:ascii="Arial Narrow" w:eastAsiaTheme="majorEastAsia" w:hAnsi="Arial Narrow" w:cstheme="majorBidi"/>
          <w:b/>
          <w:bCs/>
          <w:smallCaps/>
          <w:vanish/>
          <w:sz w:val="36"/>
          <w:szCs w:val="36"/>
        </w:rPr>
      </w:pPr>
      <w:bookmarkStart w:id="1436" w:name="_Toc438547105"/>
      <w:bookmarkStart w:id="1437" w:name="_Toc439142481"/>
      <w:bookmarkStart w:id="1438" w:name="_Toc439142760"/>
      <w:bookmarkStart w:id="1439" w:name="_Toc439174230"/>
      <w:bookmarkStart w:id="1440" w:name="_Toc439174405"/>
      <w:bookmarkStart w:id="1441" w:name="_Toc439189605"/>
      <w:bookmarkStart w:id="1442" w:name="_Toc439189788"/>
      <w:bookmarkStart w:id="1443" w:name="_Toc439228222"/>
      <w:bookmarkStart w:id="1444" w:name="_Toc439228410"/>
      <w:bookmarkStart w:id="1445" w:name="_Toc439229515"/>
      <w:bookmarkStart w:id="1446" w:name="_Toc439229703"/>
      <w:bookmarkStart w:id="1447" w:name="_Toc439230202"/>
      <w:bookmarkEnd w:id="1436"/>
      <w:bookmarkEnd w:id="1437"/>
      <w:bookmarkEnd w:id="1438"/>
      <w:bookmarkEnd w:id="1439"/>
      <w:bookmarkEnd w:id="1440"/>
      <w:bookmarkEnd w:id="1441"/>
      <w:bookmarkEnd w:id="1442"/>
      <w:bookmarkEnd w:id="1443"/>
      <w:bookmarkEnd w:id="1444"/>
      <w:bookmarkEnd w:id="1445"/>
      <w:bookmarkEnd w:id="1446"/>
      <w:bookmarkEnd w:id="1447"/>
    </w:p>
    <w:p w14:paraId="6F05EC60" w14:textId="77777777" w:rsidR="00EE6DA5" w:rsidRPr="00DC3850" w:rsidRDefault="00EE6DA5" w:rsidP="00F51EA6">
      <w:pPr>
        <w:pStyle w:val="Akapitzlist"/>
        <w:keepNext/>
        <w:keepLines/>
        <w:numPr>
          <w:ilvl w:val="0"/>
          <w:numId w:val="57"/>
        </w:numPr>
        <w:pBdr>
          <w:bottom w:val="single" w:sz="4" w:space="1" w:color="595959" w:themeColor="text1" w:themeTint="A6"/>
        </w:pBdr>
        <w:spacing w:before="120" w:after="120" w:line="259" w:lineRule="auto"/>
        <w:contextualSpacing w:val="0"/>
        <w:outlineLvl w:val="0"/>
        <w:rPr>
          <w:rFonts w:ascii="Arial Narrow" w:eastAsiaTheme="majorEastAsia" w:hAnsi="Arial Narrow" w:cstheme="majorBidi"/>
          <w:b/>
          <w:bCs/>
          <w:smallCaps/>
          <w:vanish/>
          <w:sz w:val="36"/>
          <w:szCs w:val="36"/>
        </w:rPr>
      </w:pPr>
      <w:bookmarkStart w:id="1448" w:name="_Toc438547106"/>
      <w:bookmarkStart w:id="1449" w:name="_Toc439142482"/>
      <w:bookmarkStart w:id="1450" w:name="_Toc439142761"/>
      <w:bookmarkStart w:id="1451" w:name="_Toc439174231"/>
      <w:bookmarkStart w:id="1452" w:name="_Toc439174406"/>
      <w:bookmarkStart w:id="1453" w:name="_Toc439189606"/>
      <w:bookmarkStart w:id="1454" w:name="_Toc439189789"/>
      <w:bookmarkStart w:id="1455" w:name="_Toc439228223"/>
      <w:bookmarkStart w:id="1456" w:name="_Toc439228411"/>
      <w:bookmarkStart w:id="1457" w:name="_Toc439229516"/>
      <w:bookmarkStart w:id="1458" w:name="_Toc439229704"/>
      <w:bookmarkStart w:id="1459" w:name="_Toc439230203"/>
      <w:bookmarkEnd w:id="1448"/>
      <w:bookmarkEnd w:id="1449"/>
      <w:bookmarkEnd w:id="1450"/>
      <w:bookmarkEnd w:id="1451"/>
      <w:bookmarkEnd w:id="1452"/>
      <w:bookmarkEnd w:id="1453"/>
      <w:bookmarkEnd w:id="1454"/>
      <w:bookmarkEnd w:id="1455"/>
      <w:bookmarkEnd w:id="1456"/>
      <w:bookmarkEnd w:id="1457"/>
      <w:bookmarkEnd w:id="1458"/>
      <w:bookmarkEnd w:id="1459"/>
    </w:p>
    <w:p w14:paraId="514A0D65" w14:textId="77777777" w:rsidR="00EE6DA5" w:rsidRPr="00DC3850" w:rsidRDefault="00EE6DA5" w:rsidP="00F51EA6">
      <w:pPr>
        <w:pStyle w:val="Akapitzlist"/>
        <w:keepNext/>
        <w:keepLines/>
        <w:numPr>
          <w:ilvl w:val="0"/>
          <w:numId w:val="57"/>
        </w:numPr>
        <w:pBdr>
          <w:bottom w:val="single" w:sz="4" w:space="1" w:color="595959" w:themeColor="text1" w:themeTint="A6"/>
        </w:pBdr>
        <w:spacing w:before="120" w:after="120" w:line="259" w:lineRule="auto"/>
        <w:contextualSpacing w:val="0"/>
        <w:outlineLvl w:val="0"/>
        <w:rPr>
          <w:rFonts w:ascii="Arial Narrow" w:eastAsiaTheme="majorEastAsia" w:hAnsi="Arial Narrow" w:cstheme="majorBidi"/>
          <w:b/>
          <w:bCs/>
          <w:smallCaps/>
          <w:vanish/>
          <w:sz w:val="36"/>
          <w:szCs w:val="36"/>
        </w:rPr>
      </w:pPr>
      <w:bookmarkStart w:id="1460" w:name="_Toc438547107"/>
      <w:bookmarkStart w:id="1461" w:name="_Toc439142483"/>
      <w:bookmarkStart w:id="1462" w:name="_Toc439142762"/>
      <w:bookmarkStart w:id="1463" w:name="_Toc439174232"/>
      <w:bookmarkStart w:id="1464" w:name="_Toc439174407"/>
      <w:bookmarkStart w:id="1465" w:name="_Toc439189607"/>
      <w:bookmarkStart w:id="1466" w:name="_Toc439189790"/>
      <w:bookmarkStart w:id="1467" w:name="_Toc439228224"/>
      <w:bookmarkStart w:id="1468" w:name="_Toc439228412"/>
      <w:bookmarkStart w:id="1469" w:name="_Toc439229517"/>
      <w:bookmarkStart w:id="1470" w:name="_Toc439229705"/>
      <w:bookmarkStart w:id="1471" w:name="_Toc439230204"/>
      <w:bookmarkEnd w:id="1460"/>
      <w:bookmarkEnd w:id="1461"/>
      <w:bookmarkEnd w:id="1462"/>
      <w:bookmarkEnd w:id="1463"/>
      <w:bookmarkEnd w:id="1464"/>
      <w:bookmarkEnd w:id="1465"/>
      <w:bookmarkEnd w:id="1466"/>
      <w:bookmarkEnd w:id="1467"/>
      <w:bookmarkEnd w:id="1468"/>
      <w:bookmarkEnd w:id="1469"/>
      <w:bookmarkEnd w:id="1470"/>
      <w:bookmarkEnd w:id="1471"/>
    </w:p>
    <w:p w14:paraId="20F0B289" w14:textId="77777777" w:rsidR="00EE6DA5" w:rsidRPr="00DC3850" w:rsidRDefault="00EE6DA5" w:rsidP="00F51EA6">
      <w:pPr>
        <w:pStyle w:val="Akapitzlist"/>
        <w:keepNext/>
        <w:keepLines/>
        <w:numPr>
          <w:ilvl w:val="0"/>
          <w:numId w:val="57"/>
        </w:numPr>
        <w:pBdr>
          <w:bottom w:val="single" w:sz="4" w:space="1" w:color="595959" w:themeColor="text1" w:themeTint="A6"/>
        </w:pBdr>
        <w:spacing w:before="120" w:after="120" w:line="259" w:lineRule="auto"/>
        <w:contextualSpacing w:val="0"/>
        <w:outlineLvl w:val="0"/>
        <w:rPr>
          <w:rFonts w:ascii="Arial Narrow" w:eastAsiaTheme="majorEastAsia" w:hAnsi="Arial Narrow" w:cstheme="majorBidi"/>
          <w:b/>
          <w:bCs/>
          <w:smallCaps/>
          <w:vanish/>
          <w:sz w:val="36"/>
          <w:szCs w:val="36"/>
        </w:rPr>
      </w:pPr>
      <w:bookmarkStart w:id="1472" w:name="_Toc438547108"/>
      <w:bookmarkStart w:id="1473" w:name="_Toc439142484"/>
      <w:bookmarkStart w:id="1474" w:name="_Toc439142763"/>
      <w:bookmarkStart w:id="1475" w:name="_Toc439174233"/>
      <w:bookmarkStart w:id="1476" w:name="_Toc439174408"/>
      <w:bookmarkStart w:id="1477" w:name="_Toc439189608"/>
      <w:bookmarkStart w:id="1478" w:name="_Toc439189791"/>
      <w:bookmarkStart w:id="1479" w:name="_Toc439228225"/>
      <w:bookmarkStart w:id="1480" w:name="_Toc439228413"/>
      <w:bookmarkStart w:id="1481" w:name="_Toc439229518"/>
      <w:bookmarkStart w:id="1482" w:name="_Toc439229706"/>
      <w:bookmarkStart w:id="1483" w:name="_Toc439230205"/>
      <w:bookmarkEnd w:id="1472"/>
      <w:bookmarkEnd w:id="1473"/>
      <w:bookmarkEnd w:id="1474"/>
      <w:bookmarkEnd w:id="1475"/>
      <w:bookmarkEnd w:id="1476"/>
      <w:bookmarkEnd w:id="1477"/>
      <w:bookmarkEnd w:id="1478"/>
      <w:bookmarkEnd w:id="1479"/>
      <w:bookmarkEnd w:id="1480"/>
      <w:bookmarkEnd w:id="1481"/>
      <w:bookmarkEnd w:id="1482"/>
      <w:bookmarkEnd w:id="1483"/>
    </w:p>
    <w:p w14:paraId="4CFDF940" w14:textId="77777777" w:rsidR="00EF690C" w:rsidRPr="00DC3850" w:rsidRDefault="00EF690C" w:rsidP="00A61C68">
      <w:pPr>
        <w:pStyle w:val="Nagwek2"/>
        <w:spacing w:before="120" w:after="120" w:line="20" w:lineRule="atLeast"/>
        <w:rPr>
          <w:rFonts w:ascii="Arial Narrow" w:hAnsi="Arial Narrow"/>
          <w:b/>
          <w:color w:val="auto"/>
          <w:lang w:eastAsia="pl-PL" w:bidi="ar-SA"/>
        </w:rPr>
      </w:pPr>
      <w:bookmarkStart w:id="1484" w:name="_Toc439230206"/>
      <w:r w:rsidRPr="00DC3850">
        <w:rPr>
          <w:rFonts w:ascii="Arial Narrow" w:hAnsi="Arial Narrow"/>
          <w:b/>
          <w:color w:val="auto"/>
          <w:lang w:eastAsia="pl-PL" w:bidi="ar-SA"/>
        </w:rPr>
        <w:t>8.1. Ogólna charakterystyka budżetu</w:t>
      </w:r>
      <w:bookmarkEnd w:id="1484"/>
    </w:p>
    <w:p w14:paraId="464FF107" w14:textId="77777777" w:rsidR="009141EA" w:rsidRPr="00DC3850" w:rsidRDefault="009141EA" w:rsidP="009141EA">
      <w:pPr>
        <w:spacing w:before="120" w:after="0" w:line="20" w:lineRule="atLeast"/>
        <w:jc w:val="both"/>
        <w:rPr>
          <w:lang w:bidi="ar-SA"/>
        </w:rPr>
      </w:pPr>
      <w:bookmarkStart w:id="1485" w:name="_Toc439177091"/>
      <w:r w:rsidRPr="00DC3850">
        <w:rPr>
          <w:lang w:bidi="ar-SA"/>
        </w:rPr>
        <w:t>Lokalna Strategia Bielskiej Krainy ma charakter monofunduszowy, co oznacza że realizowane w jej ramach działania finansowane będą jedynie ze środków EFMR</w:t>
      </w:r>
      <w:r w:rsidRPr="00DC3850">
        <w:rPr>
          <w:vertAlign w:val="superscript"/>
          <w:lang w:bidi="ar-SA"/>
        </w:rPr>
        <w:footnoteReference w:id="24"/>
      </w:r>
      <w:r w:rsidRPr="00DC3850">
        <w:rPr>
          <w:lang w:bidi="ar-SA"/>
        </w:rPr>
        <w:t>.</w:t>
      </w:r>
    </w:p>
    <w:p w14:paraId="03DE7F26" w14:textId="77777777" w:rsidR="009141EA" w:rsidRPr="00DC3850" w:rsidRDefault="009141EA" w:rsidP="009141EA">
      <w:pPr>
        <w:spacing w:before="240" w:after="0" w:line="20" w:lineRule="atLeast"/>
        <w:jc w:val="both"/>
        <w:rPr>
          <w:b/>
          <w:lang w:bidi="ar-SA"/>
        </w:rPr>
      </w:pPr>
      <w:r w:rsidRPr="00DC3850">
        <w:rPr>
          <w:b/>
          <w:lang w:bidi="ar-SA"/>
        </w:rPr>
        <w:t xml:space="preserve">EFRM </w:t>
      </w:r>
    </w:p>
    <w:p w14:paraId="09C093F9" w14:textId="77777777" w:rsidR="009141EA" w:rsidRPr="00DC3850" w:rsidRDefault="009141EA" w:rsidP="009141EA">
      <w:pPr>
        <w:spacing w:after="0" w:line="20" w:lineRule="atLeast"/>
        <w:jc w:val="both"/>
        <w:rPr>
          <w:lang w:bidi="ar-SA"/>
        </w:rPr>
      </w:pPr>
      <w:r w:rsidRPr="00DC3850">
        <w:rPr>
          <w:lang w:bidi="ar-SA"/>
        </w:rPr>
        <w:t xml:space="preserve">Zgodnie z dokumentacją konkursową na wybór LSR, maksymalne kwoty środków przeznaczonych na realizację strategii są uzależnione od spełnienia przez LGD poszczególnych progów dla parametrów: </w:t>
      </w:r>
    </w:p>
    <w:p w14:paraId="3BF96FA7" w14:textId="77777777" w:rsidR="009141EA" w:rsidRPr="004C761C" w:rsidRDefault="009141EA" w:rsidP="00F51EA6">
      <w:pPr>
        <w:numPr>
          <w:ilvl w:val="0"/>
          <w:numId w:val="59"/>
        </w:numPr>
        <w:spacing w:after="0" w:line="20" w:lineRule="atLeast"/>
        <w:contextualSpacing/>
        <w:jc w:val="both"/>
        <w:rPr>
          <w:rFonts w:eastAsia="Calibri"/>
          <w:lang w:bidi="ar-SA"/>
        </w:rPr>
      </w:pPr>
      <w:r w:rsidRPr="004C761C">
        <w:rPr>
          <w:rFonts w:eastAsia="Calibri"/>
          <w:lang w:bidi="ar-SA"/>
        </w:rPr>
        <w:t>wysokość zatrudnienia w sektorze rybackim,</w:t>
      </w:r>
    </w:p>
    <w:p w14:paraId="6B3D3C59" w14:textId="77777777" w:rsidR="009141EA" w:rsidRPr="00DC3850" w:rsidRDefault="009141EA" w:rsidP="00F51EA6">
      <w:pPr>
        <w:numPr>
          <w:ilvl w:val="0"/>
          <w:numId w:val="59"/>
        </w:numPr>
        <w:spacing w:after="0" w:line="20" w:lineRule="atLeast"/>
        <w:contextualSpacing/>
        <w:jc w:val="both"/>
        <w:rPr>
          <w:rFonts w:eastAsia="Calibri"/>
          <w:sz w:val="20"/>
          <w:lang w:bidi="ar-SA"/>
        </w:rPr>
      </w:pPr>
      <w:r w:rsidRPr="004C761C">
        <w:rPr>
          <w:rFonts w:eastAsia="Calibri"/>
          <w:lang w:bidi="ar-SA"/>
        </w:rPr>
        <w:t>wartość całkowitej rocznej produkcji/połowów ryb</w:t>
      </w:r>
      <w:r w:rsidRPr="00DC3850">
        <w:rPr>
          <w:rFonts w:eastAsia="Calibri"/>
          <w:sz w:val="20"/>
          <w:lang w:bidi="ar-SA"/>
        </w:rPr>
        <w:t xml:space="preserve">. </w:t>
      </w:r>
    </w:p>
    <w:p w14:paraId="274104A4" w14:textId="06B21021" w:rsidR="009141EA" w:rsidRPr="00E96CCE" w:rsidRDefault="009141EA" w:rsidP="009141EA">
      <w:pPr>
        <w:spacing w:after="0" w:line="20" w:lineRule="atLeast"/>
        <w:jc w:val="both"/>
        <w:rPr>
          <w:rFonts w:eastAsia="Calibri"/>
          <w:lang w:bidi="ar-SA"/>
        </w:rPr>
      </w:pPr>
      <w:r w:rsidRPr="007B1CE7">
        <w:rPr>
          <w:rFonts w:eastAsia="Calibri"/>
          <w:szCs w:val="24"/>
          <w:lang w:bidi="ar-SA"/>
        </w:rPr>
        <w:t xml:space="preserve">Aby zakwalifikować się do wyższego progu należy spełnić obydwa parametry obowiązujące w danym progu. Wysokość zatrudnienia (318) i produkcji (7 911 620) lokuje Bielską Krainę w ramach II (na 4 możliwe) progu dostępności środków. </w:t>
      </w:r>
      <w:r w:rsidR="007B1CE7">
        <w:rPr>
          <w:rFonts w:eastAsia="Calibri"/>
          <w:szCs w:val="24"/>
          <w:lang w:bidi="ar-SA"/>
        </w:rPr>
        <w:br/>
      </w:r>
      <w:r w:rsidRPr="007B1CE7">
        <w:rPr>
          <w:rFonts w:eastAsia="Calibri"/>
          <w:szCs w:val="24"/>
          <w:lang w:bidi="ar-SA"/>
        </w:rPr>
        <w:t xml:space="preserve">W rezultacie </w:t>
      </w:r>
      <w:r w:rsidRPr="00E96CCE">
        <w:rPr>
          <w:rFonts w:eastAsia="Calibri"/>
          <w:lang w:bidi="ar-SA"/>
        </w:rPr>
        <w:t>maksymalna kwota środków na wsparcie realizacji operacji w ramach LSR z wyłączeniem wsparcia funkcjonowania LGD to 2,7 mln euro. Stowarzyszenie zdecydowało się aplikować o 10,</w:t>
      </w:r>
      <w:r w:rsidR="005A632E" w:rsidRPr="00E96CCE">
        <w:rPr>
          <w:rFonts w:eastAsia="Calibri"/>
          <w:lang w:bidi="ar-SA"/>
        </w:rPr>
        <w:t>2</w:t>
      </w:r>
      <w:r w:rsidRPr="00E96CCE">
        <w:rPr>
          <w:rFonts w:eastAsia="Calibri"/>
          <w:lang w:bidi="ar-SA"/>
        </w:rPr>
        <w:t xml:space="preserve"> mln złotych</w:t>
      </w:r>
      <w:r w:rsidRPr="00E96CCE">
        <w:rPr>
          <w:rFonts w:eastAsia="Calibri"/>
          <w:vertAlign w:val="superscript"/>
          <w:lang w:bidi="ar-SA"/>
        </w:rPr>
        <w:footnoteReference w:id="25"/>
      </w:r>
      <w:r w:rsidRPr="00E96CCE">
        <w:rPr>
          <w:rFonts w:eastAsia="Calibri"/>
          <w:lang w:bidi="ar-SA"/>
        </w:rPr>
        <w:t>, w związku z przeprowadzonymi konsultacjami z lokalną społecznością oraz wynikającymi z nich potrzebami obszaru. Do tej kwoty dochodzą jeszcze środki na wsparcie funkcjonowania LGD w wysokości 1,</w:t>
      </w:r>
      <w:r w:rsidR="005A632E" w:rsidRPr="00E96CCE">
        <w:rPr>
          <w:rFonts w:eastAsia="Calibri"/>
          <w:lang w:bidi="ar-SA"/>
        </w:rPr>
        <w:t>8</w:t>
      </w:r>
      <w:r w:rsidRPr="00E96CCE">
        <w:rPr>
          <w:rFonts w:eastAsia="Calibri"/>
          <w:lang w:bidi="ar-SA"/>
        </w:rPr>
        <w:t xml:space="preserve"> mln złotych.</w:t>
      </w:r>
    </w:p>
    <w:p w14:paraId="045BC70C" w14:textId="77777777" w:rsidR="009141EA" w:rsidRPr="00E96CCE" w:rsidRDefault="009141EA" w:rsidP="009141EA">
      <w:pPr>
        <w:keepNext/>
        <w:keepLines/>
        <w:spacing w:before="120" w:after="120" w:line="20" w:lineRule="atLeast"/>
        <w:outlineLvl w:val="1"/>
        <w:rPr>
          <w:b/>
          <w:sz w:val="24"/>
          <w:szCs w:val="26"/>
          <w:lang w:eastAsia="pl-PL" w:bidi="ar-SA"/>
        </w:rPr>
      </w:pPr>
      <w:bookmarkStart w:id="1486" w:name="_Toc438547110"/>
      <w:bookmarkStart w:id="1487" w:name="_Toc439230207"/>
      <w:r w:rsidRPr="00E96CCE">
        <w:rPr>
          <w:b/>
          <w:sz w:val="24"/>
          <w:szCs w:val="26"/>
          <w:lang w:eastAsia="pl-PL" w:bidi="ar-SA"/>
        </w:rPr>
        <w:t>8.2. Powiązanie budżetu z celami LSR</w:t>
      </w:r>
      <w:bookmarkEnd w:id="1486"/>
      <w:bookmarkEnd w:id="1487"/>
    </w:p>
    <w:p w14:paraId="3C67EF5F" w14:textId="41A9591A" w:rsidR="009141EA" w:rsidRDefault="009141EA" w:rsidP="009141EA">
      <w:pPr>
        <w:spacing w:after="0" w:line="20" w:lineRule="atLeast"/>
        <w:jc w:val="both"/>
        <w:rPr>
          <w:lang w:bidi="ar-SA"/>
        </w:rPr>
      </w:pPr>
      <w:r w:rsidRPr="00E96CCE">
        <w:rPr>
          <w:lang w:bidi="ar-SA"/>
        </w:rPr>
        <w:t xml:space="preserve">Struktura wewnętrzna budżetu LSR wynika zarówno z wymogów konkursu na wybór strategii, jak i z konsultacji społecznych. Wymogi konkursowe </w:t>
      </w:r>
      <w:r w:rsidRPr="00AB6710">
        <w:rPr>
          <w:lang w:bidi="ar-SA"/>
        </w:rPr>
        <w:t xml:space="preserve">zdecydowały o przeznaczeniu </w:t>
      </w:r>
      <w:r w:rsidR="00884456" w:rsidRPr="00AB6710">
        <w:rPr>
          <w:lang w:bidi="ar-SA"/>
        </w:rPr>
        <w:t xml:space="preserve">ponad </w:t>
      </w:r>
      <w:r w:rsidRPr="00AB6710">
        <w:rPr>
          <w:lang w:bidi="ar-SA"/>
        </w:rPr>
        <w:t>50% budżetu dotyczącego wdrażania L</w:t>
      </w:r>
      <w:r w:rsidR="00884456" w:rsidRPr="00AB6710">
        <w:rPr>
          <w:lang w:bidi="ar-SA"/>
        </w:rPr>
        <w:t xml:space="preserve">SR na przedsięwzięcia związane </w:t>
      </w:r>
      <w:r w:rsidRPr="00AB6710">
        <w:rPr>
          <w:lang w:bidi="ar-SA"/>
        </w:rPr>
        <w:t xml:space="preserve">z tworzeniem lub utrzymaniem miejsc pracy. Warto podkreślić, że </w:t>
      </w:r>
      <w:r w:rsidRPr="00AB6710">
        <w:rPr>
          <w:b/>
          <w:lang w:bidi="ar-SA"/>
        </w:rPr>
        <w:t>wielkość środków prz</w:t>
      </w:r>
      <w:r w:rsidR="00884456" w:rsidRPr="00AB6710">
        <w:rPr>
          <w:b/>
          <w:lang w:bidi="ar-SA"/>
        </w:rPr>
        <w:t xml:space="preserve">eznaczonych w LSR na tworzenie </w:t>
      </w:r>
      <w:r w:rsidRPr="00AB6710">
        <w:rPr>
          <w:b/>
          <w:lang w:bidi="ar-SA"/>
        </w:rPr>
        <w:t>i utrzymanie miejsc pracy</w:t>
      </w:r>
      <w:r w:rsidR="008434D5" w:rsidRPr="00AB6710">
        <w:rPr>
          <w:lang w:bidi="ar-SA"/>
        </w:rPr>
        <w:t xml:space="preserve"> to</w:t>
      </w:r>
      <w:r w:rsidRPr="00AB6710">
        <w:rPr>
          <w:b/>
          <w:lang w:bidi="ar-SA"/>
        </w:rPr>
        <w:t xml:space="preserve"> </w:t>
      </w:r>
      <w:commentRangeStart w:id="1488"/>
      <w:r w:rsidR="001F72D4" w:rsidRPr="007B1CE7">
        <w:rPr>
          <w:b/>
          <w:strike/>
          <w:color w:val="FF0000"/>
          <w:lang w:bidi="ar-SA"/>
        </w:rPr>
        <w:t>5 933 018,00</w:t>
      </w:r>
      <w:r w:rsidR="001F72D4" w:rsidRPr="007B1CE7">
        <w:rPr>
          <w:b/>
          <w:color w:val="FF0000"/>
          <w:lang w:bidi="ar-SA"/>
        </w:rPr>
        <w:t xml:space="preserve"> </w:t>
      </w:r>
      <w:r w:rsidR="009228CB" w:rsidRPr="009228CB">
        <w:rPr>
          <w:b/>
          <w:color w:val="00B050"/>
          <w:lang w:bidi="ar-SA"/>
        </w:rPr>
        <w:t xml:space="preserve">5 657 916,00 </w:t>
      </w:r>
      <w:r w:rsidRPr="00AB6710">
        <w:rPr>
          <w:b/>
          <w:lang w:bidi="ar-SA"/>
        </w:rPr>
        <w:t>zł</w:t>
      </w:r>
      <w:r w:rsidR="00E96CCE" w:rsidRPr="00AB6710">
        <w:rPr>
          <w:lang w:bidi="ar-SA"/>
        </w:rPr>
        <w:t>, czyli</w:t>
      </w:r>
      <w:r w:rsidR="00D87F48">
        <w:rPr>
          <w:lang w:bidi="ar-SA"/>
        </w:rPr>
        <w:t xml:space="preserve"> </w:t>
      </w:r>
      <w:r w:rsidR="00D87F48" w:rsidRPr="00D87F48">
        <w:rPr>
          <w:color w:val="00B050"/>
          <w:lang w:bidi="ar-SA"/>
        </w:rPr>
        <w:t>ponad</w:t>
      </w:r>
      <w:r w:rsidR="009A72B9" w:rsidRPr="00AB6710">
        <w:rPr>
          <w:lang w:bidi="ar-SA"/>
        </w:rPr>
        <w:t xml:space="preserve"> </w:t>
      </w:r>
      <w:r w:rsidR="00A14474" w:rsidRPr="007B1CE7">
        <w:rPr>
          <w:b/>
          <w:strike/>
          <w:color w:val="FF0000"/>
          <w:lang w:bidi="ar-SA"/>
        </w:rPr>
        <w:t>58</w:t>
      </w:r>
      <w:r w:rsidR="00D87F48" w:rsidRPr="00D87F48">
        <w:rPr>
          <w:b/>
          <w:color w:val="00B050"/>
          <w:lang w:bidi="ar-SA"/>
        </w:rPr>
        <w:t xml:space="preserve"> 55</w:t>
      </w:r>
      <w:r w:rsidR="00A14474" w:rsidRPr="00AB6710">
        <w:rPr>
          <w:b/>
          <w:lang w:bidi="ar-SA"/>
        </w:rPr>
        <w:t>%</w:t>
      </w:r>
      <w:r w:rsidR="00C638A9" w:rsidRPr="00AB6710">
        <w:rPr>
          <w:b/>
          <w:lang w:bidi="ar-SA"/>
        </w:rPr>
        <w:t xml:space="preserve"> </w:t>
      </w:r>
      <w:r w:rsidRPr="00AB6710">
        <w:rPr>
          <w:lang w:bidi="ar-SA"/>
        </w:rPr>
        <w:t>budżetu na wdrażanie LSR. Na sumę</w:t>
      </w:r>
      <w:r w:rsidR="0037329A" w:rsidRPr="00AB6710">
        <w:rPr>
          <w:lang w:bidi="ar-SA"/>
        </w:rPr>
        <w:t xml:space="preserve"> tą składają się środki z celu </w:t>
      </w:r>
      <w:r w:rsidRPr="00AB6710">
        <w:rPr>
          <w:lang w:bidi="ar-SA"/>
        </w:rPr>
        <w:t xml:space="preserve">ogólnego 1 </w:t>
      </w:r>
      <w:r w:rsidR="0037329A" w:rsidRPr="00AB6710">
        <w:rPr>
          <w:lang w:bidi="ar-SA"/>
        </w:rPr>
        <w:t>z przedsięwzięcia 1.1.1 Modernizacja i innowacyjność w przedsiębiorstwach rybackich (</w:t>
      </w:r>
      <w:r w:rsidR="001F72D4" w:rsidRPr="009228CB">
        <w:rPr>
          <w:strike/>
          <w:color w:val="FF0000"/>
          <w:lang w:bidi="ar-SA"/>
        </w:rPr>
        <w:t>2 598 760,00</w:t>
      </w:r>
      <w:r w:rsidR="001F72D4" w:rsidRPr="00AB6710">
        <w:rPr>
          <w:lang w:bidi="ar-SA"/>
        </w:rPr>
        <w:t xml:space="preserve"> </w:t>
      </w:r>
      <w:r w:rsidR="009228CB" w:rsidRPr="009228CB">
        <w:rPr>
          <w:color w:val="00B050"/>
          <w:lang w:bidi="ar-SA"/>
        </w:rPr>
        <w:t xml:space="preserve">2 334 200,00 </w:t>
      </w:r>
      <w:r w:rsidR="0037329A" w:rsidRPr="00AB6710">
        <w:rPr>
          <w:lang w:bidi="ar-SA"/>
        </w:rPr>
        <w:t xml:space="preserve">zł) oraz z przedsięwzięcia </w:t>
      </w:r>
      <w:r w:rsidR="00767CB1" w:rsidRPr="00AB6710">
        <w:rPr>
          <w:lang w:bidi="ar-SA"/>
        </w:rPr>
        <w:t>1.2.1 Wsparcie aktywności gospodarczej niezwiązanej z podstawową działaln</w:t>
      </w:r>
      <w:r w:rsidR="008434D5" w:rsidRPr="00AB6710">
        <w:rPr>
          <w:lang w:bidi="ar-SA"/>
        </w:rPr>
        <w:t>ością rybacką (</w:t>
      </w:r>
      <w:r w:rsidR="001F72D4" w:rsidRPr="009228CB">
        <w:rPr>
          <w:strike/>
          <w:color w:val="FF0000"/>
          <w:lang w:bidi="ar-SA"/>
        </w:rPr>
        <w:t>3 334 258,00</w:t>
      </w:r>
      <w:r w:rsidR="001F72D4" w:rsidRPr="009228CB">
        <w:rPr>
          <w:color w:val="FF0000"/>
          <w:lang w:bidi="ar-SA"/>
        </w:rPr>
        <w:t xml:space="preserve"> </w:t>
      </w:r>
      <w:r w:rsidR="009228CB">
        <w:rPr>
          <w:color w:val="00B050"/>
          <w:lang w:bidi="ar-SA"/>
        </w:rPr>
        <w:t xml:space="preserve">3 323 716,00 </w:t>
      </w:r>
      <w:r w:rsidR="008434D5" w:rsidRPr="00AB6710">
        <w:rPr>
          <w:lang w:bidi="ar-SA"/>
        </w:rPr>
        <w:t>zł).</w:t>
      </w:r>
      <w:r w:rsidRPr="00AB6710">
        <w:rPr>
          <w:lang w:bidi="ar-SA"/>
        </w:rPr>
        <w:t xml:space="preserve"> W rezultacie, na cel </w:t>
      </w:r>
      <w:r w:rsidRPr="00AB6710">
        <w:rPr>
          <w:b/>
          <w:lang w:bidi="ar-SA"/>
        </w:rPr>
        <w:t xml:space="preserve">ogólny nr </w:t>
      </w:r>
      <w:r w:rsidRPr="00AB6710">
        <w:rPr>
          <w:b/>
          <w:i/>
          <w:lang w:bidi="ar-SA"/>
        </w:rPr>
        <w:t xml:space="preserve">1 </w:t>
      </w:r>
      <w:r w:rsidRPr="00AB6710">
        <w:rPr>
          <w:b/>
          <w:bCs/>
          <w:i/>
          <w:lang w:bidi="ar-SA"/>
        </w:rPr>
        <w:t>Rozwój przedsiębiorczości lokalnej i społecznej</w:t>
      </w:r>
      <w:r w:rsidR="009A72B9" w:rsidRPr="00AB6710">
        <w:rPr>
          <w:b/>
          <w:bCs/>
          <w:i/>
          <w:lang w:bidi="ar-SA"/>
        </w:rPr>
        <w:t xml:space="preserve"> wykorzystującej lokalne rynki </w:t>
      </w:r>
      <w:r w:rsidRPr="00AB6710">
        <w:rPr>
          <w:b/>
          <w:bCs/>
          <w:i/>
          <w:lang w:bidi="ar-SA"/>
        </w:rPr>
        <w:t xml:space="preserve">i potencjały </w:t>
      </w:r>
      <w:r w:rsidRPr="00AB6710">
        <w:rPr>
          <w:lang w:bidi="ar-SA"/>
        </w:rPr>
        <w:t xml:space="preserve">przeznaczono </w:t>
      </w:r>
      <w:r w:rsidR="009A72B9" w:rsidRPr="00AB6710">
        <w:rPr>
          <w:lang w:bidi="ar-SA"/>
        </w:rPr>
        <w:t xml:space="preserve"> </w:t>
      </w:r>
      <w:r w:rsidR="001F72D4" w:rsidRPr="009228CB">
        <w:rPr>
          <w:strike/>
          <w:color w:val="FF0000"/>
          <w:lang w:bidi="ar-SA"/>
        </w:rPr>
        <w:t>5 981 009,00</w:t>
      </w:r>
      <w:r w:rsidR="001F72D4" w:rsidRPr="009228CB">
        <w:rPr>
          <w:color w:val="FF0000"/>
          <w:lang w:bidi="ar-SA"/>
        </w:rPr>
        <w:t xml:space="preserve"> </w:t>
      </w:r>
      <w:r w:rsidR="009228CB">
        <w:rPr>
          <w:color w:val="00B050"/>
          <w:lang w:bidi="ar-SA"/>
        </w:rPr>
        <w:t xml:space="preserve">5 696 110,00 </w:t>
      </w:r>
      <w:r w:rsidRPr="00AB6710">
        <w:rPr>
          <w:lang w:bidi="ar-SA"/>
        </w:rPr>
        <w:t>złotych, czyli</w:t>
      </w:r>
      <w:r w:rsidR="00D87F48">
        <w:rPr>
          <w:lang w:bidi="ar-SA"/>
        </w:rPr>
        <w:t xml:space="preserve"> </w:t>
      </w:r>
      <w:r w:rsidR="00D87F48" w:rsidRPr="00D87F48">
        <w:rPr>
          <w:color w:val="00B050"/>
          <w:lang w:bidi="ar-SA"/>
        </w:rPr>
        <w:t>ponad</w:t>
      </w:r>
      <w:r w:rsidRPr="00AB6710">
        <w:rPr>
          <w:lang w:bidi="ar-SA"/>
        </w:rPr>
        <w:t xml:space="preserve"> </w:t>
      </w:r>
      <w:r w:rsidR="00767CB1" w:rsidRPr="00AB6710">
        <w:rPr>
          <w:lang w:bidi="ar-SA"/>
        </w:rPr>
        <w:t xml:space="preserve"> </w:t>
      </w:r>
      <w:r w:rsidR="00A14474" w:rsidRPr="009228CB">
        <w:rPr>
          <w:strike/>
          <w:color w:val="FF0000"/>
          <w:lang w:bidi="ar-SA"/>
        </w:rPr>
        <w:t>58</w:t>
      </w:r>
      <w:r w:rsidR="00D87F48">
        <w:rPr>
          <w:strike/>
          <w:color w:val="FF0000"/>
          <w:lang w:bidi="ar-SA"/>
        </w:rPr>
        <w:t xml:space="preserve"> </w:t>
      </w:r>
      <w:r w:rsidR="00D87F48" w:rsidRPr="00D87F48">
        <w:rPr>
          <w:color w:val="00B050"/>
          <w:lang w:bidi="ar-SA"/>
        </w:rPr>
        <w:t>55</w:t>
      </w:r>
      <w:r w:rsidR="00A14474" w:rsidRPr="00AB6710">
        <w:rPr>
          <w:lang w:bidi="ar-SA"/>
        </w:rPr>
        <w:t>%</w:t>
      </w:r>
      <w:r w:rsidR="001F72D4" w:rsidRPr="00AB6710">
        <w:rPr>
          <w:lang w:bidi="ar-SA"/>
        </w:rPr>
        <w:t xml:space="preserve"> </w:t>
      </w:r>
      <w:r w:rsidRPr="00AB6710">
        <w:rPr>
          <w:lang w:bidi="ar-SA"/>
        </w:rPr>
        <w:t xml:space="preserve">budżetu. Środki te podzielono na dwa cele szczegółowe, z których (1.1) uzyskało </w:t>
      </w:r>
      <w:r w:rsidR="001F72D4" w:rsidRPr="009228CB">
        <w:rPr>
          <w:strike/>
          <w:color w:val="FF0000"/>
          <w:lang w:bidi="ar-SA"/>
        </w:rPr>
        <w:t>2 646 751,00</w:t>
      </w:r>
      <w:r w:rsidR="001F72D4" w:rsidRPr="009228CB">
        <w:rPr>
          <w:color w:val="FF0000"/>
          <w:lang w:bidi="ar-SA"/>
        </w:rPr>
        <w:t xml:space="preserve"> </w:t>
      </w:r>
      <w:r w:rsidR="009228CB">
        <w:rPr>
          <w:color w:val="00B050"/>
          <w:lang w:bidi="ar-SA"/>
        </w:rPr>
        <w:t xml:space="preserve">2 372 394,00 </w:t>
      </w:r>
      <w:r w:rsidRPr="00AB6710">
        <w:rPr>
          <w:lang w:bidi="ar-SA"/>
        </w:rPr>
        <w:t>złotych, a (1.2)</w:t>
      </w:r>
      <w:r w:rsidRPr="00AB6710">
        <w:rPr>
          <w:b/>
          <w:lang w:bidi="ar-SA"/>
        </w:rPr>
        <w:t xml:space="preserve"> </w:t>
      </w:r>
      <w:r w:rsidR="001F72D4" w:rsidRPr="009228CB">
        <w:rPr>
          <w:strike/>
          <w:color w:val="FF0000"/>
          <w:lang w:bidi="ar-SA"/>
        </w:rPr>
        <w:t>3 334 258,00</w:t>
      </w:r>
      <w:r w:rsidR="001F72D4" w:rsidRPr="009228CB">
        <w:rPr>
          <w:color w:val="FF0000"/>
          <w:lang w:bidi="ar-SA"/>
        </w:rPr>
        <w:t xml:space="preserve"> </w:t>
      </w:r>
      <w:r w:rsidR="009228CB" w:rsidRPr="009228CB">
        <w:rPr>
          <w:color w:val="00B050"/>
          <w:lang w:bidi="ar-SA"/>
        </w:rPr>
        <w:t xml:space="preserve">3 323 716,00 </w:t>
      </w:r>
      <w:r w:rsidR="001F72D4" w:rsidRPr="00AB6710">
        <w:rPr>
          <w:lang w:bidi="ar-SA"/>
        </w:rPr>
        <w:t xml:space="preserve">złotych. </w:t>
      </w:r>
      <w:r w:rsidR="008434D5" w:rsidRPr="00AB6710">
        <w:rPr>
          <w:lang w:bidi="ar-SA"/>
        </w:rPr>
        <w:t>Pozostałe</w:t>
      </w:r>
      <w:r w:rsidRPr="00AB6710">
        <w:rPr>
          <w:lang w:bidi="ar-SA"/>
        </w:rPr>
        <w:t xml:space="preserve"> </w:t>
      </w:r>
      <w:r w:rsidR="001F72D4" w:rsidRPr="009228CB">
        <w:rPr>
          <w:strike/>
          <w:color w:val="FF0000"/>
          <w:lang w:bidi="ar-SA"/>
        </w:rPr>
        <w:t>4 218 991,00</w:t>
      </w:r>
      <w:r w:rsidR="001F72D4" w:rsidRPr="009228CB">
        <w:rPr>
          <w:color w:val="FF0000"/>
          <w:lang w:bidi="ar-SA"/>
        </w:rPr>
        <w:t xml:space="preserve"> </w:t>
      </w:r>
      <w:r w:rsidR="009228CB" w:rsidRPr="009228CB">
        <w:rPr>
          <w:color w:val="00B050"/>
          <w:lang w:bidi="ar-SA"/>
        </w:rPr>
        <w:t xml:space="preserve">4 503 890,00 </w:t>
      </w:r>
      <w:r w:rsidRPr="00AB6710">
        <w:rPr>
          <w:lang w:bidi="ar-SA"/>
        </w:rPr>
        <w:t xml:space="preserve">złotych przeznaczono na dwa inne cele ogólne, przy czym na </w:t>
      </w:r>
      <w:r w:rsidRPr="00AB6710">
        <w:rPr>
          <w:b/>
          <w:lang w:bidi="ar-SA"/>
        </w:rPr>
        <w:t xml:space="preserve">cel ogólny nr </w:t>
      </w:r>
      <w:r w:rsidRPr="00AB6710">
        <w:rPr>
          <w:b/>
          <w:i/>
          <w:lang w:bidi="ar-SA"/>
        </w:rPr>
        <w:t xml:space="preserve">3 </w:t>
      </w:r>
      <w:r w:rsidRPr="00AB6710">
        <w:rPr>
          <w:rFonts w:eastAsia="+mn-ea"/>
          <w:b/>
          <w:bCs/>
          <w:i/>
          <w:lang w:bidi="ar-SA"/>
        </w:rPr>
        <w:t xml:space="preserve">Poprawa zrównoważonego wykorzystania zasobów środowiska </w:t>
      </w:r>
      <w:r w:rsidRPr="00AB6710">
        <w:rPr>
          <w:lang w:bidi="ar-SA"/>
        </w:rPr>
        <w:t xml:space="preserve">alokowano w wyniku konsultacji społecznych jedynie </w:t>
      </w:r>
      <w:r w:rsidR="001F72D4" w:rsidRPr="00AB6710">
        <w:rPr>
          <w:lang w:bidi="ar-SA"/>
        </w:rPr>
        <w:t xml:space="preserve">16 525,00 </w:t>
      </w:r>
      <w:r w:rsidR="00A83852" w:rsidRPr="00AB6710">
        <w:rPr>
          <w:lang w:bidi="ar-SA"/>
        </w:rPr>
        <w:t>zł</w:t>
      </w:r>
      <w:r w:rsidRPr="00AB6710">
        <w:rPr>
          <w:lang w:bidi="ar-SA"/>
        </w:rPr>
        <w:t xml:space="preserve">. Warto również zaznaczyć, że każdy z celów szczegółowych w ramach celu </w:t>
      </w:r>
      <w:r w:rsidRPr="00AB6710">
        <w:rPr>
          <w:b/>
          <w:lang w:bidi="ar-SA"/>
        </w:rPr>
        <w:t>ogólnego nr 2</w:t>
      </w:r>
      <w:r w:rsidRPr="00AB6710">
        <w:rPr>
          <w:rFonts w:eastAsia="+mn-ea"/>
          <w:b/>
          <w:bCs/>
          <w:i/>
          <w:lang w:bidi="ar-SA"/>
        </w:rPr>
        <w:t xml:space="preserve"> Poprawa harmonii społecznej oraz warunków życia mieszkańców </w:t>
      </w:r>
      <w:r w:rsidRPr="00AB6710">
        <w:rPr>
          <w:lang w:bidi="ar-SA"/>
        </w:rPr>
        <w:t xml:space="preserve">wdrażany jest przez przedsięwzięcia, z których co najmniej jedno ma zawsze charakter „twardy” (infrastrukturalny), a drugie „miękki” (działania aktywizujące i promocyjne). Ten podział widoczny jest również w budżecie LSR, ponieważ wielkość środków przewidzianych na działania infrastrukturalne jest zdecydowanie większa </w:t>
      </w:r>
      <w:r w:rsidR="00451C14" w:rsidRPr="00AB6710">
        <w:rPr>
          <w:lang w:bidi="ar-SA"/>
        </w:rPr>
        <w:t xml:space="preserve">i wynosi </w:t>
      </w:r>
      <w:r w:rsidR="00966CD3" w:rsidRPr="009228CB">
        <w:rPr>
          <w:strike/>
          <w:color w:val="FF0000"/>
          <w:lang w:bidi="ar-SA"/>
        </w:rPr>
        <w:t>9 41</w:t>
      </w:r>
      <w:r w:rsidR="00CA6E72" w:rsidRPr="009228CB">
        <w:rPr>
          <w:strike/>
          <w:color w:val="FF0000"/>
          <w:lang w:bidi="ar-SA"/>
        </w:rPr>
        <w:t>9 128,00</w:t>
      </w:r>
      <w:r w:rsidR="00CA6E72" w:rsidRPr="009228CB">
        <w:rPr>
          <w:color w:val="FF0000"/>
          <w:lang w:bidi="ar-SA"/>
        </w:rPr>
        <w:t xml:space="preserve"> </w:t>
      </w:r>
      <w:r w:rsidR="009E1B06" w:rsidRPr="009E1B06">
        <w:rPr>
          <w:color w:val="00B050"/>
          <w:lang w:bidi="ar-SA"/>
        </w:rPr>
        <w:t xml:space="preserve">9 721 932,00 </w:t>
      </w:r>
      <w:r w:rsidRPr="00AB6710">
        <w:rPr>
          <w:lang w:bidi="ar-SA"/>
        </w:rPr>
        <w:t>złotych</w:t>
      </w:r>
      <w:commentRangeEnd w:id="1488"/>
      <w:r w:rsidR="008E6C6A">
        <w:rPr>
          <w:rStyle w:val="Odwoaniedokomentarza"/>
        </w:rPr>
        <w:commentReference w:id="1488"/>
      </w:r>
      <w:r w:rsidRPr="00AB6710">
        <w:rPr>
          <w:lang w:bidi="ar-SA"/>
        </w:rPr>
        <w:t xml:space="preserve">. O podziale </w:t>
      </w:r>
      <w:r w:rsidRPr="00E96CCE">
        <w:rPr>
          <w:lang w:bidi="ar-SA"/>
        </w:rPr>
        <w:t>środków pomiędzy poszczególne cele zdecydowały przede wszystkim konsultacje społeczne, a zwłaszcza analiza fiszek projektowych, które potencjalni wnioskodawcy ze wszystkich sektorów mogli składać w LGD. Dodatkowo, ważny głos w pracach nad budżetem mieli również eksperci</w:t>
      </w:r>
      <w:r w:rsidRPr="00E96CCE">
        <w:rPr>
          <w:vertAlign w:val="superscript"/>
          <w:lang w:bidi="ar-SA"/>
        </w:rPr>
        <w:footnoteReference w:id="26"/>
      </w:r>
      <w:r w:rsidRPr="00E96CCE">
        <w:rPr>
          <w:lang w:bidi="ar-SA"/>
        </w:rPr>
        <w:t xml:space="preserve">, którzy wskazywali na </w:t>
      </w:r>
      <w:r w:rsidRPr="00DC3850">
        <w:rPr>
          <w:lang w:bidi="ar-SA"/>
        </w:rPr>
        <w:t>uwarunkowania finansowe związane z realizacją danego typu operacji. Warto podkreślić, że LGD wyznaczyła zasady premiowania projektów, w których wkład własny wnioskodawcy przekracza intensywność pomocy określoną w regulacjach prawnych</w:t>
      </w:r>
      <w:r w:rsidRPr="00DC3850">
        <w:rPr>
          <w:vertAlign w:val="superscript"/>
          <w:lang w:bidi="ar-SA"/>
        </w:rPr>
        <w:footnoteReference w:id="27"/>
      </w:r>
      <w:r w:rsidRPr="00DC3850">
        <w:rPr>
          <w:lang w:bidi="ar-SA"/>
        </w:rPr>
        <w:t xml:space="preserve">. Jedno </w:t>
      </w:r>
      <w:r w:rsidR="00AB6710">
        <w:rPr>
          <w:lang w:bidi="ar-SA"/>
        </w:rPr>
        <w:br/>
      </w:r>
      <w:r w:rsidRPr="00DC3850">
        <w:rPr>
          <w:lang w:bidi="ar-SA"/>
        </w:rPr>
        <w:t>z kryteriów podstawowych zakłada bowiem dodatkowe punkty dla wnioskodawców, których wkład własny jest wyższy od minimalnego</w:t>
      </w:r>
      <w:r w:rsidRPr="00DC3850">
        <w:rPr>
          <w:vertAlign w:val="superscript"/>
          <w:lang w:bidi="ar-SA"/>
        </w:rPr>
        <w:footnoteReference w:id="28"/>
      </w:r>
      <w:r w:rsidRPr="00DC3850">
        <w:rPr>
          <w:lang w:bidi="ar-SA"/>
        </w:rPr>
        <w:t xml:space="preserve">. Poza tym LGD przewiduje w ramach </w:t>
      </w:r>
      <w:r w:rsidRPr="00DC3850">
        <w:rPr>
          <w:b/>
          <w:lang w:bidi="ar-SA"/>
        </w:rPr>
        <w:t>projektów własnych</w:t>
      </w:r>
      <w:r w:rsidRPr="00DC3850">
        <w:rPr>
          <w:lang w:bidi="ar-SA"/>
        </w:rPr>
        <w:t xml:space="preserve"> udział środków własnych o 5% większy niż ten wynikający z przepisów dotyczących warunków i trybu przyznawania pomocy finansowej w ramach PO RiM.</w:t>
      </w:r>
    </w:p>
    <w:p w14:paraId="11B426FD" w14:textId="77777777" w:rsidR="00E96CCE" w:rsidRDefault="00E96CCE" w:rsidP="009141EA">
      <w:pPr>
        <w:spacing w:after="0" w:line="20" w:lineRule="atLeast"/>
        <w:jc w:val="both"/>
        <w:rPr>
          <w:lang w:bidi="ar-SA"/>
        </w:rPr>
      </w:pPr>
    </w:p>
    <w:p w14:paraId="47486EE8" w14:textId="77777777" w:rsidR="00E96CCE" w:rsidRDefault="00E96CCE" w:rsidP="009141EA">
      <w:pPr>
        <w:spacing w:after="0" w:line="20" w:lineRule="atLeast"/>
        <w:jc w:val="both"/>
        <w:rPr>
          <w:lang w:bidi="ar-SA"/>
        </w:rPr>
      </w:pPr>
    </w:p>
    <w:p w14:paraId="40D3A08F" w14:textId="77777777" w:rsidR="00E96CCE" w:rsidRDefault="00E96CCE" w:rsidP="009141EA">
      <w:pPr>
        <w:spacing w:after="0" w:line="20" w:lineRule="atLeast"/>
        <w:jc w:val="both"/>
        <w:rPr>
          <w:lang w:bidi="ar-SA"/>
        </w:rPr>
      </w:pPr>
    </w:p>
    <w:p w14:paraId="11C36578" w14:textId="77777777" w:rsidR="00E96CCE" w:rsidRDefault="00E96CCE" w:rsidP="009141EA">
      <w:pPr>
        <w:spacing w:after="0" w:line="20" w:lineRule="atLeast"/>
        <w:jc w:val="both"/>
        <w:rPr>
          <w:lang w:bidi="ar-SA"/>
        </w:rPr>
      </w:pPr>
    </w:p>
    <w:p w14:paraId="10186611" w14:textId="77777777" w:rsidR="00E96CCE" w:rsidRDefault="00E96CCE" w:rsidP="009141EA">
      <w:pPr>
        <w:spacing w:after="0" w:line="20" w:lineRule="atLeast"/>
        <w:jc w:val="both"/>
        <w:rPr>
          <w:lang w:bidi="ar-SA"/>
        </w:rPr>
      </w:pPr>
    </w:p>
    <w:p w14:paraId="131059DE" w14:textId="77777777" w:rsidR="00E96CCE" w:rsidRPr="00DC3850" w:rsidRDefault="00E96CCE" w:rsidP="009141EA">
      <w:pPr>
        <w:spacing w:after="0" w:line="20" w:lineRule="atLeast"/>
        <w:jc w:val="both"/>
        <w:rPr>
          <w:lang w:bidi="ar-SA"/>
        </w:rPr>
      </w:pPr>
    </w:p>
    <w:p w14:paraId="7A56F350" w14:textId="77777777" w:rsidR="00362FB0" w:rsidRPr="00DC3850" w:rsidRDefault="00362FB0" w:rsidP="00E06B70">
      <w:pPr>
        <w:pStyle w:val="Legenda"/>
        <w:keepNext/>
        <w:rPr>
          <w:rFonts w:ascii="Arial Narrow" w:hAnsi="Arial Narrow"/>
          <w:b/>
          <w:bCs/>
          <w:sz w:val="22"/>
          <w:szCs w:val="22"/>
          <w:lang w:bidi="ar-SA"/>
        </w:rPr>
      </w:pPr>
      <w:commentRangeStart w:id="1489"/>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25</w:t>
      </w:r>
      <w:r w:rsidR="00DB6DC6" w:rsidRPr="00DC3850">
        <w:rPr>
          <w:rFonts w:ascii="Arial Narrow" w:hAnsi="Arial Narrow"/>
          <w:b/>
          <w:bCs/>
          <w:sz w:val="22"/>
          <w:szCs w:val="22"/>
        </w:rPr>
        <w:fldChar w:fldCharType="end"/>
      </w:r>
      <w:r w:rsidRPr="00DC3850">
        <w:rPr>
          <w:rFonts w:ascii="Arial Narrow" w:hAnsi="Arial Narrow"/>
          <w:b/>
          <w:bCs/>
          <w:sz w:val="22"/>
          <w:szCs w:val="22"/>
        </w:rPr>
        <w:t>.</w:t>
      </w:r>
      <w:r w:rsidRPr="00DC3850">
        <w:rPr>
          <w:rFonts w:ascii="Arial Narrow" w:hAnsi="Arial Narrow"/>
          <w:b/>
          <w:bCs/>
          <w:sz w:val="22"/>
          <w:szCs w:val="22"/>
          <w:lang w:bidi="ar-SA"/>
        </w:rPr>
        <w:t xml:space="preserve"> </w:t>
      </w:r>
      <w:r w:rsidR="00E06B70" w:rsidRPr="00DC3850">
        <w:rPr>
          <w:rFonts w:ascii="Arial Narrow" w:hAnsi="Arial Narrow"/>
          <w:b/>
          <w:bCs/>
          <w:sz w:val="22"/>
          <w:szCs w:val="22"/>
          <w:lang w:bidi="ar-SA"/>
        </w:rPr>
        <w:t>Budżet realizacji LSR (wdrażanie &amp; współpraca) w podziale na poszczególne cele i przedsięwzięcia.</w:t>
      </w:r>
      <w:bookmarkEnd w:id="1485"/>
      <w:commentRangeEnd w:id="1489"/>
      <w:r w:rsidR="00186117">
        <w:rPr>
          <w:rStyle w:val="Odwoaniedokomentarza"/>
          <w:rFonts w:ascii="Arial Narrow" w:eastAsia="Corbel" w:hAnsi="Arial Narrow"/>
          <w:lang w:eastAsia="en-US"/>
        </w:rPr>
        <w:commentReference w:id="1489"/>
      </w:r>
    </w:p>
    <w:tbl>
      <w:tblPr>
        <w:tblW w:w="0" w:type="auto"/>
        <w:jc w:val="center"/>
        <w:tblLayout w:type="fixed"/>
        <w:tblCellMar>
          <w:left w:w="70" w:type="dxa"/>
          <w:right w:w="70" w:type="dxa"/>
        </w:tblCellMar>
        <w:tblLook w:val="04A0" w:firstRow="1" w:lastRow="0" w:firstColumn="1" w:lastColumn="0" w:noHBand="0" w:noVBand="1"/>
      </w:tblPr>
      <w:tblGrid>
        <w:gridCol w:w="8345"/>
        <w:gridCol w:w="1485"/>
      </w:tblGrid>
      <w:tr w:rsidR="009141EA" w:rsidRPr="00DC3850" w14:paraId="6404A545" w14:textId="77777777" w:rsidTr="009141EA">
        <w:trPr>
          <w:trHeight w:val="170"/>
          <w:jc w:val="center"/>
        </w:trPr>
        <w:tc>
          <w:tcPr>
            <w:tcW w:w="834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4C1422A" w14:textId="77777777" w:rsidR="009141EA" w:rsidRPr="00DC3850" w:rsidRDefault="009141EA" w:rsidP="009141EA">
            <w:pPr>
              <w:spacing w:after="0" w:line="240" w:lineRule="auto"/>
              <w:jc w:val="center"/>
              <w:rPr>
                <w:rFonts w:eastAsia="Times New Roman"/>
                <w:b/>
                <w:bCs/>
                <w:lang w:eastAsia="pl-PL" w:bidi="ar-SA"/>
              </w:rPr>
            </w:pPr>
            <w:r w:rsidRPr="00DC3850">
              <w:rPr>
                <w:rFonts w:eastAsia="Times New Roman"/>
                <w:b/>
                <w:bCs/>
                <w:lang w:eastAsia="pl-PL" w:bidi="ar-SA"/>
              </w:rPr>
              <w:t>Cel / przedsięwzięcie</w:t>
            </w:r>
          </w:p>
        </w:tc>
        <w:tc>
          <w:tcPr>
            <w:tcW w:w="1485"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35143A12" w14:textId="77777777" w:rsidR="009141EA" w:rsidRPr="00DC3850" w:rsidRDefault="009141EA" w:rsidP="009141EA">
            <w:pPr>
              <w:spacing w:after="0" w:line="240" w:lineRule="auto"/>
              <w:jc w:val="center"/>
              <w:rPr>
                <w:rFonts w:eastAsia="Times New Roman"/>
                <w:b/>
                <w:bCs/>
                <w:lang w:eastAsia="pl-PL" w:bidi="ar-SA"/>
              </w:rPr>
            </w:pPr>
            <w:r w:rsidRPr="00DC3850">
              <w:rPr>
                <w:rFonts w:eastAsia="Times New Roman"/>
                <w:b/>
                <w:bCs/>
                <w:lang w:eastAsia="pl-PL" w:bidi="ar-SA"/>
              </w:rPr>
              <w:t>Budżet</w:t>
            </w:r>
          </w:p>
        </w:tc>
      </w:tr>
      <w:tr w:rsidR="009141EA" w:rsidRPr="00DC3850" w14:paraId="2B5FEE27" w14:textId="77777777" w:rsidTr="009141EA">
        <w:trPr>
          <w:trHeight w:val="170"/>
          <w:jc w:val="center"/>
        </w:trPr>
        <w:tc>
          <w:tcPr>
            <w:tcW w:w="834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1453504" w14:textId="77777777" w:rsidR="009141EA" w:rsidRPr="00DC3850" w:rsidRDefault="009141EA" w:rsidP="009141EA">
            <w:pPr>
              <w:spacing w:after="0" w:line="240" w:lineRule="auto"/>
              <w:rPr>
                <w:rFonts w:eastAsia="Times New Roman"/>
                <w:b/>
                <w:bCs/>
                <w:lang w:eastAsia="pl-PL" w:bidi="ar-SA"/>
              </w:rPr>
            </w:pPr>
            <w:r w:rsidRPr="00DC3850">
              <w:rPr>
                <w:rFonts w:eastAsia="Times New Roman"/>
                <w:b/>
                <w:bCs/>
                <w:lang w:eastAsia="pl-PL" w:bidi="ar-SA"/>
              </w:rPr>
              <w:t>CO 1 Rozwój przedsiębiorczości lokalnej i społecznej</w:t>
            </w:r>
            <w:r w:rsidRPr="00DC3850">
              <w:rPr>
                <w:rFonts w:eastAsia="Times New Roman"/>
                <w:b/>
                <w:bCs/>
                <w:lang w:eastAsia="pl-PL" w:bidi="ar-SA"/>
              </w:rPr>
              <w:cr/>
              <w:t>wykorzystującej lokalne rynki i potencjały</w:t>
            </w:r>
          </w:p>
        </w:tc>
        <w:tc>
          <w:tcPr>
            <w:tcW w:w="1485" w:type="dxa"/>
            <w:tcBorders>
              <w:top w:val="nil"/>
              <w:left w:val="nil"/>
              <w:bottom w:val="single" w:sz="4" w:space="0" w:color="auto"/>
              <w:right w:val="single" w:sz="4" w:space="0" w:color="auto"/>
            </w:tcBorders>
            <w:shd w:val="clear" w:color="auto" w:fill="DBE5F1" w:themeFill="accent1" w:themeFillTint="33"/>
            <w:vAlign w:val="center"/>
            <w:hideMark/>
          </w:tcPr>
          <w:p w14:paraId="4EF2D9D5" w14:textId="4BAC0E62" w:rsidR="009141EA" w:rsidRPr="00AB6710" w:rsidRDefault="009141EA" w:rsidP="007A1177">
            <w:pPr>
              <w:spacing w:after="0" w:line="240" w:lineRule="auto"/>
              <w:rPr>
                <w:rFonts w:eastAsia="Times New Roman"/>
                <w:b/>
                <w:bCs/>
                <w:strike/>
                <w:lang w:eastAsia="pl-PL" w:bidi="ar-SA"/>
              </w:rPr>
            </w:pPr>
          </w:p>
          <w:p w14:paraId="2E8CA469" w14:textId="77777777" w:rsidR="00CA6E72" w:rsidRDefault="00CA6E72" w:rsidP="007A1177">
            <w:pPr>
              <w:spacing w:after="0" w:line="240" w:lineRule="auto"/>
              <w:rPr>
                <w:rFonts w:eastAsia="Times New Roman"/>
                <w:b/>
                <w:bCs/>
                <w:strike/>
                <w:lang w:eastAsia="pl-PL" w:bidi="ar-SA"/>
              </w:rPr>
            </w:pPr>
            <w:r w:rsidRPr="00912A51">
              <w:rPr>
                <w:rFonts w:eastAsia="Times New Roman"/>
                <w:b/>
                <w:bCs/>
                <w:strike/>
                <w:lang w:eastAsia="pl-PL" w:bidi="ar-SA"/>
              </w:rPr>
              <w:t>5 981 009,00 zł</w:t>
            </w:r>
          </w:p>
          <w:p w14:paraId="256B1F8F" w14:textId="6152F381" w:rsidR="00912A51" w:rsidRPr="00912A51" w:rsidRDefault="00912A51" w:rsidP="007A1177">
            <w:pPr>
              <w:spacing w:after="0" w:line="240" w:lineRule="auto"/>
              <w:rPr>
                <w:rFonts w:eastAsia="Times New Roman"/>
                <w:b/>
                <w:bCs/>
                <w:color w:val="00B050"/>
                <w:lang w:eastAsia="pl-PL" w:bidi="ar-SA"/>
              </w:rPr>
            </w:pPr>
            <w:r w:rsidRPr="00912A51">
              <w:rPr>
                <w:rFonts w:eastAsia="Times New Roman"/>
                <w:b/>
                <w:bCs/>
                <w:color w:val="00B050"/>
                <w:lang w:eastAsia="pl-PL" w:bidi="ar-SA"/>
              </w:rPr>
              <w:t>5 696 110,00 zł</w:t>
            </w:r>
          </w:p>
          <w:p w14:paraId="770F91F9" w14:textId="5A5B7533" w:rsidR="00912A51" w:rsidRPr="00912A51" w:rsidRDefault="00912A51" w:rsidP="007A1177">
            <w:pPr>
              <w:spacing w:after="0" w:line="240" w:lineRule="auto"/>
              <w:rPr>
                <w:rFonts w:eastAsia="Times New Roman"/>
                <w:b/>
                <w:bCs/>
                <w:strike/>
                <w:lang w:eastAsia="pl-PL" w:bidi="ar-SA"/>
              </w:rPr>
            </w:pPr>
          </w:p>
        </w:tc>
      </w:tr>
      <w:tr w:rsidR="009141EA" w:rsidRPr="00DC3850" w14:paraId="00CF5DEF" w14:textId="77777777" w:rsidTr="009141EA">
        <w:trPr>
          <w:trHeight w:val="170"/>
          <w:jc w:val="center"/>
        </w:trPr>
        <w:tc>
          <w:tcPr>
            <w:tcW w:w="8343" w:type="dxa"/>
            <w:tcBorders>
              <w:top w:val="nil"/>
              <w:left w:val="single" w:sz="4" w:space="0" w:color="auto"/>
              <w:bottom w:val="single" w:sz="4" w:space="0" w:color="auto"/>
              <w:right w:val="single" w:sz="4" w:space="0" w:color="auto"/>
            </w:tcBorders>
            <w:shd w:val="clear" w:color="auto" w:fill="auto"/>
            <w:vAlign w:val="center"/>
            <w:hideMark/>
          </w:tcPr>
          <w:p w14:paraId="1A4008D7" w14:textId="77777777" w:rsidR="009141EA" w:rsidRPr="00DC3850" w:rsidRDefault="009141EA" w:rsidP="009141EA">
            <w:pPr>
              <w:spacing w:after="0" w:line="240" w:lineRule="auto"/>
              <w:rPr>
                <w:rFonts w:eastAsia="Times New Roman"/>
                <w:b/>
                <w:bCs/>
                <w:lang w:eastAsia="pl-PL" w:bidi="ar-SA"/>
              </w:rPr>
            </w:pPr>
            <w:r w:rsidRPr="00DC3850">
              <w:rPr>
                <w:rFonts w:eastAsia="Times New Roman"/>
                <w:b/>
                <w:bCs/>
                <w:lang w:eastAsia="pl-PL" w:bidi="ar-SA"/>
              </w:rPr>
              <w:t>CS 1.1 Zwiększenie konkurencyjności przedsiębiorstw rybackich</w:t>
            </w:r>
          </w:p>
        </w:tc>
        <w:tc>
          <w:tcPr>
            <w:tcW w:w="1485" w:type="dxa"/>
            <w:tcBorders>
              <w:top w:val="nil"/>
              <w:left w:val="nil"/>
              <w:bottom w:val="single" w:sz="4" w:space="0" w:color="auto"/>
              <w:right w:val="single" w:sz="4" w:space="0" w:color="auto"/>
            </w:tcBorders>
            <w:shd w:val="clear" w:color="auto" w:fill="auto"/>
            <w:vAlign w:val="center"/>
            <w:hideMark/>
          </w:tcPr>
          <w:p w14:paraId="0AB66F37" w14:textId="77777777" w:rsidR="00CA6E72" w:rsidRPr="00912A51" w:rsidRDefault="00CA6E72" w:rsidP="009141EA">
            <w:pPr>
              <w:spacing w:after="0" w:line="240" w:lineRule="auto"/>
              <w:rPr>
                <w:rFonts w:eastAsia="Times New Roman"/>
                <w:b/>
                <w:bCs/>
                <w:strike/>
                <w:color w:val="FF0000"/>
                <w:lang w:eastAsia="pl-PL" w:bidi="ar-SA"/>
              </w:rPr>
            </w:pPr>
            <w:r w:rsidRPr="00912A51">
              <w:rPr>
                <w:rFonts w:eastAsia="Times New Roman"/>
                <w:b/>
                <w:bCs/>
                <w:strike/>
                <w:color w:val="FF0000"/>
                <w:lang w:eastAsia="pl-PL" w:bidi="ar-SA"/>
              </w:rPr>
              <w:t>2 646 751,00 zł</w:t>
            </w:r>
          </w:p>
          <w:p w14:paraId="259FDC33" w14:textId="788C669E" w:rsidR="00912A51" w:rsidRPr="00912A51" w:rsidRDefault="00912A51" w:rsidP="009141EA">
            <w:pPr>
              <w:spacing w:after="0" w:line="240" w:lineRule="auto"/>
              <w:rPr>
                <w:rFonts w:eastAsia="Times New Roman"/>
                <w:b/>
                <w:bCs/>
                <w:lang w:eastAsia="pl-PL" w:bidi="ar-SA"/>
              </w:rPr>
            </w:pPr>
            <w:r w:rsidRPr="00912A51">
              <w:rPr>
                <w:rFonts w:eastAsia="Times New Roman"/>
                <w:b/>
                <w:bCs/>
                <w:color w:val="00B050"/>
                <w:lang w:eastAsia="pl-PL" w:bidi="ar-SA"/>
              </w:rPr>
              <w:t>2 372 394,00 zł</w:t>
            </w:r>
          </w:p>
        </w:tc>
      </w:tr>
      <w:tr w:rsidR="009141EA" w:rsidRPr="00DC3850" w14:paraId="5551C947" w14:textId="77777777" w:rsidTr="008434D5">
        <w:trPr>
          <w:trHeight w:val="317"/>
          <w:jc w:val="center"/>
        </w:trPr>
        <w:tc>
          <w:tcPr>
            <w:tcW w:w="8343" w:type="dxa"/>
            <w:tcBorders>
              <w:top w:val="nil"/>
              <w:left w:val="single" w:sz="4" w:space="0" w:color="auto"/>
              <w:bottom w:val="single" w:sz="4" w:space="0" w:color="auto"/>
              <w:right w:val="single" w:sz="4" w:space="0" w:color="auto"/>
            </w:tcBorders>
            <w:shd w:val="clear" w:color="auto" w:fill="auto"/>
            <w:vAlign w:val="center"/>
            <w:hideMark/>
          </w:tcPr>
          <w:p w14:paraId="2E533F4A" w14:textId="77777777" w:rsidR="009141EA" w:rsidRPr="00DC3850" w:rsidRDefault="009141EA" w:rsidP="009141EA">
            <w:pPr>
              <w:spacing w:after="240" w:line="240" w:lineRule="auto"/>
              <w:rPr>
                <w:rFonts w:eastAsia="Times New Roman"/>
                <w:i/>
                <w:iCs/>
                <w:lang w:eastAsia="pl-PL" w:bidi="ar-SA"/>
              </w:rPr>
            </w:pPr>
            <w:r w:rsidRPr="00DC3850">
              <w:rPr>
                <w:rFonts w:eastAsia="Times New Roman"/>
                <w:i/>
                <w:iCs/>
                <w:lang w:eastAsia="pl-PL" w:bidi="ar-SA"/>
              </w:rPr>
              <w:t>P 1.1.1 Modernizacja i innowacyjność w przedsiębiorstwach rybackich.</w:t>
            </w:r>
          </w:p>
        </w:tc>
        <w:tc>
          <w:tcPr>
            <w:tcW w:w="1485" w:type="dxa"/>
            <w:tcBorders>
              <w:top w:val="nil"/>
              <w:left w:val="nil"/>
              <w:bottom w:val="single" w:sz="4" w:space="0" w:color="auto"/>
              <w:right w:val="single" w:sz="4" w:space="0" w:color="auto"/>
            </w:tcBorders>
            <w:shd w:val="clear" w:color="auto" w:fill="auto"/>
            <w:vAlign w:val="center"/>
            <w:hideMark/>
          </w:tcPr>
          <w:p w14:paraId="648C1D9E" w14:textId="77777777" w:rsidR="00CA6E72" w:rsidRPr="00912A51" w:rsidRDefault="00CA6E72" w:rsidP="009141EA">
            <w:pPr>
              <w:spacing w:after="0" w:line="240" w:lineRule="auto"/>
              <w:rPr>
                <w:rFonts w:eastAsia="Times New Roman"/>
                <w:i/>
                <w:iCs/>
                <w:strike/>
                <w:color w:val="FF0000"/>
                <w:lang w:eastAsia="pl-PL" w:bidi="ar-SA"/>
              </w:rPr>
            </w:pPr>
            <w:r w:rsidRPr="00912A51">
              <w:rPr>
                <w:rFonts w:eastAsia="Times New Roman"/>
                <w:i/>
                <w:iCs/>
                <w:strike/>
                <w:color w:val="FF0000"/>
                <w:lang w:eastAsia="pl-PL" w:bidi="ar-SA"/>
              </w:rPr>
              <w:t>2 598 760,00 zł</w:t>
            </w:r>
          </w:p>
          <w:p w14:paraId="4AAFCCD4" w14:textId="5CFA86A2" w:rsidR="00912A51" w:rsidRPr="00912A51" w:rsidRDefault="00912A51" w:rsidP="009141EA">
            <w:pPr>
              <w:spacing w:after="0" w:line="240" w:lineRule="auto"/>
              <w:rPr>
                <w:rFonts w:eastAsia="Times New Roman"/>
                <w:i/>
                <w:iCs/>
                <w:lang w:eastAsia="pl-PL" w:bidi="ar-SA"/>
              </w:rPr>
            </w:pPr>
            <w:r w:rsidRPr="00912A51">
              <w:rPr>
                <w:rFonts w:eastAsia="Times New Roman"/>
                <w:i/>
                <w:iCs/>
                <w:color w:val="00B050"/>
                <w:lang w:eastAsia="pl-PL" w:bidi="ar-SA"/>
              </w:rPr>
              <w:t>2 334 200,00 zł</w:t>
            </w:r>
          </w:p>
        </w:tc>
      </w:tr>
      <w:tr w:rsidR="009141EA" w:rsidRPr="00DC3850" w14:paraId="250113F7" w14:textId="77777777" w:rsidTr="009141EA">
        <w:trPr>
          <w:trHeight w:val="170"/>
          <w:jc w:val="center"/>
        </w:trPr>
        <w:tc>
          <w:tcPr>
            <w:tcW w:w="8343" w:type="dxa"/>
            <w:tcBorders>
              <w:top w:val="nil"/>
              <w:left w:val="single" w:sz="4" w:space="0" w:color="auto"/>
              <w:bottom w:val="single" w:sz="4" w:space="0" w:color="auto"/>
              <w:right w:val="single" w:sz="4" w:space="0" w:color="auto"/>
            </w:tcBorders>
            <w:shd w:val="clear" w:color="auto" w:fill="auto"/>
            <w:vAlign w:val="center"/>
            <w:hideMark/>
          </w:tcPr>
          <w:p w14:paraId="3DA38C4C" w14:textId="77777777" w:rsidR="009141EA" w:rsidRPr="00DC3850" w:rsidRDefault="009141EA" w:rsidP="009141EA">
            <w:pPr>
              <w:spacing w:after="0" w:line="240" w:lineRule="auto"/>
              <w:rPr>
                <w:rFonts w:eastAsia="Times New Roman"/>
                <w:i/>
                <w:iCs/>
                <w:lang w:eastAsia="pl-PL" w:bidi="ar-SA"/>
              </w:rPr>
            </w:pPr>
            <w:r w:rsidRPr="00DC3850">
              <w:rPr>
                <w:rFonts w:eastAsia="Times New Roman"/>
                <w:i/>
                <w:iCs/>
                <w:lang w:eastAsia="pl-PL" w:bidi="ar-SA"/>
              </w:rPr>
              <w:t>P 1.1.2 Rozwój kompetencji osób z sektora rybackiego</w:t>
            </w:r>
          </w:p>
        </w:tc>
        <w:tc>
          <w:tcPr>
            <w:tcW w:w="1485" w:type="dxa"/>
            <w:tcBorders>
              <w:top w:val="nil"/>
              <w:left w:val="nil"/>
              <w:bottom w:val="single" w:sz="4" w:space="0" w:color="auto"/>
              <w:right w:val="single" w:sz="4" w:space="0" w:color="auto"/>
            </w:tcBorders>
            <w:shd w:val="clear" w:color="auto" w:fill="auto"/>
            <w:vAlign w:val="center"/>
            <w:hideMark/>
          </w:tcPr>
          <w:p w14:paraId="325DDB59" w14:textId="77777777" w:rsidR="00CA6E72" w:rsidRPr="00912A51" w:rsidRDefault="00CA6E72" w:rsidP="009141EA">
            <w:pPr>
              <w:spacing w:after="0" w:line="240" w:lineRule="auto"/>
              <w:rPr>
                <w:rFonts w:eastAsia="Times New Roman"/>
                <w:i/>
                <w:iCs/>
                <w:strike/>
                <w:color w:val="FF0000"/>
                <w:lang w:eastAsia="pl-PL" w:bidi="ar-SA"/>
              </w:rPr>
            </w:pPr>
            <w:r w:rsidRPr="00912A51">
              <w:rPr>
                <w:rFonts w:eastAsia="Times New Roman"/>
                <w:i/>
                <w:iCs/>
                <w:strike/>
                <w:color w:val="FF0000"/>
                <w:lang w:eastAsia="pl-PL" w:bidi="ar-SA"/>
              </w:rPr>
              <w:t>47 991,00 zł</w:t>
            </w:r>
          </w:p>
          <w:p w14:paraId="464A21D7" w14:textId="25F031E2" w:rsidR="00912A51" w:rsidRPr="00912A51" w:rsidRDefault="00912A51" w:rsidP="009141EA">
            <w:pPr>
              <w:spacing w:after="0" w:line="240" w:lineRule="auto"/>
              <w:rPr>
                <w:rFonts w:eastAsia="Times New Roman"/>
                <w:i/>
                <w:iCs/>
                <w:lang w:eastAsia="pl-PL" w:bidi="ar-SA"/>
              </w:rPr>
            </w:pPr>
            <w:r w:rsidRPr="00912A51">
              <w:rPr>
                <w:rFonts w:eastAsia="Times New Roman"/>
                <w:i/>
                <w:iCs/>
                <w:color w:val="00B050"/>
                <w:lang w:eastAsia="pl-PL" w:bidi="ar-SA"/>
              </w:rPr>
              <w:t>38 194,00 zł</w:t>
            </w:r>
          </w:p>
        </w:tc>
      </w:tr>
      <w:tr w:rsidR="009141EA" w:rsidRPr="00DC3850" w14:paraId="694E93E9" w14:textId="77777777" w:rsidTr="00767CB1">
        <w:trPr>
          <w:trHeight w:val="170"/>
          <w:jc w:val="center"/>
        </w:trPr>
        <w:tc>
          <w:tcPr>
            <w:tcW w:w="8345" w:type="dxa"/>
            <w:tcBorders>
              <w:top w:val="nil"/>
              <w:left w:val="single" w:sz="4" w:space="0" w:color="auto"/>
              <w:bottom w:val="single" w:sz="4" w:space="0" w:color="auto"/>
              <w:right w:val="single" w:sz="4" w:space="0" w:color="auto"/>
            </w:tcBorders>
            <w:shd w:val="clear" w:color="auto" w:fill="auto"/>
            <w:vAlign w:val="center"/>
            <w:hideMark/>
          </w:tcPr>
          <w:p w14:paraId="3567C2EC" w14:textId="77777777" w:rsidR="009141EA" w:rsidRPr="00DC3850" w:rsidRDefault="009141EA" w:rsidP="009141EA">
            <w:pPr>
              <w:spacing w:after="0" w:line="240" w:lineRule="auto"/>
              <w:rPr>
                <w:rFonts w:eastAsia="Times New Roman"/>
                <w:b/>
                <w:bCs/>
                <w:lang w:eastAsia="pl-PL" w:bidi="ar-SA"/>
              </w:rPr>
            </w:pPr>
            <w:r w:rsidRPr="00DC3850">
              <w:rPr>
                <w:rFonts w:eastAsia="Times New Roman"/>
                <w:b/>
                <w:bCs/>
                <w:lang w:eastAsia="pl-PL" w:bidi="ar-SA"/>
              </w:rPr>
              <w:t>CS 1.2 Różnicowanie działalności gospodarczej na obszarach rybackich</w:t>
            </w:r>
          </w:p>
        </w:tc>
        <w:tc>
          <w:tcPr>
            <w:tcW w:w="1483" w:type="dxa"/>
            <w:tcBorders>
              <w:top w:val="nil"/>
              <w:left w:val="nil"/>
              <w:bottom w:val="single" w:sz="4" w:space="0" w:color="auto"/>
              <w:right w:val="single" w:sz="4" w:space="0" w:color="auto"/>
            </w:tcBorders>
            <w:shd w:val="clear" w:color="auto" w:fill="auto"/>
            <w:vAlign w:val="center"/>
            <w:hideMark/>
          </w:tcPr>
          <w:p w14:paraId="0E918173" w14:textId="77777777" w:rsidR="00CA6E72" w:rsidRDefault="00CA6E72" w:rsidP="009141EA">
            <w:pPr>
              <w:spacing w:after="0" w:line="240" w:lineRule="auto"/>
              <w:rPr>
                <w:rFonts w:eastAsia="Times New Roman"/>
                <w:b/>
                <w:bCs/>
                <w:strike/>
                <w:color w:val="FF0000"/>
                <w:lang w:eastAsia="pl-PL" w:bidi="ar-SA"/>
              </w:rPr>
            </w:pPr>
            <w:r w:rsidRPr="00912A51">
              <w:rPr>
                <w:rFonts w:eastAsia="Times New Roman"/>
                <w:b/>
                <w:bCs/>
                <w:strike/>
                <w:color w:val="FF0000"/>
                <w:lang w:eastAsia="pl-PL" w:bidi="ar-SA"/>
              </w:rPr>
              <w:t>3 334 258,00 zł</w:t>
            </w:r>
          </w:p>
          <w:p w14:paraId="68ADA98E" w14:textId="605567F2" w:rsidR="00912A51" w:rsidRPr="00912A51" w:rsidRDefault="00912A51" w:rsidP="009141EA">
            <w:pPr>
              <w:spacing w:after="0" w:line="240" w:lineRule="auto"/>
              <w:rPr>
                <w:rFonts w:eastAsia="Times New Roman"/>
                <w:b/>
                <w:bCs/>
                <w:color w:val="00B050"/>
                <w:lang w:eastAsia="pl-PL" w:bidi="ar-SA"/>
              </w:rPr>
            </w:pPr>
            <w:r>
              <w:rPr>
                <w:rFonts w:eastAsia="Times New Roman"/>
                <w:b/>
                <w:bCs/>
                <w:color w:val="00B050"/>
                <w:lang w:eastAsia="pl-PL" w:bidi="ar-SA"/>
              </w:rPr>
              <w:t>3 323 716,00 zł</w:t>
            </w:r>
          </w:p>
        </w:tc>
      </w:tr>
      <w:tr w:rsidR="009141EA" w:rsidRPr="00DC3850" w14:paraId="773A6839" w14:textId="77777777" w:rsidTr="009141EA">
        <w:trPr>
          <w:trHeight w:val="170"/>
          <w:jc w:val="center"/>
        </w:trPr>
        <w:tc>
          <w:tcPr>
            <w:tcW w:w="8343" w:type="dxa"/>
            <w:tcBorders>
              <w:top w:val="nil"/>
              <w:left w:val="single" w:sz="4" w:space="0" w:color="auto"/>
              <w:bottom w:val="single" w:sz="4" w:space="0" w:color="auto"/>
              <w:right w:val="single" w:sz="4" w:space="0" w:color="auto"/>
            </w:tcBorders>
            <w:shd w:val="clear" w:color="auto" w:fill="auto"/>
            <w:vAlign w:val="center"/>
            <w:hideMark/>
          </w:tcPr>
          <w:p w14:paraId="068D3DFF" w14:textId="77777777" w:rsidR="009141EA" w:rsidRPr="00DC3850" w:rsidRDefault="009141EA" w:rsidP="009141EA">
            <w:pPr>
              <w:spacing w:after="0" w:line="240" w:lineRule="auto"/>
              <w:rPr>
                <w:rFonts w:eastAsia="Times New Roman"/>
                <w:i/>
                <w:iCs/>
                <w:lang w:eastAsia="pl-PL" w:bidi="ar-SA"/>
              </w:rPr>
            </w:pPr>
            <w:r w:rsidRPr="00DC3850">
              <w:rPr>
                <w:rFonts w:eastAsia="Times New Roman"/>
                <w:i/>
                <w:iCs/>
                <w:lang w:eastAsia="pl-PL" w:bidi="ar-SA"/>
              </w:rPr>
              <w:t>P 1.2.1 Wsparcie aktywności gospodarczej niezwiązanej z podstawową działalnością rybacką</w:t>
            </w:r>
          </w:p>
        </w:tc>
        <w:tc>
          <w:tcPr>
            <w:tcW w:w="1485" w:type="dxa"/>
            <w:tcBorders>
              <w:top w:val="nil"/>
              <w:left w:val="nil"/>
              <w:bottom w:val="single" w:sz="4" w:space="0" w:color="auto"/>
              <w:right w:val="single" w:sz="4" w:space="0" w:color="auto"/>
            </w:tcBorders>
            <w:shd w:val="clear" w:color="auto" w:fill="auto"/>
            <w:vAlign w:val="center"/>
            <w:hideMark/>
          </w:tcPr>
          <w:p w14:paraId="4781A35A" w14:textId="77777777" w:rsidR="00CA6E72" w:rsidRDefault="00CA6E72" w:rsidP="009141EA">
            <w:pPr>
              <w:spacing w:after="0" w:line="240" w:lineRule="auto"/>
              <w:rPr>
                <w:rFonts w:eastAsia="Times New Roman"/>
                <w:i/>
                <w:iCs/>
                <w:strike/>
                <w:color w:val="FF0000"/>
                <w:lang w:eastAsia="pl-PL" w:bidi="ar-SA"/>
              </w:rPr>
            </w:pPr>
            <w:r w:rsidRPr="00912A51">
              <w:rPr>
                <w:rFonts w:eastAsia="Times New Roman"/>
                <w:i/>
                <w:iCs/>
                <w:strike/>
                <w:color w:val="FF0000"/>
                <w:lang w:eastAsia="pl-PL" w:bidi="ar-SA"/>
              </w:rPr>
              <w:t>3 334 258,00 zł</w:t>
            </w:r>
          </w:p>
          <w:p w14:paraId="739005C6" w14:textId="64D0481B" w:rsidR="00912A51" w:rsidRPr="00912A51" w:rsidRDefault="00912A51" w:rsidP="009141EA">
            <w:pPr>
              <w:spacing w:after="0" w:line="240" w:lineRule="auto"/>
              <w:rPr>
                <w:rFonts w:eastAsia="Times New Roman"/>
                <w:i/>
                <w:iCs/>
                <w:color w:val="FF0000"/>
                <w:lang w:eastAsia="pl-PL" w:bidi="ar-SA"/>
              </w:rPr>
            </w:pPr>
            <w:r w:rsidRPr="00912A51">
              <w:rPr>
                <w:rFonts w:eastAsia="Times New Roman"/>
                <w:i/>
                <w:iCs/>
                <w:color w:val="00B050"/>
                <w:lang w:eastAsia="pl-PL" w:bidi="ar-SA"/>
              </w:rPr>
              <w:t>3 323 716,00 zł</w:t>
            </w:r>
          </w:p>
        </w:tc>
      </w:tr>
      <w:tr w:rsidR="009141EA" w:rsidRPr="00DC3850" w14:paraId="7EF1B48F" w14:textId="77777777" w:rsidTr="009141EA">
        <w:trPr>
          <w:trHeight w:val="170"/>
          <w:jc w:val="center"/>
        </w:trPr>
        <w:tc>
          <w:tcPr>
            <w:tcW w:w="8343"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6BD571C" w14:textId="77777777" w:rsidR="009141EA" w:rsidRPr="00DC3850" w:rsidRDefault="009141EA" w:rsidP="009141EA">
            <w:pPr>
              <w:spacing w:after="0" w:line="240" w:lineRule="auto"/>
              <w:rPr>
                <w:rFonts w:eastAsia="Times New Roman"/>
                <w:b/>
                <w:bCs/>
                <w:lang w:eastAsia="pl-PL" w:bidi="ar-SA"/>
              </w:rPr>
            </w:pPr>
            <w:r w:rsidRPr="00DC3850">
              <w:rPr>
                <w:rFonts w:eastAsia="Times New Roman"/>
                <w:b/>
                <w:bCs/>
                <w:lang w:eastAsia="pl-PL" w:bidi="ar-SA"/>
              </w:rPr>
              <w:t>CO 2 Poprawa harmonii społecznej oraz warunków życia mieszkańców</w:t>
            </w:r>
          </w:p>
        </w:tc>
        <w:tc>
          <w:tcPr>
            <w:tcW w:w="1485" w:type="dxa"/>
            <w:tcBorders>
              <w:top w:val="nil"/>
              <w:left w:val="nil"/>
              <w:bottom w:val="single" w:sz="4" w:space="0" w:color="auto"/>
              <w:right w:val="single" w:sz="4" w:space="0" w:color="auto"/>
            </w:tcBorders>
            <w:shd w:val="clear" w:color="auto" w:fill="DBE5F1" w:themeFill="accent1" w:themeFillTint="33"/>
            <w:vAlign w:val="center"/>
            <w:hideMark/>
          </w:tcPr>
          <w:p w14:paraId="3337595D" w14:textId="77777777" w:rsidR="00352000" w:rsidRDefault="00352000" w:rsidP="009141EA">
            <w:pPr>
              <w:spacing w:after="0" w:line="240" w:lineRule="auto"/>
              <w:rPr>
                <w:rFonts w:eastAsia="Times New Roman"/>
                <w:b/>
                <w:bCs/>
                <w:strike/>
                <w:color w:val="FF0000"/>
                <w:lang w:eastAsia="pl-PL" w:bidi="ar-SA"/>
              </w:rPr>
            </w:pPr>
            <w:r w:rsidRPr="00912A51">
              <w:rPr>
                <w:rFonts w:eastAsia="Times New Roman"/>
                <w:b/>
                <w:bCs/>
                <w:strike/>
                <w:color w:val="FF0000"/>
                <w:lang w:eastAsia="pl-PL" w:bidi="ar-SA"/>
              </w:rPr>
              <w:t>4 202 466,00 zł</w:t>
            </w:r>
          </w:p>
          <w:p w14:paraId="78C37F25" w14:textId="785B6F49" w:rsidR="00912A51" w:rsidRPr="00912A51" w:rsidRDefault="00912A51" w:rsidP="009141EA">
            <w:pPr>
              <w:spacing w:after="0" w:line="240" w:lineRule="auto"/>
              <w:rPr>
                <w:rFonts w:eastAsia="Times New Roman"/>
                <w:b/>
                <w:bCs/>
                <w:lang w:eastAsia="pl-PL" w:bidi="ar-SA"/>
              </w:rPr>
            </w:pPr>
            <w:r w:rsidRPr="00912A51">
              <w:rPr>
                <w:rFonts w:eastAsia="Times New Roman"/>
                <w:b/>
                <w:bCs/>
                <w:color w:val="00B050"/>
                <w:lang w:eastAsia="pl-PL" w:bidi="ar-SA"/>
              </w:rPr>
              <w:t>4 487 365,00 zł</w:t>
            </w:r>
          </w:p>
        </w:tc>
      </w:tr>
      <w:tr w:rsidR="009141EA" w:rsidRPr="00DC3850" w14:paraId="3072007F" w14:textId="77777777" w:rsidTr="009141EA">
        <w:trPr>
          <w:trHeight w:val="170"/>
          <w:jc w:val="center"/>
        </w:trPr>
        <w:tc>
          <w:tcPr>
            <w:tcW w:w="8343" w:type="dxa"/>
            <w:tcBorders>
              <w:top w:val="nil"/>
              <w:left w:val="single" w:sz="4" w:space="0" w:color="auto"/>
              <w:bottom w:val="single" w:sz="4" w:space="0" w:color="auto"/>
              <w:right w:val="single" w:sz="4" w:space="0" w:color="auto"/>
            </w:tcBorders>
            <w:shd w:val="clear" w:color="auto" w:fill="auto"/>
            <w:vAlign w:val="center"/>
            <w:hideMark/>
          </w:tcPr>
          <w:p w14:paraId="19A8D78D" w14:textId="77777777" w:rsidR="009141EA" w:rsidRPr="00DC3850" w:rsidRDefault="009141EA" w:rsidP="009141EA">
            <w:pPr>
              <w:spacing w:after="0" w:line="240" w:lineRule="auto"/>
              <w:rPr>
                <w:rFonts w:eastAsia="Times New Roman"/>
                <w:b/>
                <w:bCs/>
                <w:lang w:eastAsia="pl-PL" w:bidi="ar-SA"/>
              </w:rPr>
            </w:pPr>
            <w:r w:rsidRPr="00DC3850">
              <w:rPr>
                <w:rFonts w:eastAsia="Times New Roman"/>
                <w:b/>
                <w:bCs/>
                <w:lang w:eastAsia="pl-PL" w:bidi="ar-SA"/>
              </w:rPr>
              <w:t>CS 2.1 Wzmocnienie aktywności społecznej mieszkańców</w:t>
            </w:r>
          </w:p>
        </w:tc>
        <w:tc>
          <w:tcPr>
            <w:tcW w:w="1485" w:type="dxa"/>
            <w:tcBorders>
              <w:top w:val="nil"/>
              <w:left w:val="nil"/>
              <w:bottom w:val="single" w:sz="4" w:space="0" w:color="auto"/>
              <w:right w:val="single" w:sz="4" w:space="0" w:color="auto"/>
            </w:tcBorders>
            <w:shd w:val="clear" w:color="auto" w:fill="auto"/>
            <w:vAlign w:val="center"/>
            <w:hideMark/>
          </w:tcPr>
          <w:p w14:paraId="0DD6AA8B" w14:textId="77777777" w:rsidR="00CA6E72" w:rsidRPr="00474A60" w:rsidRDefault="00CA6E72" w:rsidP="009141EA">
            <w:pPr>
              <w:spacing w:after="0" w:line="240" w:lineRule="auto"/>
              <w:rPr>
                <w:rFonts w:eastAsia="Times New Roman"/>
                <w:b/>
                <w:iCs/>
                <w:strike/>
                <w:color w:val="FF0000"/>
                <w:lang w:eastAsia="pl-PL" w:bidi="ar-SA"/>
              </w:rPr>
            </w:pPr>
            <w:r w:rsidRPr="00474A60">
              <w:rPr>
                <w:rFonts w:eastAsia="Times New Roman"/>
                <w:b/>
                <w:iCs/>
                <w:strike/>
                <w:color w:val="FF0000"/>
                <w:lang w:eastAsia="pl-PL" w:bidi="ar-SA"/>
              </w:rPr>
              <w:t>326 068,00 zł</w:t>
            </w:r>
          </w:p>
          <w:p w14:paraId="7D61EA9A" w14:textId="63623CA8" w:rsidR="00912A51" w:rsidRPr="00AB6710" w:rsidRDefault="00912A51" w:rsidP="009141EA">
            <w:pPr>
              <w:spacing w:after="0" w:line="240" w:lineRule="auto"/>
              <w:rPr>
                <w:rFonts w:eastAsia="Times New Roman"/>
                <w:b/>
                <w:iCs/>
                <w:lang w:eastAsia="pl-PL" w:bidi="ar-SA"/>
              </w:rPr>
            </w:pPr>
            <w:r w:rsidRPr="00912A51">
              <w:rPr>
                <w:rFonts w:eastAsia="Times New Roman"/>
                <w:b/>
                <w:iCs/>
                <w:color w:val="00B050"/>
                <w:lang w:eastAsia="pl-PL" w:bidi="ar-SA"/>
              </w:rPr>
              <w:t>149 306,00 zł</w:t>
            </w:r>
          </w:p>
        </w:tc>
      </w:tr>
      <w:tr w:rsidR="009141EA" w:rsidRPr="00DC3850" w14:paraId="166DA387" w14:textId="77777777" w:rsidTr="009141EA">
        <w:trPr>
          <w:trHeight w:val="170"/>
          <w:jc w:val="center"/>
        </w:trPr>
        <w:tc>
          <w:tcPr>
            <w:tcW w:w="8343" w:type="dxa"/>
            <w:tcBorders>
              <w:top w:val="nil"/>
              <w:left w:val="single" w:sz="4" w:space="0" w:color="auto"/>
              <w:bottom w:val="single" w:sz="4" w:space="0" w:color="auto"/>
              <w:right w:val="single" w:sz="4" w:space="0" w:color="auto"/>
            </w:tcBorders>
            <w:shd w:val="clear" w:color="auto" w:fill="auto"/>
            <w:vAlign w:val="center"/>
            <w:hideMark/>
          </w:tcPr>
          <w:p w14:paraId="2089C701" w14:textId="77777777" w:rsidR="009141EA" w:rsidRPr="00DC3850" w:rsidRDefault="009141EA" w:rsidP="009141EA">
            <w:pPr>
              <w:spacing w:after="0" w:line="240" w:lineRule="auto"/>
              <w:rPr>
                <w:rFonts w:eastAsia="Times New Roman"/>
                <w:i/>
                <w:iCs/>
                <w:lang w:eastAsia="pl-PL" w:bidi="ar-SA"/>
              </w:rPr>
            </w:pPr>
            <w:r w:rsidRPr="00DC3850">
              <w:rPr>
                <w:rFonts w:eastAsia="Times New Roman"/>
                <w:i/>
                <w:iCs/>
                <w:lang w:eastAsia="pl-PL" w:bidi="ar-SA"/>
              </w:rPr>
              <w:t>P 2.1.1 Kultura wolnego czasu jako czynnik integracji społeczności lokalnych</w:t>
            </w:r>
          </w:p>
        </w:tc>
        <w:tc>
          <w:tcPr>
            <w:tcW w:w="1485" w:type="dxa"/>
            <w:tcBorders>
              <w:top w:val="nil"/>
              <w:left w:val="nil"/>
              <w:bottom w:val="single" w:sz="4" w:space="0" w:color="auto"/>
              <w:right w:val="single" w:sz="4" w:space="0" w:color="auto"/>
            </w:tcBorders>
            <w:shd w:val="clear" w:color="auto" w:fill="auto"/>
            <w:vAlign w:val="center"/>
            <w:hideMark/>
          </w:tcPr>
          <w:p w14:paraId="7FD4AE01" w14:textId="77777777" w:rsidR="00CA6E72" w:rsidRDefault="00CA6E72" w:rsidP="009141EA">
            <w:pPr>
              <w:spacing w:after="0" w:line="240" w:lineRule="auto"/>
              <w:rPr>
                <w:rFonts w:eastAsia="Times New Roman"/>
                <w:i/>
                <w:iCs/>
                <w:strike/>
                <w:color w:val="FF0000"/>
                <w:lang w:eastAsia="pl-PL" w:bidi="ar-SA"/>
              </w:rPr>
            </w:pPr>
            <w:r w:rsidRPr="00912A51">
              <w:rPr>
                <w:rFonts w:eastAsia="Times New Roman"/>
                <w:i/>
                <w:iCs/>
                <w:strike/>
                <w:color w:val="FF0000"/>
                <w:lang w:eastAsia="pl-PL" w:bidi="ar-SA"/>
              </w:rPr>
              <w:t>326 068,00 zł</w:t>
            </w:r>
          </w:p>
          <w:p w14:paraId="60A4340C" w14:textId="0F864D03" w:rsidR="00912A51" w:rsidRPr="00912A51" w:rsidRDefault="00912A51" w:rsidP="009141EA">
            <w:pPr>
              <w:spacing w:after="0" w:line="240" w:lineRule="auto"/>
              <w:rPr>
                <w:rFonts w:eastAsia="Times New Roman"/>
                <w:i/>
                <w:iCs/>
                <w:lang w:eastAsia="pl-PL" w:bidi="ar-SA"/>
              </w:rPr>
            </w:pPr>
            <w:r w:rsidRPr="00912A51">
              <w:rPr>
                <w:rFonts w:eastAsia="Times New Roman"/>
                <w:i/>
                <w:iCs/>
                <w:color w:val="00B050"/>
                <w:lang w:eastAsia="pl-PL" w:bidi="ar-SA"/>
              </w:rPr>
              <w:t>149 306,00 zł</w:t>
            </w:r>
          </w:p>
        </w:tc>
      </w:tr>
      <w:tr w:rsidR="009141EA" w:rsidRPr="00DC3850" w14:paraId="0113AB23" w14:textId="77777777" w:rsidTr="009141EA">
        <w:trPr>
          <w:trHeight w:val="170"/>
          <w:jc w:val="center"/>
        </w:trPr>
        <w:tc>
          <w:tcPr>
            <w:tcW w:w="8343" w:type="dxa"/>
            <w:tcBorders>
              <w:top w:val="nil"/>
              <w:left w:val="single" w:sz="4" w:space="0" w:color="auto"/>
              <w:bottom w:val="single" w:sz="4" w:space="0" w:color="auto"/>
              <w:right w:val="single" w:sz="4" w:space="0" w:color="auto"/>
            </w:tcBorders>
            <w:shd w:val="clear" w:color="auto" w:fill="auto"/>
            <w:vAlign w:val="center"/>
            <w:hideMark/>
          </w:tcPr>
          <w:p w14:paraId="07272C7E" w14:textId="77777777" w:rsidR="009141EA" w:rsidRPr="00DC3850" w:rsidRDefault="009141EA" w:rsidP="009141EA">
            <w:pPr>
              <w:spacing w:after="0" w:line="240" w:lineRule="auto"/>
              <w:rPr>
                <w:rFonts w:eastAsia="Times New Roman"/>
                <w:b/>
                <w:bCs/>
                <w:lang w:eastAsia="pl-PL" w:bidi="ar-SA"/>
              </w:rPr>
            </w:pPr>
            <w:r w:rsidRPr="00DC3850">
              <w:rPr>
                <w:rFonts w:eastAsia="Times New Roman"/>
                <w:b/>
                <w:bCs/>
                <w:lang w:eastAsia="pl-PL" w:bidi="ar-SA"/>
              </w:rPr>
              <w:t>CS 2.2 Wykorzystanie potencjału turystycznego Bielskiej Krainy</w:t>
            </w:r>
          </w:p>
        </w:tc>
        <w:tc>
          <w:tcPr>
            <w:tcW w:w="1485" w:type="dxa"/>
            <w:tcBorders>
              <w:top w:val="nil"/>
              <w:left w:val="nil"/>
              <w:bottom w:val="single" w:sz="4" w:space="0" w:color="auto"/>
              <w:right w:val="single" w:sz="4" w:space="0" w:color="auto"/>
            </w:tcBorders>
            <w:shd w:val="clear" w:color="auto" w:fill="auto"/>
            <w:vAlign w:val="center"/>
            <w:hideMark/>
          </w:tcPr>
          <w:p w14:paraId="0A2EC279" w14:textId="77777777" w:rsidR="00352000" w:rsidRDefault="00352000" w:rsidP="009141EA">
            <w:pPr>
              <w:spacing w:after="0" w:line="240" w:lineRule="auto"/>
              <w:rPr>
                <w:rFonts w:eastAsia="Times New Roman"/>
                <w:b/>
                <w:bCs/>
                <w:strike/>
                <w:color w:val="FF0000"/>
                <w:lang w:eastAsia="pl-PL" w:bidi="ar-SA"/>
              </w:rPr>
            </w:pPr>
            <w:r w:rsidRPr="00912A51">
              <w:rPr>
                <w:rFonts w:eastAsia="Times New Roman"/>
                <w:b/>
                <w:bCs/>
                <w:strike/>
                <w:color w:val="FF0000"/>
                <w:lang w:eastAsia="pl-PL" w:bidi="ar-SA"/>
              </w:rPr>
              <w:t>3 876 398,00 zł</w:t>
            </w:r>
          </w:p>
          <w:p w14:paraId="04E284F7" w14:textId="69E83F70" w:rsidR="00912A51" w:rsidRPr="00912A51" w:rsidRDefault="00912A51" w:rsidP="009141EA">
            <w:pPr>
              <w:spacing w:after="0" w:line="240" w:lineRule="auto"/>
              <w:rPr>
                <w:rFonts w:eastAsia="Times New Roman"/>
                <w:b/>
                <w:bCs/>
                <w:color w:val="FF0000"/>
                <w:lang w:eastAsia="pl-PL" w:bidi="ar-SA"/>
              </w:rPr>
            </w:pPr>
            <w:r w:rsidRPr="00912A51">
              <w:rPr>
                <w:rFonts w:eastAsia="Times New Roman"/>
                <w:b/>
                <w:bCs/>
                <w:color w:val="00B050"/>
                <w:lang w:eastAsia="pl-PL" w:bidi="ar-SA"/>
              </w:rPr>
              <w:t>4 338 059,00 zł</w:t>
            </w:r>
          </w:p>
        </w:tc>
      </w:tr>
      <w:tr w:rsidR="009141EA" w:rsidRPr="00DC3850" w14:paraId="4EB3B6E5" w14:textId="77777777" w:rsidTr="009141EA">
        <w:trPr>
          <w:trHeight w:val="170"/>
          <w:jc w:val="center"/>
        </w:trPr>
        <w:tc>
          <w:tcPr>
            <w:tcW w:w="8343" w:type="dxa"/>
            <w:tcBorders>
              <w:top w:val="nil"/>
              <w:left w:val="single" w:sz="4" w:space="0" w:color="auto"/>
              <w:bottom w:val="single" w:sz="4" w:space="0" w:color="auto"/>
              <w:right w:val="single" w:sz="4" w:space="0" w:color="auto"/>
            </w:tcBorders>
            <w:shd w:val="clear" w:color="auto" w:fill="auto"/>
            <w:vAlign w:val="center"/>
            <w:hideMark/>
          </w:tcPr>
          <w:p w14:paraId="6A99020E" w14:textId="320F6D6C" w:rsidR="009141EA" w:rsidRPr="00DC3850" w:rsidRDefault="009141EA" w:rsidP="009141EA">
            <w:pPr>
              <w:spacing w:after="0" w:line="240" w:lineRule="auto"/>
              <w:rPr>
                <w:rFonts w:eastAsia="Times New Roman"/>
                <w:i/>
                <w:iCs/>
                <w:lang w:eastAsia="pl-PL" w:bidi="ar-SA"/>
              </w:rPr>
            </w:pPr>
            <w:r w:rsidRPr="00DC3850">
              <w:rPr>
                <w:rFonts w:eastAsia="Times New Roman"/>
                <w:i/>
                <w:iCs/>
                <w:lang w:eastAsia="pl-PL" w:bidi="ar-SA"/>
              </w:rPr>
              <w:t>P 2.2.1 Tworzenie</w:t>
            </w:r>
            <w:r w:rsidRPr="003A03AA">
              <w:rPr>
                <w:rFonts w:eastAsia="Times New Roman"/>
                <w:i/>
                <w:iCs/>
                <w:lang w:eastAsia="pl-PL" w:bidi="ar-SA"/>
              </w:rPr>
              <w:t xml:space="preserve"> i </w:t>
            </w:r>
            <w:r w:rsidRPr="00DC3850">
              <w:rPr>
                <w:rFonts w:eastAsia="Times New Roman"/>
                <w:i/>
                <w:iCs/>
                <w:lang w:eastAsia="pl-PL" w:bidi="ar-SA"/>
              </w:rPr>
              <w:t>rozwój</w:t>
            </w:r>
            <w:r w:rsidRPr="00C90AB9">
              <w:rPr>
                <w:rFonts w:eastAsia="Times New Roman"/>
                <w:i/>
                <w:iCs/>
                <w:color w:val="00B050"/>
                <w:lang w:eastAsia="pl-PL" w:bidi="ar-SA"/>
              </w:rPr>
              <w:t xml:space="preserve"> </w:t>
            </w:r>
            <w:r w:rsidRPr="00DC3850">
              <w:rPr>
                <w:rFonts w:eastAsia="Times New Roman"/>
                <w:i/>
                <w:iCs/>
                <w:lang w:eastAsia="pl-PL" w:bidi="ar-SA"/>
              </w:rPr>
              <w:t>infrastruktury turystycznej i rekreacyjnej</w:t>
            </w:r>
          </w:p>
        </w:tc>
        <w:tc>
          <w:tcPr>
            <w:tcW w:w="1485" w:type="dxa"/>
            <w:tcBorders>
              <w:top w:val="nil"/>
              <w:left w:val="nil"/>
              <w:bottom w:val="single" w:sz="4" w:space="0" w:color="auto"/>
              <w:right w:val="single" w:sz="4" w:space="0" w:color="auto"/>
            </w:tcBorders>
            <w:shd w:val="clear" w:color="auto" w:fill="auto"/>
            <w:vAlign w:val="center"/>
            <w:hideMark/>
          </w:tcPr>
          <w:p w14:paraId="00CE7755" w14:textId="77777777" w:rsidR="00CA6E72" w:rsidRDefault="00966CD3" w:rsidP="009141EA">
            <w:pPr>
              <w:spacing w:after="0" w:line="240" w:lineRule="auto"/>
              <w:rPr>
                <w:rFonts w:eastAsia="Times New Roman"/>
                <w:i/>
                <w:iCs/>
                <w:strike/>
                <w:color w:val="FF0000"/>
                <w:lang w:eastAsia="pl-PL" w:bidi="ar-SA"/>
              </w:rPr>
            </w:pPr>
            <w:r w:rsidRPr="00912A51">
              <w:rPr>
                <w:rFonts w:eastAsia="Times New Roman"/>
                <w:i/>
                <w:iCs/>
                <w:strike/>
                <w:color w:val="FF0000"/>
                <w:lang w:eastAsia="pl-PL" w:bidi="ar-SA"/>
              </w:rPr>
              <w:t>3 46</w:t>
            </w:r>
            <w:r w:rsidR="00352000" w:rsidRPr="00912A51">
              <w:rPr>
                <w:rFonts w:eastAsia="Times New Roman"/>
                <w:i/>
                <w:iCs/>
                <w:strike/>
                <w:color w:val="FF0000"/>
                <w:lang w:eastAsia="pl-PL" w:bidi="ar-SA"/>
              </w:rPr>
              <w:t>9 585,00 zł</w:t>
            </w:r>
          </w:p>
          <w:p w14:paraId="0AF0B09A" w14:textId="38A6B62A" w:rsidR="00912A51" w:rsidRPr="00912A51" w:rsidRDefault="00912A51" w:rsidP="009141EA">
            <w:pPr>
              <w:spacing w:after="0" w:line="240" w:lineRule="auto"/>
              <w:rPr>
                <w:rFonts w:eastAsia="Times New Roman"/>
                <w:i/>
                <w:iCs/>
                <w:color w:val="00B050"/>
                <w:lang w:eastAsia="pl-PL" w:bidi="ar-SA"/>
              </w:rPr>
            </w:pPr>
            <w:r>
              <w:rPr>
                <w:rFonts w:eastAsia="Times New Roman"/>
                <w:i/>
                <w:iCs/>
                <w:color w:val="00B050"/>
                <w:lang w:eastAsia="pl-PL" w:bidi="ar-SA"/>
              </w:rPr>
              <w:t>4 047 491,00 zł</w:t>
            </w:r>
          </w:p>
        </w:tc>
      </w:tr>
      <w:tr w:rsidR="009141EA" w:rsidRPr="00DC3850" w14:paraId="6DE9FF4A" w14:textId="77777777" w:rsidTr="009141EA">
        <w:trPr>
          <w:trHeight w:val="170"/>
          <w:jc w:val="center"/>
        </w:trPr>
        <w:tc>
          <w:tcPr>
            <w:tcW w:w="8343" w:type="dxa"/>
            <w:tcBorders>
              <w:top w:val="nil"/>
              <w:left w:val="single" w:sz="4" w:space="0" w:color="auto"/>
              <w:bottom w:val="single" w:sz="4" w:space="0" w:color="auto"/>
              <w:right w:val="single" w:sz="4" w:space="0" w:color="auto"/>
            </w:tcBorders>
            <w:shd w:val="clear" w:color="auto" w:fill="auto"/>
            <w:vAlign w:val="center"/>
            <w:hideMark/>
          </w:tcPr>
          <w:p w14:paraId="5F7C5CCF" w14:textId="77777777" w:rsidR="009141EA" w:rsidRPr="00DC3850" w:rsidRDefault="009141EA" w:rsidP="009141EA">
            <w:pPr>
              <w:spacing w:after="0" w:line="240" w:lineRule="auto"/>
              <w:rPr>
                <w:rFonts w:eastAsia="Times New Roman"/>
                <w:i/>
                <w:iCs/>
                <w:lang w:eastAsia="pl-PL" w:bidi="ar-SA"/>
              </w:rPr>
            </w:pPr>
            <w:r w:rsidRPr="00DC3850">
              <w:rPr>
                <w:rFonts w:eastAsia="Times New Roman"/>
                <w:i/>
                <w:iCs/>
                <w:lang w:eastAsia="pl-PL" w:bidi="ar-SA"/>
              </w:rPr>
              <w:t>P 2.2.2 Promocja potencjału turystycznego i kulturowego Bielskiej Krainy</w:t>
            </w:r>
          </w:p>
        </w:tc>
        <w:tc>
          <w:tcPr>
            <w:tcW w:w="1485" w:type="dxa"/>
            <w:tcBorders>
              <w:top w:val="nil"/>
              <w:left w:val="nil"/>
              <w:bottom w:val="single" w:sz="4" w:space="0" w:color="auto"/>
              <w:right w:val="single" w:sz="4" w:space="0" w:color="auto"/>
            </w:tcBorders>
            <w:shd w:val="clear" w:color="auto" w:fill="auto"/>
            <w:vAlign w:val="center"/>
            <w:hideMark/>
          </w:tcPr>
          <w:p w14:paraId="6EA73203" w14:textId="77777777" w:rsidR="00352000" w:rsidRDefault="00966CD3" w:rsidP="009141EA">
            <w:pPr>
              <w:spacing w:after="0" w:line="240" w:lineRule="auto"/>
              <w:rPr>
                <w:rFonts w:eastAsia="Times New Roman"/>
                <w:i/>
                <w:iCs/>
                <w:strike/>
                <w:color w:val="FF0000"/>
                <w:lang w:eastAsia="pl-PL" w:bidi="ar-SA"/>
              </w:rPr>
            </w:pPr>
            <w:r w:rsidRPr="00912A51">
              <w:rPr>
                <w:rFonts w:eastAsia="Times New Roman"/>
                <w:i/>
                <w:iCs/>
                <w:strike/>
                <w:color w:val="FF0000"/>
                <w:lang w:eastAsia="pl-PL" w:bidi="ar-SA"/>
              </w:rPr>
              <w:t>40</w:t>
            </w:r>
            <w:r w:rsidR="00352000" w:rsidRPr="00912A51">
              <w:rPr>
                <w:rFonts w:eastAsia="Times New Roman"/>
                <w:i/>
                <w:iCs/>
                <w:strike/>
                <w:color w:val="FF0000"/>
                <w:lang w:eastAsia="pl-PL" w:bidi="ar-SA"/>
              </w:rPr>
              <w:t>6 813,00 zł</w:t>
            </w:r>
          </w:p>
          <w:p w14:paraId="41016770" w14:textId="1C65D87C" w:rsidR="00912A51" w:rsidRPr="00912A51" w:rsidRDefault="00912A51" w:rsidP="009141EA">
            <w:pPr>
              <w:spacing w:after="0" w:line="240" w:lineRule="auto"/>
              <w:rPr>
                <w:rFonts w:eastAsia="Times New Roman"/>
                <w:i/>
                <w:iCs/>
                <w:color w:val="FF0000"/>
                <w:lang w:eastAsia="pl-PL" w:bidi="ar-SA"/>
              </w:rPr>
            </w:pPr>
            <w:r w:rsidRPr="00912A51">
              <w:rPr>
                <w:rFonts w:eastAsia="Times New Roman"/>
                <w:i/>
                <w:iCs/>
                <w:color w:val="00B050"/>
                <w:lang w:eastAsia="pl-PL" w:bidi="ar-SA"/>
              </w:rPr>
              <w:t>290 568,00 zł</w:t>
            </w:r>
          </w:p>
        </w:tc>
      </w:tr>
      <w:tr w:rsidR="00E456A8" w:rsidRPr="00DC3850" w14:paraId="5DF270B6" w14:textId="77777777" w:rsidTr="00E456A8">
        <w:trPr>
          <w:trHeight w:val="170"/>
          <w:jc w:val="center"/>
        </w:trPr>
        <w:tc>
          <w:tcPr>
            <w:tcW w:w="8343"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4F39E49" w14:textId="77777777" w:rsidR="00E456A8" w:rsidRPr="00DC3850" w:rsidRDefault="00E456A8" w:rsidP="009141EA">
            <w:pPr>
              <w:spacing w:after="0" w:line="240" w:lineRule="auto"/>
              <w:rPr>
                <w:rFonts w:eastAsia="Times New Roman"/>
                <w:b/>
                <w:iCs/>
                <w:lang w:eastAsia="pl-PL" w:bidi="ar-SA"/>
              </w:rPr>
            </w:pPr>
            <w:r w:rsidRPr="00DC3850">
              <w:rPr>
                <w:rFonts w:eastAsia="Times New Roman"/>
                <w:b/>
                <w:iCs/>
                <w:lang w:eastAsia="pl-PL" w:bidi="ar-SA"/>
              </w:rPr>
              <w:t>CO 3 Poprawa zrównoważonego wykorzystania zasobów środowiska</w:t>
            </w:r>
          </w:p>
        </w:tc>
        <w:tc>
          <w:tcPr>
            <w:tcW w:w="1485" w:type="dxa"/>
            <w:tcBorders>
              <w:top w:val="nil"/>
              <w:left w:val="nil"/>
              <w:bottom w:val="single" w:sz="4" w:space="0" w:color="auto"/>
              <w:right w:val="single" w:sz="4" w:space="0" w:color="auto"/>
            </w:tcBorders>
            <w:shd w:val="clear" w:color="auto" w:fill="DBE5F1" w:themeFill="accent1" w:themeFillTint="33"/>
            <w:vAlign w:val="center"/>
          </w:tcPr>
          <w:p w14:paraId="510C3FA5" w14:textId="008A8E76" w:rsidR="00A14474" w:rsidRPr="00AB6710" w:rsidRDefault="00A14474" w:rsidP="009141EA">
            <w:pPr>
              <w:spacing w:after="0" w:line="240" w:lineRule="auto"/>
              <w:rPr>
                <w:rFonts w:eastAsia="Times New Roman"/>
                <w:b/>
                <w:iCs/>
                <w:lang w:eastAsia="pl-PL" w:bidi="ar-SA"/>
              </w:rPr>
            </w:pPr>
            <w:r w:rsidRPr="00AB6710">
              <w:rPr>
                <w:rFonts w:eastAsia="Times New Roman"/>
                <w:b/>
                <w:iCs/>
                <w:lang w:eastAsia="pl-PL" w:bidi="ar-SA"/>
              </w:rPr>
              <w:t>16 525,00 zł</w:t>
            </w:r>
          </w:p>
        </w:tc>
      </w:tr>
      <w:tr w:rsidR="009141EA" w:rsidRPr="00DC3850" w14:paraId="54686D15" w14:textId="77777777" w:rsidTr="009141EA">
        <w:trPr>
          <w:trHeight w:val="170"/>
          <w:jc w:val="center"/>
        </w:trPr>
        <w:tc>
          <w:tcPr>
            <w:tcW w:w="8343" w:type="dxa"/>
            <w:tcBorders>
              <w:top w:val="nil"/>
              <w:left w:val="single" w:sz="4" w:space="0" w:color="auto"/>
              <w:bottom w:val="single" w:sz="4" w:space="0" w:color="auto"/>
              <w:right w:val="single" w:sz="4" w:space="0" w:color="auto"/>
            </w:tcBorders>
            <w:shd w:val="clear" w:color="auto" w:fill="auto"/>
            <w:vAlign w:val="center"/>
            <w:hideMark/>
          </w:tcPr>
          <w:p w14:paraId="38DAD2CE" w14:textId="77777777" w:rsidR="009141EA" w:rsidRPr="00DC3850" w:rsidRDefault="009141EA" w:rsidP="009141EA">
            <w:pPr>
              <w:spacing w:after="0" w:line="240" w:lineRule="auto"/>
              <w:rPr>
                <w:rFonts w:eastAsia="Times New Roman"/>
                <w:b/>
                <w:iCs/>
                <w:lang w:eastAsia="pl-PL" w:bidi="ar-SA"/>
              </w:rPr>
            </w:pPr>
            <w:r w:rsidRPr="00DC3850">
              <w:rPr>
                <w:rFonts w:eastAsia="Times New Roman"/>
                <w:b/>
                <w:iCs/>
                <w:lang w:eastAsia="pl-PL" w:bidi="ar-SA"/>
              </w:rPr>
              <w:t>CS 3.1Poprawa wykorzystania potencjału wodnego Bielskiej Krainy</w:t>
            </w:r>
          </w:p>
        </w:tc>
        <w:tc>
          <w:tcPr>
            <w:tcW w:w="1485" w:type="dxa"/>
            <w:tcBorders>
              <w:top w:val="nil"/>
              <w:left w:val="nil"/>
              <w:bottom w:val="single" w:sz="4" w:space="0" w:color="auto"/>
              <w:right w:val="single" w:sz="4" w:space="0" w:color="auto"/>
            </w:tcBorders>
            <w:shd w:val="clear" w:color="auto" w:fill="auto"/>
            <w:vAlign w:val="center"/>
            <w:hideMark/>
          </w:tcPr>
          <w:p w14:paraId="3DD5F6C3" w14:textId="43D468F7" w:rsidR="00352000" w:rsidRPr="00AB6710" w:rsidRDefault="00352000" w:rsidP="009141EA">
            <w:pPr>
              <w:spacing w:after="0" w:line="240" w:lineRule="auto"/>
              <w:rPr>
                <w:rFonts w:eastAsia="Times New Roman"/>
                <w:i/>
                <w:iCs/>
                <w:lang w:eastAsia="pl-PL" w:bidi="ar-SA"/>
              </w:rPr>
            </w:pPr>
            <w:r w:rsidRPr="00AB6710">
              <w:rPr>
                <w:rFonts w:eastAsia="Times New Roman"/>
                <w:b/>
                <w:iCs/>
                <w:lang w:eastAsia="pl-PL" w:bidi="ar-SA"/>
              </w:rPr>
              <w:t>16 525,00 zł</w:t>
            </w:r>
          </w:p>
        </w:tc>
      </w:tr>
      <w:tr w:rsidR="009141EA" w:rsidRPr="00DC3850" w14:paraId="7D5A5543" w14:textId="77777777" w:rsidTr="009141EA">
        <w:trPr>
          <w:trHeight w:val="170"/>
          <w:jc w:val="center"/>
        </w:trPr>
        <w:tc>
          <w:tcPr>
            <w:tcW w:w="8343" w:type="dxa"/>
            <w:tcBorders>
              <w:top w:val="nil"/>
              <w:left w:val="single" w:sz="4" w:space="0" w:color="auto"/>
              <w:bottom w:val="single" w:sz="4" w:space="0" w:color="auto"/>
              <w:right w:val="single" w:sz="4" w:space="0" w:color="auto"/>
            </w:tcBorders>
            <w:shd w:val="clear" w:color="auto" w:fill="auto"/>
            <w:vAlign w:val="center"/>
            <w:hideMark/>
          </w:tcPr>
          <w:p w14:paraId="452D9B17" w14:textId="50DF7C6D" w:rsidR="009141EA" w:rsidRPr="00DC3850" w:rsidRDefault="009141EA" w:rsidP="009141EA">
            <w:pPr>
              <w:spacing w:after="0" w:line="240" w:lineRule="auto"/>
              <w:rPr>
                <w:rFonts w:eastAsia="Times New Roman"/>
                <w:i/>
                <w:iCs/>
                <w:lang w:eastAsia="pl-PL" w:bidi="ar-SA"/>
              </w:rPr>
            </w:pPr>
            <w:r w:rsidRPr="00DC3850">
              <w:rPr>
                <w:rFonts w:eastAsia="Times New Roman"/>
                <w:i/>
                <w:iCs/>
                <w:lang w:eastAsia="pl-PL" w:bidi="ar-SA"/>
              </w:rPr>
              <w:t xml:space="preserve">P 3.1.1 Renaturyzacja zbiorników wodnych i </w:t>
            </w:r>
            <w:r w:rsidRPr="004F4ED6">
              <w:rPr>
                <w:rFonts w:eastAsia="Times New Roman"/>
                <w:i/>
                <w:iCs/>
                <w:lang w:eastAsia="pl-PL" w:bidi="ar-SA"/>
              </w:rPr>
              <w:t>terenów przyległych</w:t>
            </w:r>
            <w:r w:rsidR="00737A36" w:rsidRPr="004F4ED6">
              <w:rPr>
                <w:rFonts w:eastAsia="Times New Roman"/>
                <w:i/>
                <w:iCs/>
                <w:lang w:eastAsia="pl-PL" w:bidi="ar-SA"/>
              </w:rPr>
              <w:t xml:space="preserve"> lub odtworzenie pierwotnego stanu środowiska obszarów rybackich</w:t>
            </w:r>
            <w:r w:rsidR="000F6027" w:rsidRPr="004F4ED6">
              <w:rPr>
                <w:rFonts w:eastAsia="Times New Roman"/>
                <w:i/>
                <w:iCs/>
                <w:lang w:eastAsia="pl-PL" w:bidi="ar-SA"/>
              </w:rPr>
              <w:t xml:space="preserve"> i obszarów akwakultury</w:t>
            </w:r>
          </w:p>
        </w:tc>
        <w:tc>
          <w:tcPr>
            <w:tcW w:w="1485" w:type="dxa"/>
            <w:tcBorders>
              <w:top w:val="nil"/>
              <w:left w:val="nil"/>
              <w:bottom w:val="single" w:sz="4" w:space="0" w:color="auto"/>
              <w:right w:val="single" w:sz="4" w:space="0" w:color="auto"/>
            </w:tcBorders>
            <w:shd w:val="clear" w:color="auto" w:fill="auto"/>
            <w:vAlign w:val="center"/>
            <w:hideMark/>
          </w:tcPr>
          <w:p w14:paraId="01A3A0BE" w14:textId="28D06A03" w:rsidR="00352000" w:rsidRPr="00AB6710" w:rsidRDefault="00352000" w:rsidP="009141EA">
            <w:pPr>
              <w:spacing w:after="0" w:line="240" w:lineRule="auto"/>
              <w:rPr>
                <w:rFonts w:eastAsia="Times New Roman"/>
                <w:i/>
                <w:iCs/>
                <w:lang w:eastAsia="pl-PL" w:bidi="ar-SA"/>
              </w:rPr>
            </w:pPr>
            <w:r w:rsidRPr="00AB6710">
              <w:rPr>
                <w:rFonts w:eastAsia="Times New Roman"/>
                <w:i/>
                <w:iCs/>
                <w:lang w:eastAsia="pl-PL" w:bidi="ar-SA"/>
              </w:rPr>
              <w:t>16 525,00 zł</w:t>
            </w:r>
          </w:p>
        </w:tc>
      </w:tr>
      <w:tr w:rsidR="009141EA" w:rsidRPr="00DC3850" w14:paraId="65D2EDC7" w14:textId="77777777" w:rsidTr="009141EA">
        <w:trPr>
          <w:trHeight w:val="170"/>
          <w:jc w:val="center"/>
        </w:trPr>
        <w:tc>
          <w:tcPr>
            <w:tcW w:w="8343"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0D85ED0C" w14:textId="77777777" w:rsidR="009141EA" w:rsidRPr="00DC3850" w:rsidRDefault="009141EA" w:rsidP="009141EA">
            <w:pPr>
              <w:spacing w:after="0" w:line="240" w:lineRule="auto"/>
              <w:rPr>
                <w:rFonts w:eastAsia="Times New Roman"/>
                <w:b/>
                <w:bCs/>
                <w:lang w:eastAsia="pl-PL" w:bidi="ar-SA"/>
              </w:rPr>
            </w:pPr>
            <w:r w:rsidRPr="00DC3850">
              <w:rPr>
                <w:rFonts w:eastAsia="Times New Roman"/>
                <w:b/>
                <w:bCs/>
                <w:lang w:eastAsia="pl-PL" w:bidi="ar-SA"/>
              </w:rPr>
              <w:t>BUDŻET OGÓŁEM</w:t>
            </w:r>
          </w:p>
        </w:tc>
        <w:tc>
          <w:tcPr>
            <w:tcW w:w="1485" w:type="dxa"/>
            <w:tcBorders>
              <w:top w:val="nil"/>
              <w:left w:val="nil"/>
              <w:bottom w:val="single" w:sz="4" w:space="0" w:color="auto"/>
              <w:right w:val="single" w:sz="4" w:space="0" w:color="auto"/>
            </w:tcBorders>
            <w:shd w:val="clear" w:color="auto" w:fill="8DB3E2" w:themeFill="text2" w:themeFillTint="66"/>
            <w:vAlign w:val="center"/>
            <w:hideMark/>
          </w:tcPr>
          <w:p w14:paraId="65E38E31" w14:textId="6D6220D9" w:rsidR="009141EA" w:rsidRPr="00DC3850" w:rsidRDefault="00EC7989" w:rsidP="009141EA">
            <w:pPr>
              <w:spacing w:after="0" w:line="240" w:lineRule="auto"/>
              <w:rPr>
                <w:rFonts w:eastAsia="Times New Roman"/>
                <w:b/>
                <w:bCs/>
                <w:lang w:eastAsia="pl-PL" w:bidi="ar-SA"/>
              </w:rPr>
            </w:pPr>
            <w:r>
              <w:rPr>
                <w:rFonts w:eastAsia="Times New Roman"/>
                <w:b/>
                <w:bCs/>
                <w:lang w:eastAsia="pl-PL" w:bidi="ar-SA"/>
              </w:rPr>
              <w:t xml:space="preserve">10 200 000,00 </w:t>
            </w:r>
            <w:r w:rsidR="009141EA" w:rsidRPr="00DC3850">
              <w:rPr>
                <w:rFonts w:eastAsia="Times New Roman"/>
                <w:b/>
                <w:bCs/>
                <w:lang w:eastAsia="pl-PL" w:bidi="ar-SA"/>
              </w:rPr>
              <w:t>zł</w:t>
            </w:r>
          </w:p>
        </w:tc>
      </w:tr>
    </w:tbl>
    <w:p w14:paraId="67F8CE6C" w14:textId="77777777" w:rsidR="005151E1" w:rsidRPr="00DC3850" w:rsidRDefault="00480F72" w:rsidP="006C00EC">
      <w:pPr>
        <w:pStyle w:val="Nagwek1"/>
        <w:spacing w:before="120" w:after="120" w:line="20" w:lineRule="atLeast"/>
        <w:rPr>
          <w:rFonts w:ascii="Arial Narrow" w:hAnsi="Arial Narrow"/>
          <w:b/>
          <w:bCs/>
          <w:color w:val="auto"/>
          <w:sz w:val="24"/>
          <w:szCs w:val="24"/>
        </w:rPr>
      </w:pPr>
      <w:bookmarkStart w:id="1490" w:name="_Toc439230208"/>
      <w:r w:rsidRPr="00DC3850">
        <w:rPr>
          <w:rFonts w:ascii="Arial Narrow" w:hAnsi="Arial Narrow"/>
          <w:b/>
          <w:bCs/>
          <w:color w:val="auto"/>
          <w:sz w:val="24"/>
          <w:szCs w:val="24"/>
        </w:rPr>
        <w:t>IX</w:t>
      </w:r>
      <w:r w:rsidR="00EA52C6" w:rsidRPr="00DC3850">
        <w:rPr>
          <w:rFonts w:ascii="Arial Narrow" w:hAnsi="Arial Narrow"/>
          <w:b/>
          <w:bCs/>
          <w:color w:val="auto"/>
          <w:sz w:val="24"/>
          <w:szCs w:val="24"/>
        </w:rPr>
        <w:t>.</w:t>
      </w:r>
      <w:r w:rsidR="00EA52C6" w:rsidRPr="00DC3850">
        <w:rPr>
          <w:rFonts w:ascii="Arial Narrow" w:hAnsi="Arial Narrow"/>
          <w:b/>
          <w:bCs/>
          <w:color w:val="auto"/>
          <w:sz w:val="24"/>
          <w:szCs w:val="24"/>
        </w:rPr>
        <w:tab/>
        <w:t>PLAN KOMUNIKACJI</w:t>
      </w:r>
      <w:bookmarkEnd w:id="1291"/>
      <w:bookmarkEnd w:id="1490"/>
    </w:p>
    <w:p w14:paraId="4F13EAFD" w14:textId="77777777" w:rsidR="005151E1" w:rsidRPr="00DC3850" w:rsidRDefault="005151E1" w:rsidP="00F51EA6">
      <w:pPr>
        <w:numPr>
          <w:ilvl w:val="0"/>
          <w:numId w:val="6"/>
        </w:numPr>
        <w:spacing w:before="120" w:after="120" w:line="20" w:lineRule="atLeast"/>
        <w:contextualSpacing/>
        <w:rPr>
          <w:rFonts w:eastAsiaTheme="minorEastAsia"/>
          <w:b/>
          <w:vanish/>
          <w:szCs w:val="24"/>
          <w:lang w:eastAsia="pl-PL"/>
        </w:rPr>
      </w:pPr>
    </w:p>
    <w:p w14:paraId="4A2AB903" w14:textId="77777777" w:rsidR="005151E1" w:rsidRPr="00DC3850" w:rsidRDefault="005151E1" w:rsidP="00F51EA6">
      <w:pPr>
        <w:numPr>
          <w:ilvl w:val="0"/>
          <w:numId w:val="6"/>
        </w:numPr>
        <w:spacing w:before="120" w:after="120" w:line="20" w:lineRule="atLeast"/>
        <w:contextualSpacing/>
        <w:rPr>
          <w:rFonts w:eastAsiaTheme="minorEastAsia"/>
          <w:b/>
          <w:vanish/>
          <w:szCs w:val="24"/>
          <w:lang w:eastAsia="pl-PL"/>
        </w:rPr>
      </w:pPr>
    </w:p>
    <w:p w14:paraId="64087E68" w14:textId="77777777" w:rsidR="005151E1" w:rsidRPr="00DC3850" w:rsidRDefault="005151E1" w:rsidP="00F51EA6">
      <w:pPr>
        <w:numPr>
          <w:ilvl w:val="0"/>
          <w:numId w:val="6"/>
        </w:numPr>
        <w:spacing w:before="120" w:after="120" w:line="20" w:lineRule="atLeast"/>
        <w:contextualSpacing/>
        <w:rPr>
          <w:rFonts w:eastAsiaTheme="minorEastAsia"/>
          <w:b/>
          <w:vanish/>
          <w:szCs w:val="24"/>
          <w:lang w:eastAsia="pl-PL"/>
        </w:rPr>
      </w:pPr>
    </w:p>
    <w:p w14:paraId="34E63F36" w14:textId="77777777" w:rsidR="005151E1" w:rsidRPr="00DC3850" w:rsidRDefault="005151E1" w:rsidP="00F51EA6">
      <w:pPr>
        <w:numPr>
          <w:ilvl w:val="0"/>
          <w:numId w:val="6"/>
        </w:numPr>
        <w:spacing w:before="120" w:after="120" w:line="20" w:lineRule="atLeast"/>
        <w:contextualSpacing/>
        <w:rPr>
          <w:rFonts w:eastAsiaTheme="minorEastAsia"/>
          <w:b/>
          <w:vanish/>
          <w:szCs w:val="24"/>
          <w:lang w:eastAsia="pl-PL"/>
        </w:rPr>
      </w:pPr>
    </w:p>
    <w:p w14:paraId="0013D5E2" w14:textId="77777777" w:rsidR="005151E1" w:rsidRPr="00DC3850" w:rsidRDefault="005151E1" w:rsidP="00F51EA6">
      <w:pPr>
        <w:numPr>
          <w:ilvl w:val="0"/>
          <w:numId w:val="6"/>
        </w:numPr>
        <w:spacing w:before="120" w:after="120" w:line="20" w:lineRule="atLeast"/>
        <w:contextualSpacing/>
        <w:rPr>
          <w:rFonts w:eastAsiaTheme="minorEastAsia"/>
          <w:b/>
          <w:vanish/>
          <w:szCs w:val="24"/>
          <w:lang w:eastAsia="pl-PL"/>
        </w:rPr>
      </w:pPr>
    </w:p>
    <w:p w14:paraId="1400FBB9" w14:textId="77777777" w:rsidR="005151E1" w:rsidRPr="00DC3850" w:rsidRDefault="005151E1" w:rsidP="00F51EA6">
      <w:pPr>
        <w:numPr>
          <w:ilvl w:val="0"/>
          <w:numId w:val="6"/>
        </w:numPr>
        <w:spacing w:before="120" w:after="120" w:line="20" w:lineRule="atLeast"/>
        <w:contextualSpacing/>
        <w:rPr>
          <w:rFonts w:eastAsiaTheme="minorEastAsia"/>
          <w:b/>
          <w:vanish/>
          <w:szCs w:val="24"/>
          <w:lang w:eastAsia="pl-PL"/>
        </w:rPr>
      </w:pPr>
    </w:p>
    <w:p w14:paraId="04C599AA" w14:textId="77777777" w:rsidR="005151E1" w:rsidRPr="00DC3850" w:rsidRDefault="005151E1" w:rsidP="00F51EA6">
      <w:pPr>
        <w:numPr>
          <w:ilvl w:val="0"/>
          <w:numId w:val="6"/>
        </w:numPr>
        <w:spacing w:before="120" w:after="120" w:line="20" w:lineRule="atLeast"/>
        <w:contextualSpacing/>
        <w:rPr>
          <w:rFonts w:eastAsiaTheme="minorEastAsia"/>
          <w:b/>
          <w:vanish/>
          <w:szCs w:val="24"/>
          <w:lang w:eastAsia="pl-PL"/>
        </w:rPr>
      </w:pPr>
    </w:p>
    <w:p w14:paraId="2BA4CB65" w14:textId="77777777" w:rsidR="005151E1" w:rsidRPr="00DC3850" w:rsidRDefault="005151E1" w:rsidP="00F51EA6">
      <w:pPr>
        <w:numPr>
          <w:ilvl w:val="0"/>
          <w:numId w:val="6"/>
        </w:numPr>
        <w:spacing w:before="120" w:after="120" w:line="20" w:lineRule="atLeast"/>
        <w:contextualSpacing/>
        <w:rPr>
          <w:rFonts w:eastAsiaTheme="minorEastAsia"/>
          <w:b/>
          <w:vanish/>
          <w:szCs w:val="24"/>
          <w:lang w:eastAsia="pl-PL"/>
        </w:rPr>
      </w:pPr>
    </w:p>
    <w:p w14:paraId="6C1BB1A8" w14:textId="77777777" w:rsidR="005151E1" w:rsidRPr="00DC3850" w:rsidRDefault="005151E1" w:rsidP="00F51EA6">
      <w:pPr>
        <w:numPr>
          <w:ilvl w:val="0"/>
          <w:numId w:val="6"/>
        </w:numPr>
        <w:spacing w:before="120" w:after="120" w:line="20" w:lineRule="atLeast"/>
        <w:contextualSpacing/>
        <w:rPr>
          <w:rFonts w:eastAsiaTheme="minorEastAsia"/>
          <w:b/>
          <w:vanish/>
          <w:szCs w:val="24"/>
          <w:lang w:eastAsia="pl-PL"/>
        </w:rPr>
      </w:pPr>
    </w:p>
    <w:p w14:paraId="7D7B6B18" w14:textId="77777777" w:rsidR="005151E1" w:rsidRPr="00DC3850" w:rsidRDefault="005151E1" w:rsidP="00F51EA6">
      <w:pPr>
        <w:keepNext/>
        <w:numPr>
          <w:ilvl w:val="0"/>
          <w:numId w:val="8"/>
        </w:numPr>
        <w:pBdr>
          <w:bottom w:val="single" w:sz="12" w:space="1" w:color="auto"/>
        </w:pBdr>
        <w:suppressAutoHyphens/>
        <w:spacing w:before="120" w:after="120" w:line="20" w:lineRule="atLeast"/>
        <w:jc w:val="both"/>
        <w:outlineLvl w:val="0"/>
        <w:rPr>
          <w:rFonts w:eastAsia="Times New Roman"/>
          <w:b/>
          <w:vanish/>
          <w:kern w:val="28"/>
          <w:lang w:eastAsia="pl-PL"/>
        </w:rPr>
      </w:pPr>
      <w:bookmarkStart w:id="1491" w:name="_Toc438547112"/>
      <w:bookmarkStart w:id="1492" w:name="_Toc439142488"/>
      <w:bookmarkStart w:id="1493" w:name="_Toc439142767"/>
      <w:bookmarkStart w:id="1494" w:name="_Toc439174237"/>
      <w:bookmarkStart w:id="1495" w:name="_Toc439174412"/>
      <w:bookmarkStart w:id="1496" w:name="_Toc439189612"/>
      <w:bookmarkStart w:id="1497" w:name="_Toc439189795"/>
      <w:bookmarkStart w:id="1498" w:name="_Toc439228229"/>
      <w:bookmarkStart w:id="1499" w:name="_Toc439228417"/>
      <w:bookmarkStart w:id="1500" w:name="_Toc439229522"/>
      <w:bookmarkStart w:id="1501" w:name="_Toc439229710"/>
      <w:bookmarkStart w:id="1502" w:name="_Toc439230209"/>
      <w:bookmarkEnd w:id="1491"/>
      <w:bookmarkEnd w:id="1492"/>
      <w:bookmarkEnd w:id="1493"/>
      <w:bookmarkEnd w:id="1494"/>
      <w:bookmarkEnd w:id="1495"/>
      <w:bookmarkEnd w:id="1496"/>
      <w:bookmarkEnd w:id="1497"/>
      <w:bookmarkEnd w:id="1498"/>
      <w:bookmarkEnd w:id="1499"/>
      <w:bookmarkEnd w:id="1500"/>
      <w:bookmarkEnd w:id="1501"/>
      <w:bookmarkEnd w:id="1502"/>
    </w:p>
    <w:p w14:paraId="02C87BAC" w14:textId="77777777" w:rsidR="005151E1" w:rsidRPr="00DC3850" w:rsidRDefault="005151E1" w:rsidP="00F51EA6">
      <w:pPr>
        <w:keepNext/>
        <w:numPr>
          <w:ilvl w:val="0"/>
          <w:numId w:val="8"/>
        </w:numPr>
        <w:pBdr>
          <w:bottom w:val="single" w:sz="12" w:space="1" w:color="auto"/>
        </w:pBdr>
        <w:suppressAutoHyphens/>
        <w:spacing w:before="120" w:after="120" w:line="20" w:lineRule="atLeast"/>
        <w:jc w:val="both"/>
        <w:outlineLvl w:val="0"/>
        <w:rPr>
          <w:rFonts w:eastAsia="Times New Roman"/>
          <w:b/>
          <w:vanish/>
          <w:kern w:val="28"/>
          <w:lang w:eastAsia="pl-PL"/>
        </w:rPr>
      </w:pPr>
      <w:bookmarkStart w:id="1503" w:name="_Toc438547113"/>
      <w:bookmarkStart w:id="1504" w:name="_Toc439142489"/>
      <w:bookmarkStart w:id="1505" w:name="_Toc439142768"/>
      <w:bookmarkStart w:id="1506" w:name="_Toc439174238"/>
      <w:bookmarkStart w:id="1507" w:name="_Toc439174413"/>
      <w:bookmarkStart w:id="1508" w:name="_Toc439189613"/>
      <w:bookmarkStart w:id="1509" w:name="_Toc439189796"/>
      <w:bookmarkStart w:id="1510" w:name="_Toc439228230"/>
      <w:bookmarkStart w:id="1511" w:name="_Toc439228418"/>
      <w:bookmarkStart w:id="1512" w:name="_Toc439229523"/>
      <w:bookmarkStart w:id="1513" w:name="_Toc439229711"/>
      <w:bookmarkStart w:id="1514" w:name="_Toc439230210"/>
      <w:bookmarkEnd w:id="1503"/>
      <w:bookmarkEnd w:id="1504"/>
      <w:bookmarkEnd w:id="1505"/>
      <w:bookmarkEnd w:id="1506"/>
      <w:bookmarkEnd w:id="1507"/>
      <w:bookmarkEnd w:id="1508"/>
      <w:bookmarkEnd w:id="1509"/>
      <w:bookmarkEnd w:id="1510"/>
      <w:bookmarkEnd w:id="1511"/>
      <w:bookmarkEnd w:id="1512"/>
      <w:bookmarkEnd w:id="1513"/>
      <w:bookmarkEnd w:id="1514"/>
    </w:p>
    <w:p w14:paraId="603D2403" w14:textId="77777777" w:rsidR="005151E1" w:rsidRPr="00DC3850" w:rsidRDefault="005151E1" w:rsidP="00F51EA6">
      <w:pPr>
        <w:keepNext/>
        <w:numPr>
          <w:ilvl w:val="0"/>
          <w:numId w:val="8"/>
        </w:numPr>
        <w:pBdr>
          <w:bottom w:val="single" w:sz="12" w:space="1" w:color="auto"/>
        </w:pBdr>
        <w:suppressAutoHyphens/>
        <w:spacing w:before="120" w:after="120" w:line="20" w:lineRule="atLeast"/>
        <w:jc w:val="both"/>
        <w:outlineLvl w:val="0"/>
        <w:rPr>
          <w:rFonts w:eastAsia="Times New Roman"/>
          <w:b/>
          <w:vanish/>
          <w:kern w:val="28"/>
          <w:lang w:eastAsia="pl-PL"/>
        </w:rPr>
      </w:pPr>
      <w:bookmarkStart w:id="1515" w:name="_Toc438547114"/>
      <w:bookmarkStart w:id="1516" w:name="_Toc439142490"/>
      <w:bookmarkStart w:id="1517" w:name="_Toc439142769"/>
      <w:bookmarkStart w:id="1518" w:name="_Toc439174239"/>
      <w:bookmarkStart w:id="1519" w:name="_Toc439174414"/>
      <w:bookmarkStart w:id="1520" w:name="_Toc439189614"/>
      <w:bookmarkStart w:id="1521" w:name="_Toc439189797"/>
      <w:bookmarkStart w:id="1522" w:name="_Toc439228231"/>
      <w:bookmarkStart w:id="1523" w:name="_Toc439228419"/>
      <w:bookmarkStart w:id="1524" w:name="_Toc439229524"/>
      <w:bookmarkStart w:id="1525" w:name="_Toc439229712"/>
      <w:bookmarkStart w:id="1526" w:name="_Toc439230211"/>
      <w:bookmarkEnd w:id="1515"/>
      <w:bookmarkEnd w:id="1516"/>
      <w:bookmarkEnd w:id="1517"/>
      <w:bookmarkEnd w:id="1518"/>
      <w:bookmarkEnd w:id="1519"/>
      <w:bookmarkEnd w:id="1520"/>
      <w:bookmarkEnd w:id="1521"/>
      <w:bookmarkEnd w:id="1522"/>
      <w:bookmarkEnd w:id="1523"/>
      <w:bookmarkEnd w:id="1524"/>
      <w:bookmarkEnd w:id="1525"/>
      <w:bookmarkEnd w:id="1526"/>
    </w:p>
    <w:p w14:paraId="249B7F94" w14:textId="77777777" w:rsidR="005151E1" w:rsidRPr="00DC3850" w:rsidRDefault="005151E1" w:rsidP="00F51EA6">
      <w:pPr>
        <w:keepNext/>
        <w:numPr>
          <w:ilvl w:val="0"/>
          <w:numId w:val="8"/>
        </w:numPr>
        <w:pBdr>
          <w:bottom w:val="single" w:sz="12" w:space="1" w:color="auto"/>
        </w:pBdr>
        <w:suppressAutoHyphens/>
        <w:spacing w:before="120" w:after="120" w:line="20" w:lineRule="atLeast"/>
        <w:jc w:val="both"/>
        <w:outlineLvl w:val="0"/>
        <w:rPr>
          <w:rFonts w:eastAsia="Times New Roman"/>
          <w:b/>
          <w:vanish/>
          <w:kern w:val="28"/>
          <w:lang w:eastAsia="pl-PL"/>
        </w:rPr>
      </w:pPr>
      <w:bookmarkStart w:id="1527" w:name="_Toc438547115"/>
      <w:bookmarkStart w:id="1528" w:name="_Toc439142491"/>
      <w:bookmarkStart w:id="1529" w:name="_Toc439142770"/>
      <w:bookmarkStart w:id="1530" w:name="_Toc439174240"/>
      <w:bookmarkStart w:id="1531" w:name="_Toc439174415"/>
      <w:bookmarkStart w:id="1532" w:name="_Toc439189615"/>
      <w:bookmarkStart w:id="1533" w:name="_Toc439189798"/>
      <w:bookmarkStart w:id="1534" w:name="_Toc439228232"/>
      <w:bookmarkStart w:id="1535" w:name="_Toc439228420"/>
      <w:bookmarkStart w:id="1536" w:name="_Toc439229525"/>
      <w:bookmarkStart w:id="1537" w:name="_Toc439229713"/>
      <w:bookmarkStart w:id="1538" w:name="_Toc439230212"/>
      <w:bookmarkEnd w:id="1527"/>
      <w:bookmarkEnd w:id="1528"/>
      <w:bookmarkEnd w:id="1529"/>
      <w:bookmarkEnd w:id="1530"/>
      <w:bookmarkEnd w:id="1531"/>
      <w:bookmarkEnd w:id="1532"/>
      <w:bookmarkEnd w:id="1533"/>
      <w:bookmarkEnd w:id="1534"/>
      <w:bookmarkEnd w:id="1535"/>
      <w:bookmarkEnd w:id="1536"/>
      <w:bookmarkEnd w:id="1537"/>
      <w:bookmarkEnd w:id="1538"/>
    </w:p>
    <w:p w14:paraId="7C7A1E3D" w14:textId="77777777" w:rsidR="005151E1" w:rsidRPr="00DC3850" w:rsidRDefault="005151E1" w:rsidP="00F51EA6">
      <w:pPr>
        <w:keepNext/>
        <w:numPr>
          <w:ilvl w:val="0"/>
          <w:numId w:val="8"/>
        </w:numPr>
        <w:pBdr>
          <w:bottom w:val="single" w:sz="12" w:space="1" w:color="auto"/>
        </w:pBdr>
        <w:suppressAutoHyphens/>
        <w:spacing w:before="120" w:after="120" w:line="20" w:lineRule="atLeast"/>
        <w:jc w:val="both"/>
        <w:outlineLvl w:val="0"/>
        <w:rPr>
          <w:rFonts w:eastAsia="Times New Roman"/>
          <w:b/>
          <w:vanish/>
          <w:kern w:val="28"/>
          <w:lang w:eastAsia="pl-PL"/>
        </w:rPr>
      </w:pPr>
      <w:bookmarkStart w:id="1539" w:name="_Toc438547116"/>
      <w:bookmarkStart w:id="1540" w:name="_Toc439142492"/>
      <w:bookmarkStart w:id="1541" w:name="_Toc439142771"/>
      <w:bookmarkStart w:id="1542" w:name="_Toc439174241"/>
      <w:bookmarkStart w:id="1543" w:name="_Toc439174416"/>
      <w:bookmarkStart w:id="1544" w:name="_Toc439189616"/>
      <w:bookmarkStart w:id="1545" w:name="_Toc439189799"/>
      <w:bookmarkStart w:id="1546" w:name="_Toc439228233"/>
      <w:bookmarkStart w:id="1547" w:name="_Toc439228421"/>
      <w:bookmarkStart w:id="1548" w:name="_Toc439229526"/>
      <w:bookmarkStart w:id="1549" w:name="_Toc439229714"/>
      <w:bookmarkStart w:id="1550" w:name="_Toc439230213"/>
      <w:bookmarkEnd w:id="1539"/>
      <w:bookmarkEnd w:id="1540"/>
      <w:bookmarkEnd w:id="1541"/>
      <w:bookmarkEnd w:id="1542"/>
      <w:bookmarkEnd w:id="1543"/>
      <w:bookmarkEnd w:id="1544"/>
      <w:bookmarkEnd w:id="1545"/>
      <w:bookmarkEnd w:id="1546"/>
      <w:bookmarkEnd w:id="1547"/>
      <w:bookmarkEnd w:id="1548"/>
      <w:bookmarkEnd w:id="1549"/>
      <w:bookmarkEnd w:id="1550"/>
    </w:p>
    <w:p w14:paraId="73E70351" w14:textId="77777777" w:rsidR="005151E1" w:rsidRPr="00DC3850" w:rsidRDefault="005151E1" w:rsidP="00F51EA6">
      <w:pPr>
        <w:keepNext/>
        <w:numPr>
          <w:ilvl w:val="0"/>
          <w:numId w:val="8"/>
        </w:numPr>
        <w:pBdr>
          <w:bottom w:val="single" w:sz="12" w:space="1" w:color="auto"/>
        </w:pBdr>
        <w:suppressAutoHyphens/>
        <w:spacing w:before="120" w:after="120" w:line="20" w:lineRule="atLeast"/>
        <w:jc w:val="both"/>
        <w:outlineLvl w:val="0"/>
        <w:rPr>
          <w:rFonts w:eastAsia="Times New Roman"/>
          <w:b/>
          <w:vanish/>
          <w:kern w:val="28"/>
          <w:lang w:eastAsia="pl-PL"/>
        </w:rPr>
      </w:pPr>
      <w:bookmarkStart w:id="1551" w:name="_Toc438547117"/>
      <w:bookmarkStart w:id="1552" w:name="_Toc439142493"/>
      <w:bookmarkStart w:id="1553" w:name="_Toc439142772"/>
      <w:bookmarkStart w:id="1554" w:name="_Toc439174242"/>
      <w:bookmarkStart w:id="1555" w:name="_Toc439174417"/>
      <w:bookmarkStart w:id="1556" w:name="_Toc439189617"/>
      <w:bookmarkStart w:id="1557" w:name="_Toc439189800"/>
      <w:bookmarkStart w:id="1558" w:name="_Toc439228234"/>
      <w:bookmarkStart w:id="1559" w:name="_Toc439228422"/>
      <w:bookmarkStart w:id="1560" w:name="_Toc439229527"/>
      <w:bookmarkStart w:id="1561" w:name="_Toc439229715"/>
      <w:bookmarkStart w:id="1562" w:name="_Toc439230214"/>
      <w:bookmarkEnd w:id="1551"/>
      <w:bookmarkEnd w:id="1552"/>
      <w:bookmarkEnd w:id="1553"/>
      <w:bookmarkEnd w:id="1554"/>
      <w:bookmarkEnd w:id="1555"/>
      <w:bookmarkEnd w:id="1556"/>
      <w:bookmarkEnd w:id="1557"/>
      <w:bookmarkEnd w:id="1558"/>
      <w:bookmarkEnd w:id="1559"/>
      <w:bookmarkEnd w:id="1560"/>
      <w:bookmarkEnd w:id="1561"/>
      <w:bookmarkEnd w:id="1562"/>
    </w:p>
    <w:p w14:paraId="00772FB1" w14:textId="77777777" w:rsidR="005151E1" w:rsidRPr="00DC3850" w:rsidRDefault="005151E1" w:rsidP="00F51EA6">
      <w:pPr>
        <w:keepNext/>
        <w:numPr>
          <w:ilvl w:val="0"/>
          <w:numId w:val="8"/>
        </w:numPr>
        <w:pBdr>
          <w:bottom w:val="single" w:sz="12" w:space="1" w:color="auto"/>
        </w:pBdr>
        <w:suppressAutoHyphens/>
        <w:spacing w:before="120" w:after="120" w:line="20" w:lineRule="atLeast"/>
        <w:jc w:val="both"/>
        <w:outlineLvl w:val="0"/>
        <w:rPr>
          <w:rFonts w:eastAsia="Times New Roman"/>
          <w:b/>
          <w:vanish/>
          <w:kern w:val="28"/>
          <w:lang w:eastAsia="pl-PL"/>
        </w:rPr>
      </w:pPr>
      <w:bookmarkStart w:id="1563" w:name="_Toc438547118"/>
      <w:bookmarkStart w:id="1564" w:name="_Toc439142494"/>
      <w:bookmarkStart w:id="1565" w:name="_Toc439142773"/>
      <w:bookmarkStart w:id="1566" w:name="_Toc439174243"/>
      <w:bookmarkStart w:id="1567" w:name="_Toc439174418"/>
      <w:bookmarkStart w:id="1568" w:name="_Toc439189618"/>
      <w:bookmarkStart w:id="1569" w:name="_Toc439189801"/>
      <w:bookmarkStart w:id="1570" w:name="_Toc439228235"/>
      <w:bookmarkStart w:id="1571" w:name="_Toc439228423"/>
      <w:bookmarkStart w:id="1572" w:name="_Toc439229528"/>
      <w:bookmarkStart w:id="1573" w:name="_Toc439229716"/>
      <w:bookmarkStart w:id="1574" w:name="_Toc439230215"/>
      <w:bookmarkEnd w:id="1563"/>
      <w:bookmarkEnd w:id="1564"/>
      <w:bookmarkEnd w:id="1565"/>
      <w:bookmarkEnd w:id="1566"/>
      <w:bookmarkEnd w:id="1567"/>
      <w:bookmarkEnd w:id="1568"/>
      <w:bookmarkEnd w:id="1569"/>
      <w:bookmarkEnd w:id="1570"/>
      <w:bookmarkEnd w:id="1571"/>
      <w:bookmarkEnd w:id="1572"/>
      <w:bookmarkEnd w:id="1573"/>
      <w:bookmarkEnd w:id="1574"/>
    </w:p>
    <w:p w14:paraId="776D571D" w14:textId="77777777" w:rsidR="005151E1" w:rsidRPr="00DC3850" w:rsidRDefault="005151E1" w:rsidP="00F51EA6">
      <w:pPr>
        <w:keepNext/>
        <w:numPr>
          <w:ilvl w:val="0"/>
          <w:numId w:val="8"/>
        </w:numPr>
        <w:pBdr>
          <w:bottom w:val="single" w:sz="12" w:space="1" w:color="auto"/>
        </w:pBdr>
        <w:suppressAutoHyphens/>
        <w:spacing w:before="120" w:after="120" w:line="20" w:lineRule="atLeast"/>
        <w:jc w:val="both"/>
        <w:outlineLvl w:val="0"/>
        <w:rPr>
          <w:rFonts w:eastAsia="Times New Roman"/>
          <w:b/>
          <w:vanish/>
          <w:kern w:val="28"/>
          <w:lang w:eastAsia="pl-PL"/>
        </w:rPr>
      </w:pPr>
      <w:bookmarkStart w:id="1575" w:name="_Toc438547119"/>
      <w:bookmarkStart w:id="1576" w:name="_Toc439142495"/>
      <w:bookmarkStart w:id="1577" w:name="_Toc439142774"/>
      <w:bookmarkStart w:id="1578" w:name="_Toc439174244"/>
      <w:bookmarkStart w:id="1579" w:name="_Toc439174419"/>
      <w:bookmarkStart w:id="1580" w:name="_Toc439189619"/>
      <w:bookmarkStart w:id="1581" w:name="_Toc439189802"/>
      <w:bookmarkStart w:id="1582" w:name="_Toc439228236"/>
      <w:bookmarkStart w:id="1583" w:name="_Toc439228424"/>
      <w:bookmarkStart w:id="1584" w:name="_Toc439229529"/>
      <w:bookmarkStart w:id="1585" w:name="_Toc439229717"/>
      <w:bookmarkStart w:id="1586" w:name="_Toc439230216"/>
      <w:bookmarkEnd w:id="1575"/>
      <w:bookmarkEnd w:id="1576"/>
      <w:bookmarkEnd w:id="1577"/>
      <w:bookmarkEnd w:id="1578"/>
      <w:bookmarkEnd w:id="1579"/>
      <w:bookmarkEnd w:id="1580"/>
      <w:bookmarkEnd w:id="1581"/>
      <w:bookmarkEnd w:id="1582"/>
      <w:bookmarkEnd w:id="1583"/>
      <w:bookmarkEnd w:id="1584"/>
      <w:bookmarkEnd w:id="1585"/>
      <w:bookmarkEnd w:id="1586"/>
    </w:p>
    <w:p w14:paraId="38B3EE1F" w14:textId="77777777" w:rsidR="005151E1" w:rsidRPr="00DC3850" w:rsidRDefault="005151E1" w:rsidP="00F51EA6">
      <w:pPr>
        <w:keepNext/>
        <w:numPr>
          <w:ilvl w:val="0"/>
          <w:numId w:val="8"/>
        </w:numPr>
        <w:pBdr>
          <w:bottom w:val="single" w:sz="12" w:space="1" w:color="auto"/>
        </w:pBdr>
        <w:suppressAutoHyphens/>
        <w:spacing w:before="120" w:after="120" w:line="20" w:lineRule="atLeast"/>
        <w:jc w:val="both"/>
        <w:outlineLvl w:val="0"/>
        <w:rPr>
          <w:rFonts w:eastAsia="Times New Roman"/>
          <w:b/>
          <w:vanish/>
          <w:kern w:val="28"/>
          <w:lang w:eastAsia="pl-PL"/>
        </w:rPr>
      </w:pPr>
      <w:bookmarkStart w:id="1587" w:name="_Toc438547120"/>
      <w:bookmarkStart w:id="1588" w:name="_Toc439142496"/>
      <w:bookmarkStart w:id="1589" w:name="_Toc439142775"/>
      <w:bookmarkStart w:id="1590" w:name="_Toc439174245"/>
      <w:bookmarkStart w:id="1591" w:name="_Toc439174420"/>
      <w:bookmarkStart w:id="1592" w:name="_Toc439189620"/>
      <w:bookmarkStart w:id="1593" w:name="_Toc439189803"/>
      <w:bookmarkStart w:id="1594" w:name="_Toc439228237"/>
      <w:bookmarkStart w:id="1595" w:name="_Toc439228425"/>
      <w:bookmarkStart w:id="1596" w:name="_Toc439229530"/>
      <w:bookmarkStart w:id="1597" w:name="_Toc439229718"/>
      <w:bookmarkStart w:id="1598" w:name="_Toc439230217"/>
      <w:bookmarkEnd w:id="1587"/>
      <w:bookmarkEnd w:id="1588"/>
      <w:bookmarkEnd w:id="1589"/>
      <w:bookmarkEnd w:id="1590"/>
      <w:bookmarkEnd w:id="1591"/>
      <w:bookmarkEnd w:id="1592"/>
      <w:bookmarkEnd w:id="1593"/>
      <w:bookmarkEnd w:id="1594"/>
      <w:bookmarkEnd w:id="1595"/>
      <w:bookmarkEnd w:id="1596"/>
      <w:bookmarkEnd w:id="1597"/>
      <w:bookmarkEnd w:id="1598"/>
    </w:p>
    <w:p w14:paraId="69C2E091" w14:textId="77777777" w:rsidR="005151E1" w:rsidRPr="00DC3850" w:rsidRDefault="00EF690C" w:rsidP="006653F9">
      <w:pPr>
        <w:pStyle w:val="Nagwek2"/>
        <w:spacing w:before="120" w:after="120" w:line="20" w:lineRule="atLeast"/>
        <w:rPr>
          <w:rFonts w:ascii="Arial Narrow" w:hAnsi="Arial Narrow"/>
          <w:b/>
          <w:bCs/>
          <w:color w:val="auto"/>
          <w:sz w:val="22"/>
          <w:szCs w:val="22"/>
          <w:lang w:eastAsia="pl-PL"/>
        </w:rPr>
      </w:pPr>
      <w:bookmarkStart w:id="1599" w:name="_Toc439230218"/>
      <w:r w:rsidRPr="00DC3850">
        <w:rPr>
          <w:rFonts w:ascii="Arial Narrow" w:hAnsi="Arial Narrow"/>
          <w:b/>
          <w:bCs/>
          <w:color w:val="auto"/>
          <w:sz w:val="22"/>
          <w:szCs w:val="22"/>
          <w:lang w:eastAsia="pl-PL"/>
        </w:rPr>
        <w:t>9.1</w:t>
      </w:r>
      <w:r w:rsidR="000B565F" w:rsidRPr="00DC3850">
        <w:rPr>
          <w:rFonts w:ascii="Arial Narrow" w:hAnsi="Arial Narrow"/>
          <w:b/>
          <w:bCs/>
          <w:color w:val="auto"/>
          <w:sz w:val="22"/>
          <w:szCs w:val="22"/>
          <w:lang w:eastAsia="pl-PL"/>
        </w:rPr>
        <w:t>.</w:t>
      </w:r>
      <w:r w:rsidR="00683B7F" w:rsidRPr="00DC3850">
        <w:rPr>
          <w:rFonts w:ascii="Arial Narrow" w:hAnsi="Arial Narrow"/>
          <w:b/>
          <w:bCs/>
          <w:color w:val="auto"/>
          <w:sz w:val="22"/>
          <w:szCs w:val="22"/>
          <w:lang w:eastAsia="pl-PL"/>
        </w:rPr>
        <w:t xml:space="preserve"> </w:t>
      </w:r>
      <w:r w:rsidR="005151E1" w:rsidRPr="00DC3850">
        <w:rPr>
          <w:rFonts w:ascii="Arial Narrow" w:hAnsi="Arial Narrow"/>
          <w:b/>
          <w:bCs/>
          <w:color w:val="auto"/>
          <w:sz w:val="22"/>
          <w:szCs w:val="22"/>
          <w:lang w:eastAsia="pl-PL"/>
        </w:rPr>
        <w:t>Cele działań komunikacyjnych</w:t>
      </w:r>
      <w:bookmarkEnd w:id="1599"/>
    </w:p>
    <w:p w14:paraId="742E1B8D" w14:textId="77777777" w:rsidR="005151E1" w:rsidRPr="00DC3850" w:rsidRDefault="005151E1" w:rsidP="006653F9">
      <w:pPr>
        <w:autoSpaceDE w:val="0"/>
        <w:autoSpaceDN w:val="0"/>
        <w:adjustRightInd w:val="0"/>
        <w:spacing w:after="0" w:line="20" w:lineRule="atLeast"/>
        <w:jc w:val="both"/>
        <w:rPr>
          <w:rFonts w:eastAsiaTheme="minorEastAsia"/>
          <w:lang w:eastAsia="pl-PL"/>
        </w:rPr>
      </w:pPr>
      <w:r w:rsidRPr="00DC3850">
        <w:rPr>
          <w:rFonts w:eastAsiaTheme="minorEastAsia"/>
          <w:lang w:eastAsia="pl-PL"/>
        </w:rPr>
        <w:t xml:space="preserve">Lokalna Strategia Rozwoju wdrażana jest dla mieszkańców i przez mieszkańców Bielskiej Krainy. Brak komunikacji </w:t>
      </w:r>
      <w:r w:rsidR="00E06B70" w:rsidRPr="00DC3850">
        <w:rPr>
          <w:rFonts w:eastAsiaTheme="minorEastAsia"/>
          <w:lang w:eastAsia="pl-PL"/>
        </w:rPr>
        <w:br/>
      </w:r>
      <w:r w:rsidRPr="00DC3850">
        <w:rPr>
          <w:rFonts w:eastAsiaTheme="minorEastAsia"/>
          <w:lang w:eastAsia="pl-PL"/>
        </w:rPr>
        <w:t>z mieszkańcami oznacza więc w praktyce brak możliwości skutecznego wdrożenia LSR. Mając świadomość znaczenia działań komunikacyjnych dla sukcesu całego procesu realizacji LSR, RLGD wyznaczyła dwa cele strategiczne w obszarze komunikacji:</w:t>
      </w:r>
    </w:p>
    <w:p w14:paraId="27E3DA3F" w14:textId="77777777" w:rsidR="005151E1" w:rsidRPr="00DC3850" w:rsidRDefault="005151E1" w:rsidP="00F51EA6">
      <w:pPr>
        <w:numPr>
          <w:ilvl w:val="0"/>
          <w:numId w:val="62"/>
        </w:numPr>
        <w:autoSpaceDE w:val="0"/>
        <w:autoSpaceDN w:val="0"/>
        <w:adjustRightInd w:val="0"/>
        <w:spacing w:after="0" w:line="20" w:lineRule="atLeast"/>
        <w:contextualSpacing/>
        <w:jc w:val="both"/>
        <w:rPr>
          <w:rFonts w:eastAsiaTheme="minorEastAsia"/>
          <w:lang w:eastAsia="pl-PL"/>
        </w:rPr>
      </w:pPr>
      <w:r w:rsidRPr="00DC3850">
        <w:rPr>
          <w:rFonts w:eastAsiaTheme="minorEastAsia"/>
          <w:lang w:eastAsia="pl-PL"/>
        </w:rPr>
        <w:t>Obiektywna ocena procesu wdrażania LSR na podstawie informacji uzyskiwanych od mieszkańców, w tym zwłaszcza wnioskodawców i przedstawicieli grup defaworyzowanych.</w:t>
      </w:r>
    </w:p>
    <w:p w14:paraId="6B387D9F" w14:textId="77777777" w:rsidR="005151E1" w:rsidRPr="00DC3850" w:rsidRDefault="005151E1" w:rsidP="00F51EA6">
      <w:pPr>
        <w:numPr>
          <w:ilvl w:val="0"/>
          <w:numId w:val="62"/>
        </w:numPr>
        <w:autoSpaceDE w:val="0"/>
        <w:autoSpaceDN w:val="0"/>
        <w:adjustRightInd w:val="0"/>
        <w:spacing w:after="0" w:line="20" w:lineRule="atLeast"/>
        <w:contextualSpacing/>
        <w:jc w:val="both"/>
        <w:rPr>
          <w:rFonts w:eastAsiaTheme="minorEastAsia"/>
          <w:lang w:eastAsia="pl-PL"/>
        </w:rPr>
      </w:pPr>
      <w:r w:rsidRPr="00DC3850">
        <w:rPr>
          <w:rFonts w:eastAsiaTheme="minorEastAsia"/>
          <w:lang w:eastAsia="pl-PL"/>
        </w:rPr>
        <w:t>Zapewnienie mieszkańcom, wnioskodawcom i przedstawicielom grup defaworyzowanych informacji o realizacji LSR,</w:t>
      </w:r>
    </w:p>
    <w:p w14:paraId="71383BB0" w14:textId="77777777" w:rsidR="005151E1" w:rsidRPr="00DC3850" w:rsidRDefault="005151E1" w:rsidP="006653F9">
      <w:pPr>
        <w:autoSpaceDE w:val="0"/>
        <w:autoSpaceDN w:val="0"/>
        <w:adjustRightInd w:val="0"/>
        <w:spacing w:after="0" w:line="20" w:lineRule="atLeast"/>
        <w:jc w:val="both"/>
        <w:rPr>
          <w:rFonts w:eastAsiaTheme="minorEastAsia"/>
          <w:lang w:eastAsia="pl-PL"/>
        </w:rPr>
      </w:pPr>
      <w:r w:rsidRPr="00DC3850">
        <w:rPr>
          <w:rFonts w:eastAsiaTheme="minorEastAsia"/>
          <w:lang w:eastAsia="pl-PL"/>
        </w:rPr>
        <w:t>Każdy z celów strategicznych został następnie uszczegółowiony</w:t>
      </w:r>
      <w:r w:rsidR="00EF690C" w:rsidRPr="00DC3850">
        <w:rPr>
          <w:rFonts w:eastAsiaTheme="minorEastAsia"/>
          <w:lang w:eastAsia="pl-PL"/>
        </w:rPr>
        <w:t xml:space="preserve"> przez cele operacyjne zawarte </w:t>
      </w:r>
      <w:r w:rsidRPr="00DC3850">
        <w:rPr>
          <w:rFonts w:eastAsiaTheme="minorEastAsia"/>
          <w:lang w:eastAsia="pl-PL"/>
        </w:rPr>
        <w:t>w załączonym do LSR Planie komunikacyjnym. Cele operacyjne mają sześciomiesięczny okres realizacji.</w:t>
      </w:r>
    </w:p>
    <w:p w14:paraId="1556C3C1" w14:textId="77777777" w:rsidR="005151E1" w:rsidRPr="00DC3850" w:rsidRDefault="005151E1" w:rsidP="006653F9">
      <w:pPr>
        <w:autoSpaceDE w:val="0"/>
        <w:autoSpaceDN w:val="0"/>
        <w:adjustRightInd w:val="0"/>
        <w:spacing w:before="120" w:after="0" w:line="20" w:lineRule="atLeast"/>
        <w:jc w:val="both"/>
        <w:rPr>
          <w:rFonts w:eastAsiaTheme="minorEastAsia"/>
          <w:lang w:eastAsia="pl-PL"/>
        </w:rPr>
      </w:pPr>
      <w:r w:rsidRPr="00DC3850">
        <w:rPr>
          <w:rFonts w:eastAsiaTheme="minorEastAsia"/>
          <w:lang w:eastAsia="pl-PL"/>
        </w:rPr>
        <w:t xml:space="preserve">Ad 1) Opracowany przez RLGD Plan komunikacyjny bardzo mocno akcentuje konieczność </w:t>
      </w:r>
      <w:r w:rsidRPr="00DC3850">
        <w:rPr>
          <w:rFonts w:eastAsiaTheme="minorEastAsia"/>
          <w:b/>
          <w:lang w:eastAsia="pl-PL"/>
        </w:rPr>
        <w:t>pozyskiwania informacji od grup docelowych</w:t>
      </w:r>
      <w:r w:rsidRPr="00DC3850">
        <w:rPr>
          <w:rFonts w:eastAsiaTheme="minorEastAsia"/>
          <w:lang w:eastAsia="pl-PL"/>
        </w:rPr>
        <w:t xml:space="preserve"> LSR.  Informacje te bowiem pozwolą na obiektywną ocenę pracy RLGD, a także ocenę procesu wdrażania LSR. </w:t>
      </w:r>
      <w:r w:rsidR="00B47115" w:rsidRPr="00DC3850">
        <w:rPr>
          <w:rFonts w:eastAsiaTheme="minorEastAsia"/>
          <w:lang w:eastAsia="pl-PL"/>
        </w:rPr>
        <w:br/>
      </w:r>
      <w:r w:rsidRPr="00DC3850">
        <w:rPr>
          <w:rFonts w:eastAsiaTheme="minorEastAsia"/>
          <w:lang w:eastAsia="pl-PL"/>
        </w:rPr>
        <w:t xml:space="preserve">W rezultacie, możliwe będzie usuwanie potencjalnych zagrożeń i błędów, a także wprowadzanie działań korygujących. Zebrane </w:t>
      </w:r>
      <w:r w:rsidR="0041548A" w:rsidRPr="00DC3850">
        <w:rPr>
          <w:rFonts w:eastAsiaTheme="minorEastAsia"/>
          <w:lang w:eastAsia="pl-PL"/>
        </w:rPr>
        <w:br/>
      </w:r>
      <w:r w:rsidRPr="00DC3850">
        <w:rPr>
          <w:rFonts w:eastAsiaTheme="minorEastAsia"/>
          <w:lang w:eastAsia="pl-PL"/>
        </w:rPr>
        <w:t>w ten sposób informacje staną się podstawą działań korygujących RLGD oraz określonych w Planie komunikacyjnym corocznych kampanii informacyjnych. Podstawowymi grupami, które staną się podmiotem tak rozumianych działań komunikacyjnych będą przede wszystkim wnioskodawcy, liderzy opinii oraz rybacy. Należy jednocześnie podkreślić, że działania te zostały zintegrowane z procesem ewaluacji i monitoringu opisanym w rozdziale XI.</w:t>
      </w:r>
    </w:p>
    <w:p w14:paraId="3CA07D7C" w14:textId="77777777" w:rsidR="005151E1" w:rsidRPr="00DC3850" w:rsidRDefault="005151E1" w:rsidP="006653F9">
      <w:pPr>
        <w:autoSpaceDE w:val="0"/>
        <w:autoSpaceDN w:val="0"/>
        <w:adjustRightInd w:val="0"/>
        <w:spacing w:before="120" w:after="0" w:line="20" w:lineRule="atLeast"/>
        <w:jc w:val="both"/>
        <w:rPr>
          <w:rFonts w:eastAsiaTheme="minorEastAsia"/>
          <w:lang w:eastAsia="pl-PL"/>
        </w:rPr>
      </w:pPr>
      <w:r w:rsidRPr="00DC3850">
        <w:rPr>
          <w:rFonts w:eastAsiaTheme="minorEastAsia"/>
          <w:lang w:eastAsia="pl-PL"/>
        </w:rPr>
        <w:t>Ad. 2) Trudno wyobrazić sobie wdrażanie LSR bez prowadzenia</w:t>
      </w:r>
      <w:r w:rsidRPr="00DC3850">
        <w:rPr>
          <w:rFonts w:eastAsiaTheme="minorEastAsia"/>
          <w:b/>
          <w:lang w:eastAsia="pl-PL"/>
        </w:rPr>
        <w:t xml:space="preserve"> działań informacyjnych wobec odbiorców tych działań</w:t>
      </w:r>
      <w:r w:rsidRPr="00DC3850">
        <w:rPr>
          <w:rFonts w:eastAsiaTheme="minorEastAsia"/>
          <w:lang w:eastAsia="pl-PL"/>
        </w:rPr>
        <w:t>, czyli mieszkańców, potencjalnych wnioskodawców oraz grup defaworyzowanych, w tym przede wszystkim rybaków. Działa</w:t>
      </w:r>
      <w:r w:rsidR="00EF690C" w:rsidRPr="00DC3850">
        <w:rPr>
          <w:rFonts w:eastAsiaTheme="minorEastAsia"/>
          <w:lang w:eastAsia="pl-PL"/>
        </w:rPr>
        <w:t xml:space="preserve">nia te prowadzone będą zarówno </w:t>
      </w:r>
      <w:r w:rsidRPr="00DC3850">
        <w:rPr>
          <w:rFonts w:eastAsiaTheme="minorEastAsia"/>
          <w:lang w:eastAsia="pl-PL"/>
        </w:rPr>
        <w:t>na poziomie ogólnym (promocja) jak i szczegółowym (informacja). Efektem działań promocyjnych ma być przede wszystkim uświadomienie mieszkańcom samego faktu realizacji LSR oraz efektów realizowanych operacji. W natłoku informacji jakie codziennie docierają do mieszkańców bardzo trudne będzie wyróżnienie działalności RLGD. Dlatego też, zakłada się formułowanie przekazu prostego i czytelnego, a jednocześnie odwołującego się do lokalnej sytuacji. Pomocne w tym ma być również wprowadzenie zasady cykliczności, zgodnie z którą kampanie informacyjne o naborach prowadzone będę na początku każdego roku. W przypadku tzw. działań „technicznych” informacje będą bardziej szczegółowe. Dotyczyć będą one zagadnień związanych z procesem wdrażania LSR i realizacji naborów, w tym na przykład informacji o zasadach i kryteriach udzielania wsparcia. Informacje przekazywane wnioskodawcom doprowadzić mają zarówno do składania wniosków w naborach, jak i do maksymalnego ograniczenia ewentualnych błędów.</w:t>
      </w:r>
    </w:p>
    <w:p w14:paraId="73FAC4A0" w14:textId="77777777" w:rsidR="005151E1" w:rsidRDefault="005151E1" w:rsidP="006653F9">
      <w:pPr>
        <w:autoSpaceDE w:val="0"/>
        <w:autoSpaceDN w:val="0"/>
        <w:adjustRightInd w:val="0"/>
        <w:spacing w:before="120" w:after="0" w:line="20" w:lineRule="atLeast"/>
        <w:jc w:val="both"/>
        <w:rPr>
          <w:rFonts w:eastAsiaTheme="minorEastAsia"/>
          <w:lang w:eastAsia="pl-PL"/>
        </w:rPr>
      </w:pPr>
      <w:r w:rsidRPr="00DC3850">
        <w:rPr>
          <w:rFonts w:eastAsiaTheme="minorEastAsia"/>
          <w:lang w:eastAsia="pl-PL"/>
        </w:rPr>
        <w:t>W celu zapewnienia skuteczności Planu komunikacyjnego każdemu z działań w nim wskazanych przypisano mierzalne wskaźniki zarówno na poziomie produktu (wskaźniki realizacji) jak i rezultatów (efekty działań). Stan realizacji wskaźników będzie monitorowany przez biuro RLGD, a także oceniany w ramach ewaluacji okresowej i końcowej.</w:t>
      </w:r>
    </w:p>
    <w:p w14:paraId="56801E13" w14:textId="77777777" w:rsidR="008434D5" w:rsidRPr="00DC3850" w:rsidRDefault="008434D5" w:rsidP="006653F9">
      <w:pPr>
        <w:autoSpaceDE w:val="0"/>
        <w:autoSpaceDN w:val="0"/>
        <w:adjustRightInd w:val="0"/>
        <w:spacing w:before="120" w:after="0" w:line="20" w:lineRule="atLeast"/>
        <w:jc w:val="both"/>
        <w:rPr>
          <w:rFonts w:eastAsiaTheme="minorEastAsia"/>
          <w:lang w:eastAsia="pl-PL"/>
        </w:rPr>
      </w:pPr>
    </w:p>
    <w:p w14:paraId="7656325F" w14:textId="77777777" w:rsidR="005151E1" w:rsidRPr="00DC3850" w:rsidRDefault="000B565F" w:rsidP="006653F9">
      <w:pPr>
        <w:pStyle w:val="Nagwek2"/>
        <w:spacing w:before="120" w:after="120" w:line="20" w:lineRule="atLeast"/>
        <w:rPr>
          <w:rFonts w:ascii="Arial Narrow" w:hAnsi="Arial Narrow"/>
          <w:b/>
          <w:bCs/>
          <w:color w:val="auto"/>
          <w:sz w:val="22"/>
          <w:szCs w:val="22"/>
          <w:lang w:eastAsia="pl-PL"/>
        </w:rPr>
      </w:pPr>
      <w:bookmarkStart w:id="1600" w:name="_Toc439230219"/>
      <w:r w:rsidRPr="00DC3850">
        <w:rPr>
          <w:rFonts w:ascii="Arial Narrow" w:hAnsi="Arial Narrow"/>
          <w:b/>
          <w:bCs/>
          <w:color w:val="auto"/>
          <w:sz w:val="22"/>
          <w:szCs w:val="22"/>
          <w:lang w:eastAsia="pl-PL"/>
        </w:rPr>
        <w:t xml:space="preserve">9.2. </w:t>
      </w:r>
      <w:r w:rsidR="005151E1" w:rsidRPr="00DC3850">
        <w:rPr>
          <w:rFonts w:ascii="Arial Narrow" w:hAnsi="Arial Narrow"/>
          <w:b/>
          <w:bCs/>
          <w:color w:val="auto"/>
          <w:sz w:val="22"/>
          <w:szCs w:val="22"/>
          <w:lang w:eastAsia="pl-PL"/>
        </w:rPr>
        <w:t>Metody działań i grupy docelowe</w:t>
      </w:r>
      <w:bookmarkEnd w:id="1600"/>
    </w:p>
    <w:p w14:paraId="63D75747" w14:textId="77777777" w:rsidR="005151E1" w:rsidRPr="00DC3850" w:rsidRDefault="005151E1" w:rsidP="006653F9">
      <w:pPr>
        <w:autoSpaceDE w:val="0"/>
        <w:autoSpaceDN w:val="0"/>
        <w:adjustRightInd w:val="0"/>
        <w:spacing w:before="240" w:after="0" w:line="20" w:lineRule="atLeast"/>
        <w:jc w:val="both"/>
        <w:rPr>
          <w:rFonts w:eastAsiaTheme="minorEastAsia"/>
          <w:lang w:eastAsia="pl-PL"/>
        </w:rPr>
      </w:pPr>
      <w:r w:rsidRPr="00DC3850">
        <w:rPr>
          <w:rFonts w:eastAsiaTheme="minorEastAsia"/>
          <w:lang w:eastAsia="pl-PL"/>
        </w:rPr>
        <w:t>Działania komunikacyjne realizowane będą przede wszystkim wobec trzech grup docelowych:</w:t>
      </w:r>
    </w:p>
    <w:p w14:paraId="573C26DE" w14:textId="77777777" w:rsidR="005151E1" w:rsidRPr="00DC3850" w:rsidRDefault="005151E1" w:rsidP="00F51EA6">
      <w:pPr>
        <w:numPr>
          <w:ilvl w:val="0"/>
          <w:numId w:val="63"/>
        </w:numPr>
        <w:autoSpaceDE w:val="0"/>
        <w:autoSpaceDN w:val="0"/>
        <w:adjustRightInd w:val="0"/>
        <w:spacing w:line="20" w:lineRule="atLeast"/>
        <w:ind w:left="284" w:hanging="284"/>
        <w:contextualSpacing/>
        <w:jc w:val="both"/>
        <w:rPr>
          <w:rFonts w:eastAsiaTheme="minorEastAsia"/>
          <w:lang w:eastAsia="pl-PL"/>
        </w:rPr>
      </w:pPr>
      <w:r w:rsidRPr="00DC3850">
        <w:rPr>
          <w:rFonts w:eastAsiaTheme="minorEastAsia"/>
          <w:b/>
          <w:lang w:eastAsia="pl-PL"/>
        </w:rPr>
        <w:t xml:space="preserve">Wnioskodawcy </w:t>
      </w:r>
      <w:r w:rsidRPr="00DC3850">
        <w:rPr>
          <w:rFonts w:eastAsiaTheme="minorEastAsia"/>
          <w:lang w:eastAsia="pl-PL"/>
        </w:rPr>
        <w:t>(zwłaszcza potencjalni) - sukces wdrożenia LSR jest uzależniony od jakości działań komunikacyjnych realizowanych wobec tej właśnie</w:t>
      </w:r>
      <w:r w:rsidR="006D5968" w:rsidRPr="00DC3850">
        <w:rPr>
          <w:rFonts w:eastAsiaTheme="minorEastAsia"/>
          <w:lang w:eastAsia="pl-PL"/>
        </w:rPr>
        <w:t xml:space="preserve"> grupy docelowej. Dlatego też, </w:t>
      </w:r>
      <w:r w:rsidRPr="00DC3850">
        <w:rPr>
          <w:rFonts w:eastAsiaTheme="minorEastAsia"/>
          <w:lang w:eastAsia="pl-PL"/>
        </w:rPr>
        <w:t>na początku każdego roku realizowana będzie cykliczna ka</w:t>
      </w:r>
      <w:r w:rsidR="006D5968" w:rsidRPr="00DC3850">
        <w:rPr>
          <w:rFonts w:eastAsiaTheme="minorEastAsia"/>
          <w:lang w:eastAsia="pl-PL"/>
        </w:rPr>
        <w:t xml:space="preserve">mpania informacyjna adresowana </w:t>
      </w:r>
      <w:r w:rsidRPr="00DC3850">
        <w:rPr>
          <w:rFonts w:eastAsiaTheme="minorEastAsia"/>
          <w:lang w:eastAsia="pl-PL"/>
        </w:rPr>
        <w:t>do potencjalnych wnioskodawców. O ile informacje o poszczególnych naborach będą dostępne cały czas, to właśnie początek roku został wybrany jako moment szczególnie intensywnych działań informacyjnych skierowanych do podmiotów planujących inwestycje. Wymogi programowe oraz konieczność realizacji wska</w:t>
      </w:r>
      <w:r w:rsidR="00B47115" w:rsidRPr="00DC3850">
        <w:rPr>
          <w:rFonts w:eastAsiaTheme="minorEastAsia"/>
          <w:lang w:eastAsia="pl-PL"/>
        </w:rPr>
        <w:t xml:space="preserve">źników dotyczących zatrudnienia </w:t>
      </w:r>
      <w:r w:rsidRPr="00DC3850">
        <w:rPr>
          <w:rFonts w:eastAsiaTheme="minorEastAsia"/>
          <w:lang w:eastAsia="pl-PL"/>
        </w:rPr>
        <w:t>sprawiają, że wśród wnioskodawców szczególnie istotną podgrupą docelową będą podmioty tworzące miejsca pracy. Wybór narzędzi komunikacyjnych jest konsekwencją dotychczasowyc</w:t>
      </w:r>
      <w:r w:rsidR="006D5968" w:rsidRPr="00DC3850">
        <w:rPr>
          <w:rFonts w:eastAsiaTheme="minorEastAsia"/>
          <w:lang w:eastAsia="pl-PL"/>
        </w:rPr>
        <w:t xml:space="preserve">h doświadczeń RLGD (informacje </w:t>
      </w:r>
      <w:r w:rsidRPr="00DC3850">
        <w:rPr>
          <w:rFonts w:eastAsiaTheme="minorEastAsia"/>
          <w:lang w:eastAsia="pl-PL"/>
        </w:rPr>
        <w:t>w gminach, spotkania), a także rezultatem konsultacji społecznych, podczas których zwracano szczególną uwagę na mocniejsze wykorzystanie narzędzi internetowych (E-mailng, strony internetowe oraz portale społecznościowe). Wnioskodawcy są również podstawową grupą docelową w realizacji drugiego celu strategicznego Planu komunikacyjnego tj. pozyskania informacji o ocenie procesu wdrażania LSR. W tym przypadku podstawowym narzędziem komunikacyjnym będą metody z powodzeniem wykorzystywane w procesie konsultacji społecznych LSR - ankieta oraz wywiady.</w:t>
      </w:r>
    </w:p>
    <w:p w14:paraId="39ABF7F4" w14:textId="77777777" w:rsidR="005151E1" w:rsidRPr="00DC3850" w:rsidRDefault="005151E1" w:rsidP="00362FB0">
      <w:pPr>
        <w:autoSpaceDE w:val="0"/>
        <w:autoSpaceDN w:val="0"/>
        <w:adjustRightInd w:val="0"/>
        <w:spacing w:line="20" w:lineRule="atLeast"/>
        <w:ind w:left="284"/>
        <w:contextualSpacing/>
        <w:jc w:val="both"/>
        <w:rPr>
          <w:rFonts w:eastAsiaTheme="minorEastAsia"/>
          <w:sz w:val="10"/>
          <w:lang w:eastAsia="pl-PL"/>
        </w:rPr>
      </w:pPr>
    </w:p>
    <w:p w14:paraId="1554154C" w14:textId="77777777" w:rsidR="005151E1" w:rsidRPr="00DC3850" w:rsidRDefault="005151E1" w:rsidP="00F51EA6">
      <w:pPr>
        <w:numPr>
          <w:ilvl w:val="0"/>
          <w:numId w:val="63"/>
        </w:numPr>
        <w:autoSpaceDE w:val="0"/>
        <w:autoSpaceDN w:val="0"/>
        <w:adjustRightInd w:val="0"/>
        <w:spacing w:before="240" w:after="0" w:line="20" w:lineRule="atLeast"/>
        <w:ind w:left="284" w:hanging="284"/>
        <w:contextualSpacing/>
        <w:jc w:val="both"/>
        <w:rPr>
          <w:rFonts w:eastAsiaTheme="minorEastAsia"/>
          <w:lang w:eastAsia="pl-PL"/>
        </w:rPr>
      </w:pPr>
      <w:r w:rsidRPr="00DC3850">
        <w:rPr>
          <w:rFonts w:eastAsiaTheme="minorEastAsia"/>
          <w:b/>
          <w:lang w:eastAsia="pl-PL"/>
        </w:rPr>
        <w:t>Mieszkańcy LSR</w:t>
      </w:r>
      <w:r w:rsidRPr="00DC3850">
        <w:rPr>
          <w:rFonts w:eastAsiaTheme="minorEastAsia"/>
          <w:lang w:eastAsia="pl-PL"/>
        </w:rPr>
        <w:t xml:space="preserve"> - jest to grupa najszersza, a tym samym najtrudniejsza do realizacji skutecznych działań komunikacyjnych. Choć wszystkie z planowanych działań mogą trafić do ogółu mieszkańców, to jednak przede wszystkim dwa główne dedykowane są tej właśnie grupie. Jest to planowana na 2016 kampania promocyjna „Rusza LSR!” oraz przewidziana w 2020 kampania promocyjna „5 lat LSR”. Dobór środków przekazu jest adekwatny do charakteru tak dużej grupy odbiorców i zakłada wykorzystanie mediów elektronicznych,</w:t>
      </w:r>
      <w:r w:rsidR="006D5968" w:rsidRPr="00DC3850">
        <w:rPr>
          <w:rFonts w:eastAsiaTheme="minorEastAsia"/>
          <w:lang w:eastAsia="pl-PL"/>
        </w:rPr>
        <w:t xml:space="preserve"> papierowych oraz nowoczesnych </w:t>
      </w:r>
      <w:r w:rsidRPr="00DC3850">
        <w:rPr>
          <w:rFonts w:eastAsiaTheme="minorEastAsia"/>
          <w:lang w:eastAsia="pl-PL"/>
        </w:rPr>
        <w:t xml:space="preserve">i efektywnych narzędzi komunikacji w internecie.   </w:t>
      </w:r>
    </w:p>
    <w:p w14:paraId="55C1CD4A" w14:textId="77777777" w:rsidR="005151E1" w:rsidRPr="00DC3850" w:rsidRDefault="005151E1" w:rsidP="00362FB0">
      <w:pPr>
        <w:autoSpaceDE w:val="0"/>
        <w:autoSpaceDN w:val="0"/>
        <w:adjustRightInd w:val="0"/>
        <w:spacing w:before="240" w:after="0" w:line="20" w:lineRule="atLeast"/>
        <w:ind w:left="284" w:hanging="284"/>
        <w:contextualSpacing/>
        <w:jc w:val="both"/>
        <w:rPr>
          <w:rFonts w:eastAsiaTheme="minorEastAsia"/>
          <w:sz w:val="10"/>
          <w:lang w:eastAsia="pl-PL"/>
        </w:rPr>
      </w:pPr>
    </w:p>
    <w:p w14:paraId="06ED7112" w14:textId="77777777" w:rsidR="005151E1" w:rsidRPr="00DC3850" w:rsidRDefault="005151E1" w:rsidP="00F51EA6">
      <w:pPr>
        <w:numPr>
          <w:ilvl w:val="0"/>
          <w:numId w:val="63"/>
        </w:numPr>
        <w:autoSpaceDE w:val="0"/>
        <w:autoSpaceDN w:val="0"/>
        <w:adjustRightInd w:val="0"/>
        <w:spacing w:before="240" w:after="0" w:line="20" w:lineRule="atLeast"/>
        <w:ind w:left="284" w:hanging="284"/>
        <w:contextualSpacing/>
        <w:jc w:val="both"/>
        <w:rPr>
          <w:rFonts w:eastAsiaTheme="minorEastAsia"/>
          <w:b/>
          <w:lang w:eastAsia="pl-PL"/>
        </w:rPr>
      </w:pPr>
      <w:r w:rsidRPr="00DC3850">
        <w:rPr>
          <w:rFonts w:eastAsiaTheme="minorEastAsia"/>
          <w:b/>
          <w:lang w:eastAsia="pl-PL"/>
        </w:rPr>
        <w:t>Grupy defaworyzowane</w:t>
      </w:r>
      <w:r w:rsidRPr="00DC3850">
        <w:rPr>
          <w:rFonts w:eastAsiaTheme="minorEastAsia"/>
          <w:lang w:eastAsia="pl-PL"/>
        </w:rPr>
        <w:t xml:space="preserve">- do grup tych należą osoby o bardzo różnych preferencjach w zakresie metod komunikacyjnych. </w:t>
      </w:r>
      <w:r w:rsidR="0041548A" w:rsidRPr="00DC3850">
        <w:rPr>
          <w:rFonts w:eastAsiaTheme="minorEastAsia"/>
          <w:lang w:eastAsia="pl-PL"/>
        </w:rPr>
        <w:br/>
      </w:r>
      <w:r w:rsidRPr="00DC3850">
        <w:rPr>
          <w:rFonts w:eastAsiaTheme="minorEastAsia"/>
          <w:lang w:eastAsia="pl-PL"/>
        </w:rPr>
        <w:t xml:space="preserve">O ile osoby młode (&lt;35) bardzo mocno domagały się podczas konsultacji społecznych komunikacji za pomocą internetu (zwłaszcza portale społecznościowe), o tyle osoby starsze (&gt;55) preferują spotkaniabezpośrednielubinformacje przekazywane przez lokalnych liderów opinii(np.: KGW, OSP, sołtys). Przedstawiciele sektora rybackiego jako szczególnie istotna grupa docelowa objęci będą tzw. działaniami sprofilowanymi. Oznacza to, że RLGD prowadzić będzie bazę adresową tej właśnie grupy odbiorców i kierować informacje do nich, o ile to możliwe, bezpośrednio, nawet przy wykorzystaniu techniki telemarketingu. </w:t>
      </w:r>
    </w:p>
    <w:p w14:paraId="5E176334" w14:textId="77777777" w:rsidR="005151E1" w:rsidRPr="00DC3850" w:rsidRDefault="000B565F" w:rsidP="00526B34">
      <w:pPr>
        <w:pStyle w:val="Nagwek2"/>
        <w:spacing w:before="120" w:after="120" w:line="20" w:lineRule="atLeast"/>
        <w:rPr>
          <w:rFonts w:ascii="Arial Narrow" w:hAnsi="Arial Narrow"/>
          <w:b/>
          <w:bCs/>
          <w:color w:val="auto"/>
          <w:sz w:val="22"/>
          <w:szCs w:val="22"/>
          <w:lang w:eastAsia="pl-PL"/>
        </w:rPr>
      </w:pPr>
      <w:bookmarkStart w:id="1601" w:name="_Toc439230220"/>
      <w:r w:rsidRPr="00DC3850">
        <w:rPr>
          <w:rFonts w:ascii="Arial Narrow" w:hAnsi="Arial Narrow"/>
          <w:b/>
          <w:bCs/>
          <w:color w:val="auto"/>
          <w:sz w:val="22"/>
          <w:szCs w:val="22"/>
          <w:lang w:eastAsia="pl-PL"/>
        </w:rPr>
        <w:t>9.3.</w:t>
      </w:r>
      <w:r w:rsidR="005151E1" w:rsidRPr="00DC3850">
        <w:rPr>
          <w:rFonts w:ascii="Arial Narrow" w:hAnsi="Arial Narrow"/>
          <w:b/>
          <w:bCs/>
          <w:color w:val="auto"/>
          <w:sz w:val="22"/>
          <w:szCs w:val="22"/>
          <w:lang w:eastAsia="pl-PL"/>
        </w:rPr>
        <w:t>Działania korygujące</w:t>
      </w:r>
      <w:bookmarkEnd w:id="1601"/>
    </w:p>
    <w:p w14:paraId="4245AD6A" w14:textId="77777777" w:rsidR="00EF690C" w:rsidRPr="00DC3850" w:rsidRDefault="005151E1" w:rsidP="008B0D3A">
      <w:pPr>
        <w:autoSpaceDE w:val="0"/>
        <w:autoSpaceDN w:val="0"/>
        <w:adjustRightInd w:val="0"/>
        <w:spacing w:before="240" w:after="0" w:line="20" w:lineRule="atLeast"/>
        <w:jc w:val="both"/>
        <w:rPr>
          <w:rFonts w:eastAsiaTheme="minorEastAsia"/>
          <w:lang w:eastAsia="pl-PL"/>
        </w:rPr>
      </w:pPr>
      <w:r w:rsidRPr="00DC3850">
        <w:rPr>
          <w:rFonts w:eastAsiaTheme="minorEastAsia"/>
          <w:lang w:eastAsia="pl-PL"/>
        </w:rPr>
        <w:t>Podstawowe ryzyka związane z wdrażaniem LSR dotyczą braku realizacji wskaźników (zwłaszcza miejsc pracy!), niedostatecznej liczby wniosków, a także niesatysfakcjonującej akceptacji społecznej dla podejmowanych czynności. Na wypadek takiej sytuacji RLGD planuje podjęcie działań sprofilowanych, czyli takich, w których informacja adresowana będzie nie tylko do ogólnej grupy docelowej, ale przede wszystkim do konkretnych osób - potencjalnych wnioskodawców i liderów opinii. W tym celu planuje się wykorzystanie narzędzi tel</w:t>
      </w:r>
      <w:r w:rsidR="006D5968" w:rsidRPr="00DC3850">
        <w:rPr>
          <w:rFonts w:eastAsiaTheme="minorEastAsia"/>
          <w:lang w:eastAsia="pl-PL"/>
        </w:rPr>
        <w:t xml:space="preserve">emarketingowych, pozwalających </w:t>
      </w:r>
      <w:r w:rsidRPr="00DC3850">
        <w:rPr>
          <w:rFonts w:eastAsiaTheme="minorEastAsia"/>
          <w:lang w:eastAsia="pl-PL"/>
        </w:rPr>
        <w:t>na bezpośredni kontakt telefoniczny, a następnie spotkanie bezpośrednie z daną osobą. W przypadku braku skuteczności takich działań, zakłada się przeprowadzenie zewnętrznej ewaluacji doraźnej, której celem będzie zidentyfikowanie przyczyn problemów oraz określenie działań naprawczych. Działania korygujące opisane zostały również w załączonym d</w:t>
      </w:r>
      <w:r w:rsidR="000429B4" w:rsidRPr="00DC3850">
        <w:rPr>
          <w:rFonts w:eastAsiaTheme="minorEastAsia"/>
          <w:lang w:eastAsia="pl-PL"/>
        </w:rPr>
        <w:t xml:space="preserve">o LSR Planie komunikacyjnym.  </w:t>
      </w:r>
    </w:p>
    <w:p w14:paraId="061A8817" w14:textId="77777777" w:rsidR="008B0D3A" w:rsidRPr="00DC3850" w:rsidRDefault="008B0D3A" w:rsidP="006C00EC">
      <w:pPr>
        <w:pStyle w:val="Nagwek1"/>
        <w:numPr>
          <w:ilvl w:val="0"/>
          <w:numId w:val="53"/>
        </w:numPr>
        <w:spacing w:before="120" w:after="120"/>
        <w:ind w:left="567" w:hanging="578"/>
        <w:rPr>
          <w:rFonts w:ascii="Arial Narrow" w:hAnsi="Arial Narrow"/>
          <w:b/>
          <w:color w:val="auto"/>
          <w:sz w:val="24"/>
          <w:szCs w:val="24"/>
          <w:lang w:eastAsia="pl-PL"/>
        </w:rPr>
      </w:pPr>
      <w:bookmarkStart w:id="1602" w:name="_Toc438188252"/>
      <w:bookmarkStart w:id="1603" w:name="_Toc439230221"/>
      <w:r w:rsidRPr="00DC3850">
        <w:rPr>
          <w:rFonts w:ascii="Arial Narrow" w:hAnsi="Arial Narrow"/>
          <w:b/>
          <w:color w:val="auto"/>
          <w:sz w:val="24"/>
          <w:szCs w:val="24"/>
          <w:lang w:eastAsia="pl-PL"/>
        </w:rPr>
        <w:t>ZINTEGROWANIE</w:t>
      </w:r>
      <w:bookmarkEnd w:id="1602"/>
      <w:bookmarkEnd w:id="1603"/>
    </w:p>
    <w:p w14:paraId="42E37FE5" w14:textId="77777777" w:rsidR="008B0D3A" w:rsidRPr="00DC3850" w:rsidRDefault="008B0D3A" w:rsidP="00F51EA6">
      <w:pPr>
        <w:numPr>
          <w:ilvl w:val="0"/>
          <w:numId w:val="6"/>
        </w:numPr>
        <w:spacing w:before="120" w:after="120"/>
        <w:contextualSpacing/>
        <w:rPr>
          <w:rFonts w:eastAsiaTheme="minorEastAsia"/>
          <w:b/>
          <w:vanish/>
          <w:lang w:eastAsia="pl-PL"/>
        </w:rPr>
      </w:pPr>
    </w:p>
    <w:p w14:paraId="2CAE4E1B" w14:textId="77777777" w:rsidR="008B0D3A" w:rsidRPr="00DC3850" w:rsidRDefault="008B0D3A" w:rsidP="00F51EA6">
      <w:pPr>
        <w:numPr>
          <w:ilvl w:val="0"/>
          <w:numId w:val="6"/>
        </w:numPr>
        <w:spacing w:before="120" w:after="120"/>
        <w:contextualSpacing/>
        <w:rPr>
          <w:rFonts w:eastAsiaTheme="minorEastAsia"/>
          <w:b/>
          <w:vanish/>
          <w:lang w:eastAsia="pl-PL"/>
        </w:rPr>
      </w:pPr>
    </w:p>
    <w:p w14:paraId="35F73A73" w14:textId="77777777" w:rsidR="008B0D3A" w:rsidRPr="00DC3850" w:rsidRDefault="008B0D3A" w:rsidP="00F51EA6">
      <w:pPr>
        <w:numPr>
          <w:ilvl w:val="0"/>
          <w:numId w:val="6"/>
        </w:numPr>
        <w:spacing w:before="120" w:after="120"/>
        <w:contextualSpacing/>
        <w:rPr>
          <w:rFonts w:eastAsiaTheme="minorEastAsia"/>
          <w:b/>
          <w:vanish/>
          <w:lang w:eastAsia="pl-PL"/>
        </w:rPr>
      </w:pPr>
    </w:p>
    <w:p w14:paraId="688A230B" w14:textId="77777777" w:rsidR="008B0D3A" w:rsidRPr="00DC3850" w:rsidRDefault="008B0D3A" w:rsidP="00F51EA6">
      <w:pPr>
        <w:numPr>
          <w:ilvl w:val="0"/>
          <w:numId w:val="6"/>
        </w:numPr>
        <w:spacing w:before="120" w:after="120"/>
        <w:contextualSpacing/>
        <w:rPr>
          <w:rFonts w:eastAsiaTheme="minorEastAsia"/>
          <w:b/>
          <w:vanish/>
          <w:lang w:eastAsia="pl-PL"/>
        </w:rPr>
      </w:pPr>
    </w:p>
    <w:p w14:paraId="166F51F6" w14:textId="77777777" w:rsidR="008B0D3A" w:rsidRPr="00DC3850" w:rsidRDefault="008B0D3A" w:rsidP="00F51EA6">
      <w:pPr>
        <w:numPr>
          <w:ilvl w:val="0"/>
          <w:numId w:val="6"/>
        </w:numPr>
        <w:spacing w:before="120" w:after="120"/>
        <w:contextualSpacing/>
        <w:rPr>
          <w:rFonts w:eastAsiaTheme="minorEastAsia"/>
          <w:b/>
          <w:vanish/>
          <w:lang w:eastAsia="pl-PL"/>
        </w:rPr>
      </w:pPr>
    </w:p>
    <w:p w14:paraId="47A81299" w14:textId="77777777" w:rsidR="008B0D3A" w:rsidRPr="00DC3850" w:rsidRDefault="008B0D3A" w:rsidP="00F51EA6">
      <w:pPr>
        <w:numPr>
          <w:ilvl w:val="0"/>
          <w:numId w:val="6"/>
        </w:numPr>
        <w:spacing w:before="120" w:after="120"/>
        <w:contextualSpacing/>
        <w:rPr>
          <w:rFonts w:eastAsiaTheme="minorEastAsia"/>
          <w:b/>
          <w:vanish/>
          <w:lang w:eastAsia="pl-PL"/>
        </w:rPr>
      </w:pPr>
    </w:p>
    <w:p w14:paraId="15DE5552" w14:textId="77777777" w:rsidR="008B0D3A" w:rsidRPr="00DC3850" w:rsidRDefault="008B0D3A" w:rsidP="00F51EA6">
      <w:pPr>
        <w:numPr>
          <w:ilvl w:val="0"/>
          <w:numId w:val="6"/>
        </w:numPr>
        <w:spacing w:before="120" w:after="120"/>
        <w:contextualSpacing/>
        <w:rPr>
          <w:rFonts w:eastAsiaTheme="minorEastAsia"/>
          <w:b/>
          <w:vanish/>
          <w:lang w:eastAsia="pl-PL"/>
        </w:rPr>
      </w:pPr>
    </w:p>
    <w:p w14:paraId="0D7BE72F" w14:textId="77777777" w:rsidR="008B0D3A" w:rsidRPr="00DC3850" w:rsidRDefault="008B0D3A" w:rsidP="00F51EA6">
      <w:pPr>
        <w:numPr>
          <w:ilvl w:val="0"/>
          <w:numId w:val="6"/>
        </w:numPr>
        <w:spacing w:before="120" w:after="120"/>
        <w:contextualSpacing/>
        <w:rPr>
          <w:rFonts w:eastAsiaTheme="minorEastAsia"/>
          <w:b/>
          <w:vanish/>
          <w:lang w:eastAsia="pl-PL"/>
        </w:rPr>
      </w:pPr>
    </w:p>
    <w:p w14:paraId="6560B8FC" w14:textId="77777777" w:rsidR="008B0D3A" w:rsidRPr="00DC3850" w:rsidRDefault="008B0D3A" w:rsidP="00F51EA6">
      <w:pPr>
        <w:numPr>
          <w:ilvl w:val="0"/>
          <w:numId w:val="6"/>
        </w:numPr>
        <w:spacing w:before="120" w:after="120"/>
        <w:contextualSpacing/>
        <w:rPr>
          <w:rFonts w:eastAsiaTheme="minorEastAsia"/>
          <w:b/>
          <w:vanish/>
          <w:lang w:eastAsia="pl-PL"/>
        </w:rPr>
      </w:pPr>
    </w:p>
    <w:p w14:paraId="4AA57D41" w14:textId="77777777" w:rsidR="008B0D3A" w:rsidRPr="00DC3850" w:rsidRDefault="008B0D3A" w:rsidP="00F51EA6">
      <w:pPr>
        <w:keepNext/>
        <w:numPr>
          <w:ilvl w:val="0"/>
          <w:numId w:val="75"/>
        </w:numPr>
        <w:pBdr>
          <w:bottom w:val="single" w:sz="12" w:space="1" w:color="auto"/>
        </w:pBdr>
        <w:suppressAutoHyphens/>
        <w:spacing w:before="120" w:after="120"/>
        <w:jc w:val="both"/>
        <w:outlineLvl w:val="0"/>
        <w:rPr>
          <w:rFonts w:eastAsia="Times New Roman"/>
          <w:b/>
          <w:vanish/>
          <w:kern w:val="28"/>
          <w:lang w:eastAsia="pl-PL"/>
        </w:rPr>
      </w:pPr>
      <w:bookmarkStart w:id="1604" w:name="_Toc437846784"/>
      <w:bookmarkStart w:id="1605" w:name="_Toc437846841"/>
      <w:bookmarkStart w:id="1606" w:name="_Toc437847851"/>
      <w:bookmarkStart w:id="1607" w:name="_Toc437847933"/>
      <w:bookmarkStart w:id="1608" w:name="_Toc437848087"/>
      <w:bookmarkStart w:id="1609" w:name="_Toc437848156"/>
      <w:bookmarkStart w:id="1610" w:name="_Toc437848269"/>
      <w:bookmarkStart w:id="1611" w:name="_Toc437860663"/>
      <w:bookmarkStart w:id="1612" w:name="_Toc437860751"/>
      <w:bookmarkStart w:id="1613" w:name="_Toc437860925"/>
      <w:bookmarkStart w:id="1614" w:name="_Toc437861015"/>
      <w:bookmarkStart w:id="1615" w:name="_Toc437861319"/>
      <w:bookmarkStart w:id="1616" w:name="_Toc437862083"/>
      <w:bookmarkStart w:id="1617" w:name="_Toc438187457"/>
      <w:bookmarkStart w:id="1618" w:name="_Toc438187552"/>
      <w:bookmarkStart w:id="1619" w:name="_Toc438188253"/>
      <w:bookmarkStart w:id="1620" w:name="_Toc438547125"/>
      <w:bookmarkStart w:id="1621" w:name="_Toc439142501"/>
      <w:bookmarkStart w:id="1622" w:name="_Toc439142780"/>
      <w:bookmarkStart w:id="1623" w:name="_Toc439174250"/>
      <w:bookmarkStart w:id="1624" w:name="_Toc439174425"/>
      <w:bookmarkStart w:id="1625" w:name="_Toc439189625"/>
      <w:bookmarkStart w:id="1626" w:name="_Toc439189808"/>
      <w:bookmarkStart w:id="1627" w:name="_Toc439228242"/>
      <w:bookmarkStart w:id="1628" w:name="_Toc439228430"/>
      <w:bookmarkStart w:id="1629" w:name="_Toc439229535"/>
      <w:bookmarkStart w:id="1630" w:name="_Toc439229723"/>
      <w:bookmarkStart w:id="1631" w:name="_Toc439230222"/>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p>
    <w:p w14:paraId="49C2FB0F" w14:textId="77777777" w:rsidR="008B0D3A" w:rsidRPr="00DC3850" w:rsidRDefault="008B0D3A" w:rsidP="00F51EA6">
      <w:pPr>
        <w:keepNext/>
        <w:numPr>
          <w:ilvl w:val="0"/>
          <w:numId w:val="75"/>
        </w:numPr>
        <w:pBdr>
          <w:bottom w:val="single" w:sz="12" w:space="1" w:color="auto"/>
        </w:pBdr>
        <w:suppressAutoHyphens/>
        <w:spacing w:before="120" w:after="120"/>
        <w:jc w:val="both"/>
        <w:outlineLvl w:val="0"/>
        <w:rPr>
          <w:rFonts w:eastAsia="Times New Roman"/>
          <w:b/>
          <w:vanish/>
          <w:kern w:val="28"/>
          <w:lang w:eastAsia="pl-PL"/>
        </w:rPr>
      </w:pPr>
      <w:bookmarkStart w:id="1632" w:name="_Toc437846785"/>
      <w:bookmarkStart w:id="1633" w:name="_Toc437846842"/>
      <w:bookmarkStart w:id="1634" w:name="_Toc437847852"/>
      <w:bookmarkStart w:id="1635" w:name="_Toc437847934"/>
      <w:bookmarkStart w:id="1636" w:name="_Toc437848088"/>
      <w:bookmarkStart w:id="1637" w:name="_Toc437848157"/>
      <w:bookmarkStart w:id="1638" w:name="_Toc437848270"/>
      <w:bookmarkStart w:id="1639" w:name="_Toc437860664"/>
      <w:bookmarkStart w:id="1640" w:name="_Toc437860752"/>
      <w:bookmarkStart w:id="1641" w:name="_Toc437860926"/>
      <w:bookmarkStart w:id="1642" w:name="_Toc437861016"/>
      <w:bookmarkStart w:id="1643" w:name="_Toc437861320"/>
      <w:bookmarkStart w:id="1644" w:name="_Toc437862084"/>
      <w:bookmarkStart w:id="1645" w:name="_Toc438187458"/>
      <w:bookmarkStart w:id="1646" w:name="_Toc438187553"/>
      <w:bookmarkStart w:id="1647" w:name="_Toc438188254"/>
      <w:bookmarkStart w:id="1648" w:name="_Toc438547126"/>
      <w:bookmarkStart w:id="1649" w:name="_Toc439142502"/>
      <w:bookmarkStart w:id="1650" w:name="_Toc439142781"/>
      <w:bookmarkStart w:id="1651" w:name="_Toc439174251"/>
      <w:bookmarkStart w:id="1652" w:name="_Toc439174426"/>
      <w:bookmarkStart w:id="1653" w:name="_Toc439189626"/>
      <w:bookmarkStart w:id="1654" w:name="_Toc439189809"/>
      <w:bookmarkStart w:id="1655" w:name="_Toc439228243"/>
      <w:bookmarkStart w:id="1656" w:name="_Toc439228431"/>
      <w:bookmarkStart w:id="1657" w:name="_Toc439229536"/>
      <w:bookmarkStart w:id="1658" w:name="_Toc439229724"/>
      <w:bookmarkStart w:id="1659" w:name="_Toc439230223"/>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58263D1F" w14:textId="77777777" w:rsidR="008B0D3A" w:rsidRPr="00DC3850" w:rsidRDefault="008B0D3A" w:rsidP="00F51EA6">
      <w:pPr>
        <w:keepNext/>
        <w:numPr>
          <w:ilvl w:val="0"/>
          <w:numId w:val="75"/>
        </w:numPr>
        <w:pBdr>
          <w:bottom w:val="single" w:sz="12" w:space="1" w:color="auto"/>
        </w:pBdr>
        <w:suppressAutoHyphens/>
        <w:spacing w:before="120" w:after="120"/>
        <w:jc w:val="both"/>
        <w:outlineLvl w:val="0"/>
        <w:rPr>
          <w:rFonts w:eastAsia="Times New Roman"/>
          <w:b/>
          <w:vanish/>
          <w:kern w:val="28"/>
          <w:lang w:eastAsia="pl-PL"/>
        </w:rPr>
      </w:pPr>
      <w:bookmarkStart w:id="1660" w:name="_Toc437846786"/>
      <w:bookmarkStart w:id="1661" w:name="_Toc437846843"/>
      <w:bookmarkStart w:id="1662" w:name="_Toc437847853"/>
      <w:bookmarkStart w:id="1663" w:name="_Toc437847935"/>
      <w:bookmarkStart w:id="1664" w:name="_Toc437848089"/>
      <w:bookmarkStart w:id="1665" w:name="_Toc437848158"/>
      <w:bookmarkStart w:id="1666" w:name="_Toc437848271"/>
      <w:bookmarkStart w:id="1667" w:name="_Toc437860665"/>
      <w:bookmarkStart w:id="1668" w:name="_Toc437860753"/>
      <w:bookmarkStart w:id="1669" w:name="_Toc437860927"/>
      <w:bookmarkStart w:id="1670" w:name="_Toc437861017"/>
      <w:bookmarkStart w:id="1671" w:name="_Toc437861321"/>
      <w:bookmarkStart w:id="1672" w:name="_Toc437862085"/>
      <w:bookmarkStart w:id="1673" w:name="_Toc438187459"/>
      <w:bookmarkStart w:id="1674" w:name="_Toc438187554"/>
      <w:bookmarkStart w:id="1675" w:name="_Toc438188255"/>
      <w:bookmarkStart w:id="1676" w:name="_Toc438547127"/>
      <w:bookmarkStart w:id="1677" w:name="_Toc439142503"/>
      <w:bookmarkStart w:id="1678" w:name="_Toc439142782"/>
      <w:bookmarkStart w:id="1679" w:name="_Toc439174252"/>
      <w:bookmarkStart w:id="1680" w:name="_Toc439174427"/>
      <w:bookmarkStart w:id="1681" w:name="_Toc439189627"/>
      <w:bookmarkStart w:id="1682" w:name="_Toc439189810"/>
      <w:bookmarkStart w:id="1683" w:name="_Toc439228244"/>
      <w:bookmarkStart w:id="1684" w:name="_Toc439228432"/>
      <w:bookmarkStart w:id="1685" w:name="_Toc439229537"/>
      <w:bookmarkStart w:id="1686" w:name="_Toc439229725"/>
      <w:bookmarkStart w:id="1687" w:name="_Toc439230224"/>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14:paraId="4E03C3D3" w14:textId="77777777" w:rsidR="008B0D3A" w:rsidRPr="00DC3850" w:rsidRDefault="008B0D3A" w:rsidP="00F51EA6">
      <w:pPr>
        <w:keepNext/>
        <w:numPr>
          <w:ilvl w:val="0"/>
          <w:numId w:val="75"/>
        </w:numPr>
        <w:pBdr>
          <w:bottom w:val="single" w:sz="12" w:space="1" w:color="auto"/>
        </w:pBdr>
        <w:suppressAutoHyphens/>
        <w:spacing w:before="120" w:after="120"/>
        <w:jc w:val="both"/>
        <w:outlineLvl w:val="0"/>
        <w:rPr>
          <w:rFonts w:eastAsia="Times New Roman"/>
          <w:b/>
          <w:vanish/>
          <w:kern w:val="28"/>
          <w:lang w:eastAsia="pl-PL"/>
        </w:rPr>
      </w:pPr>
      <w:bookmarkStart w:id="1688" w:name="_Toc437846787"/>
      <w:bookmarkStart w:id="1689" w:name="_Toc437846844"/>
      <w:bookmarkStart w:id="1690" w:name="_Toc437847854"/>
      <w:bookmarkStart w:id="1691" w:name="_Toc437847936"/>
      <w:bookmarkStart w:id="1692" w:name="_Toc437848090"/>
      <w:bookmarkStart w:id="1693" w:name="_Toc437848159"/>
      <w:bookmarkStart w:id="1694" w:name="_Toc437848272"/>
      <w:bookmarkStart w:id="1695" w:name="_Toc437860666"/>
      <w:bookmarkStart w:id="1696" w:name="_Toc437860754"/>
      <w:bookmarkStart w:id="1697" w:name="_Toc437860928"/>
      <w:bookmarkStart w:id="1698" w:name="_Toc437861018"/>
      <w:bookmarkStart w:id="1699" w:name="_Toc437861322"/>
      <w:bookmarkStart w:id="1700" w:name="_Toc437862086"/>
      <w:bookmarkStart w:id="1701" w:name="_Toc438187460"/>
      <w:bookmarkStart w:id="1702" w:name="_Toc438187555"/>
      <w:bookmarkStart w:id="1703" w:name="_Toc438188256"/>
      <w:bookmarkStart w:id="1704" w:name="_Toc438547128"/>
      <w:bookmarkStart w:id="1705" w:name="_Toc439142504"/>
      <w:bookmarkStart w:id="1706" w:name="_Toc439142783"/>
      <w:bookmarkStart w:id="1707" w:name="_Toc439174253"/>
      <w:bookmarkStart w:id="1708" w:name="_Toc439174428"/>
      <w:bookmarkStart w:id="1709" w:name="_Toc439189628"/>
      <w:bookmarkStart w:id="1710" w:name="_Toc439189811"/>
      <w:bookmarkStart w:id="1711" w:name="_Toc439228245"/>
      <w:bookmarkStart w:id="1712" w:name="_Toc439228433"/>
      <w:bookmarkStart w:id="1713" w:name="_Toc439229538"/>
      <w:bookmarkStart w:id="1714" w:name="_Toc439229726"/>
      <w:bookmarkStart w:id="1715" w:name="_Toc439230225"/>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017C4F45" w14:textId="77777777" w:rsidR="008B0D3A" w:rsidRPr="00DC3850" w:rsidRDefault="008B0D3A" w:rsidP="00F51EA6">
      <w:pPr>
        <w:keepNext/>
        <w:numPr>
          <w:ilvl w:val="0"/>
          <w:numId w:val="75"/>
        </w:numPr>
        <w:pBdr>
          <w:bottom w:val="single" w:sz="12" w:space="1" w:color="auto"/>
        </w:pBdr>
        <w:suppressAutoHyphens/>
        <w:spacing w:before="120" w:after="120"/>
        <w:jc w:val="both"/>
        <w:outlineLvl w:val="0"/>
        <w:rPr>
          <w:rFonts w:eastAsia="Times New Roman"/>
          <w:b/>
          <w:vanish/>
          <w:kern w:val="28"/>
          <w:lang w:eastAsia="pl-PL"/>
        </w:rPr>
      </w:pPr>
      <w:bookmarkStart w:id="1716" w:name="_Toc437846788"/>
      <w:bookmarkStart w:id="1717" w:name="_Toc437846845"/>
      <w:bookmarkStart w:id="1718" w:name="_Toc437847855"/>
      <w:bookmarkStart w:id="1719" w:name="_Toc437847937"/>
      <w:bookmarkStart w:id="1720" w:name="_Toc437848091"/>
      <w:bookmarkStart w:id="1721" w:name="_Toc437848160"/>
      <w:bookmarkStart w:id="1722" w:name="_Toc437848273"/>
      <w:bookmarkStart w:id="1723" w:name="_Toc437860667"/>
      <w:bookmarkStart w:id="1724" w:name="_Toc437860755"/>
      <w:bookmarkStart w:id="1725" w:name="_Toc437860929"/>
      <w:bookmarkStart w:id="1726" w:name="_Toc437861019"/>
      <w:bookmarkStart w:id="1727" w:name="_Toc437861323"/>
      <w:bookmarkStart w:id="1728" w:name="_Toc437862087"/>
      <w:bookmarkStart w:id="1729" w:name="_Toc438187461"/>
      <w:bookmarkStart w:id="1730" w:name="_Toc438187556"/>
      <w:bookmarkStart w:id="1731" w:name="_Toc438188257"/>
      <w:bookmarkStart w:id="1732" w:name="_Toc438547129"/>
      <w:bookmarkStart w:id="1733" w:name="_Toc439142505"/>
      <w:bookmarkStart w:id="1734" w:name="_Toc439142784"/>
      <w:bookmarkStart w:id="1735" w:name="_Toc439174254"/>
      <w:bookmarkStart w:id="1736" w:name="_Toc439174429"/>
      <w:bookmarkStart w:id="1737" w:name="_Toc439189629"/>
      <w:bookmarkStart w:id="1738" w:name="_Toc439189812"/>
      <w:bookmarkStart w:id="1739" w:name="_Toc439228246"/>
      <w:bookmarkStart w:id="1740" w:name="_Toc439228434"/>
      <w:bookmarkStart w:id="1741" w:name="_Toc439229539"/>
      <w:bookmarkStart w:id="1742" w:name="_Toc439229727"/>
      <w:bookmarkStart w:id="1743" w:name="_Toc439230226"/>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p>
    <w:p w14:paraId="18F9C6D6" w14:textId="77777777" w:rsidR="008B0D3A" w:rsidRPr="00DC3850" w:rsidRDefault="008B0D3A" w:rsidP="00F51EA6">
      <w:pPr>
        <w:keepNext/>
        <w:numPr>
          <w:ilvl w:val="0"/>
          <w:numId w:val="75"/>
        </w:numPr>
        <w:pBdr>
          <w:bottom w:val="single" w:sz="12" w:space="1" w:color="auto"/>
        </w:pBdr>
        <w:suppressAutoHyphens/>
        <w:spacing w:before="120" w:after="120"/>
        <w:jc w:val="both"/>
        <w:outlineLvl w:val="0"/>
        <w:rPr>
          <w:rFonts w:eastAsia="Times New Roman"/>
          <w:b/>
          <w:vanish/>
          <w:kern w:val="28"/>
          <w:lang w:eastAsia="pl-PL"/>
        </w:rPr>
      </w:pPr>
      <w:bookmarkStart w:id="1744" w:name="_Toc437846789"/>
      <w:bookmarkStart w:id="1745" w:name="_Toc437846846"/>
      <w:bookmarkStart w:id="1746" w:name="_Toc437847856"/>
      <w:bookmarkStart w:id="1747" w:name="_Toc437847938"/>
      <w:bookmarkStart w:id="1748" w:name="_Toc437848092"/>
      <w:bookmarkStart w:id="1749" w:name="_Toc437848161"/>
      <w:bookmarkStart w:id="1750" w:name="_Toc437848274"/>
      <w:bookmarkStart w:id="1751" w:name="_Toc437860668"/>
      <w:bookmarkStart w:id="1752" w:name="_Toc437860756"/>
      <w:bookmarkStart w:id="1753" w:name="_Toc437860930"/>
      <w:bookmarkStart w:id="1754" w:name="_Toc437861020"/>
      <w:bookmarkStart w:id="1755" w:name="_Toc437861324"/>
      <w:bookmarkStart w:id="1756" w:name="_Toc437862088"/>
      <w:bookmarkStart w:id="1757" w:name="_Toc438187462"/>
      <w:bookmarkStart w:id="1758" w:name="_Toc438187557"/>
      <w:bookmarkStart w:id="1759" w:name="_Toc438188258"/>
      <w:bookmarkStart w:id="1760" w:name="_Toc438547130"/>
      <w:bookmarkStart w:id="1761" w:name="_Toc439142506"/>
      <w:bookmarkStart w:id="1762" w:name="_Toc439142785"/>
      <w:bookmarkStart w:id="1763" w:name="_Toc439174255"/>
      <w:bookmarkStart w:id="1764" w:name="_Toc439174430"/>
      <w:bookmarkStart w:id="1765" w:name="_Toc439189630"/>
      <w:bookmarkStart w:id="1766" w:name="_Toc439189813"/>
      <w:bookmarkStart w:id="1767" w:name="_Toc439228247"/>
      <w:bookmarkStart w:id="1768" w:name="_Toc439228435"/>
      <w:bookmarkStart w:id="1769" w:name="_Toc439229540"/>
      <w:bookmarkStart w:id="1770" w:name="_Toc439229728"/>
      <w:bookmarkStart w:id="1771" w:name="_Toc439230227"/>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p>
    <w:p w14:paraId="414DBF22" w14:textId="77777777" w:rsidR="008B0D3A" w:rsidRPr="00DC3850" w:rsidRDefault="008B0D3A" w:rsidP="00F51EA6">
      <w:pPr>
        <w:keepNext/>
        <w:numPr>
          <w:ilvl w:val="0"/>
          <w:numId w:val="75"/>
        </w:numPr>
        <w:pBdr>
          <w:bottom w:val="single" w:sz="12" w:space="1" w:color="auto"/>
        </w:pBdr>
        <w:suppressAutoHyphens/>
        <w:spacing w:before="120" w:after="120"/>
        <w:jc w:val="both"/>
        <w:outlineLvl w:val="0"/>
        <w:rPr>
          <w:rFonts w:eastAsia="Times New Roman"/>
          <w:b/>
          <w:vanish/>
          <w:kern w:val="28"/>
          <w:lang w:eastAsia="pl-PL"/>
        </w:rPr>
      </w:pPr>
      <w:bookmarkStart w:id="1772" w:name="_Toc437846790"/>
      <w:bookmarkStart w:id="1773" w:name="_Toc437846847"/>
      <w:bookmarkStart w:id="1774" w:name="_Toc437847857"/>
      <w:bookmarkStart w:id="1775" w:name="_Toc437847939"/>
      <w:bookmarkStart w:id="1776" w:name="_Toc437848093"/>
      <w:bookmarkStart w:id="1777" w:name="_Toc437848162"/>
      <w:bookmarkStart w:id="1778" w:name="_Toc437848275"/>
      <w:bookmarkStart w:id="1779" w:name="_Toc437860669"/>
      <w:bookmarkStart w:id="1780" w:name="_Toc437860757"/>
      <w:bookmarkStart w:id="1781" w:name="_Toc437860931"/>
      <w:bookmarkStart w:id="1782" w:name="_Toc437861021"/>
      <w:bookmarkStart w:id="1783" w:name="_Toc437861325"/>
      <w:bookmarkStart w:id="1784" w:name="_Toc437862089"/>
      <w:bookmarkStart w:id="1785" w:name="_Toc438187463"/>
      <w:bookmarkStart w:id="1786" w:name="_Toc438187558"/>
      <w:bookmarkStart w:id="1787" w:name="_Toc438188259"/>
      <w:bookmarkStart w:id="1788" w:name="_Toc438547131"/>
      <w:bookmarkStart w:id="1789" w:name="_Toc439142507"/>
      <w:bookmarkStart w:id="1790" w:name="_Toc439142786"/>
      <w:bookmarkStart w:id="1791" w:name="_Toc439174256"/>
      <w:bookmarkStart w:id="1792" w:name="_Toc439174431"/>
      <w:bookmarkStart w:id="1793" w:name="_Toc439189631"/>
      <w:bookmarkStart w:id="1794" w:name="_Toc439189814"/>
      <w:bookmarkStart w:id="1795" w:name="_Toc439228248"/>
      <w:bookmarkStart w:id="1796" w:name="_Toc439228436"/>
      <w:bookmarkStart w:id="1797" w:name="_Toc439229541"/>
      <w:bookmarkStart w:id="1798" w:name="_Toc439229729"/>
      <w:bookmarkStart w:id="1799" w:name="_Toc439230228"/>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14:paraId="5EAA53F4" w14:textId="77777777" w:rsidR="008B0D3A" w:rsidRPr="00DC3850" w:rsidRDefault="008B0D3A" w:rsidP="00F51EA6">
      <w:pPr>
        <w:keepNext/>
        <w:numPr>
          <w:ilvl w:val="0"/>
          <w:numId w:val="75"/>
        </w:numPr>
        <w:pBdr>
          <w:bottom w:val="single" w:sz="12" w:space="1" w:color="auto"/>
        </w:pBdr>
        <w:suppressAutoHyphens/>
        <w:spacing w:before="120" w:after="120"/>
        <w:jc w:val="both"/>
        <w:outlineLvl w:val="0"/>
        <w:rPr>
          <w:rFonts w:eastAsia="Times New Roman"/>
          <w:b/>
          <w:vanish/>
          <w:kern w:val="28"/>
          <w:lang w:eastAsia="pl-PL"/>
        </w:rPr>
      </w:pPr>
      <w:bookmarkStart w:id="1800" w:name="_Toc437846791"/>
      <w:bookmarkStart w:id="1801" w:name="_Toc437846848"/>
      <w:bookmarkStart w:id="1802" w:name="_Toc437847858"/>
      <w:bookmarkStart w:id="1803" w:name="_Toc437847940"/>
      <w:bookmarkStart w:id="1804" w:name="_Toc437848094"/>
      <w:bookmarkStart w:id="1805" w:name="_Toc437848163"/>
      <w:bookmarkStart w:id="1806" w:name="_Toc437848276"/>
      <w:bookmarkStart w:id="1807" w:name="_Toc437860670"/>
      <w:bookmarkStart w:id="1808" w:name="_Toc437860758"/>
      <w:bookmarkStart w:id="1809" w:name="_Toc437860932"/>
      <w:bookmarkStart w:id="1810" w:name="_Toc437861022"/>
      <w:bookmarkStart w:id="1811" w:name="_Toc437861326"/>
      <w:bookmarkStart w:id="1812" w:name="_Toc437862090"/>
      <w:bookmarkStart w:id="1813" w:name="_Toc438187464"/>
      <w:bookmarkStart w:id="1814" w:name="_Toc438187559"/>
      <w:bookmarkStart w:id="1815" w:name="_Toc438188260"/>
      <w:bookmarkStart w:id="1816" w:name="_Toc438547132"/>
      <w:bookmarkStart w:id="1817" w:name="_Toc439142508"/>
      <w:bookmarkStart w:id="1818" w:name="_Toc439142787"/>
      <w:bookmarkStart w:id="1819" w:name="_Toc439174257"/>
      <w:bookmarkStart w:id="1820" w:name="_Toc439174432"/>
      <w:bookmarkStart w:id="1821" w:name="_Toc439189632"/>
      <w:bookmarkStart w:id="1822" w:name="_Toc439189815"/>
      <w:bookmarkStart w:id="1823" w:name="_Toc439228249"/>
      <w:bookmarkStart w:id="1824" w:name="_Toc439228437"/>
      <w:bookmarkStart w:id="1825" w:name="_Toc439229542"/>
      <w:bookmarkStart w:id="1826" w:name="_Toc439229730"/>
      <w:bookmarkStart w:id="1827" w:name="_Toc43923022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47639CA5" w14:textId="77777777" w:rsidR="008B0D3A" w:rsidRPr="00DC3850" w:rsidRDefault="008B0D3A" w:rsidP="00F51EA6">
      <w:pPr>
        <w:keepNext/>
        <w:numPr>
          <w:ilvl w:val="0"/>
          <w:numId w:val="75"/>
        </w:numPr>
        <w:pBdr>
          <w:bottom w:val="single" w:sz="12" w:space="1" w:color="auto"/>
        </w:pBdr>
        <w:suppressAutoHyphens/>
        <w:spacing w:before="120" w:after="120"/>
        <w:jc w:val="both"/>
        <w:outlineLvl w:val="0"/>
        <w:rPr>
          <w:rFonts w:eastAsia="Times New Roman"/>
          <w:b/>
          <w:vanish/>
          <w:kern w:val="28"/>
          <w:lang w:eastAsia="pl-PL"/>
        </w:rPr>
      </w:pPr>
      <w:bookmarkStart w:id="1828" w:name="_Toc437846792"/>
      <w:bookmarkStart w:id="1829" w:name="_Toc437846849"/>
      <w:bookmarkStart w:id="1830" w:name="_Toc437847859"/>
      <w:bookmarkStart w:id="1831" w:name="_Toc437847941"/>
      <w:bookmarkStart w:id="1832" w:name="_Toc437848095"/>
      <w:bookmarkStart w:id="1833" w:name="_Toc437848164"/>
      <w:bookmarkStart w:id="1834" w:name="_Toc437848277"/>
      <w:bookmarkStart w:id="1835" w:name="_Toc437860671"/>
      <w:bookmarkStart w:id="1836" w:name="_Toc437860759"/>
      <w:bookmarkStart w:id="1837" w:name="_Toc437860933"/>
      <w:bookmarkStart w:id="1838" w:name="_Toc437861023"/>
      <w:bookmarkStart w:id="1839" w:name="_Toc437861327"/>
      <w:bookmarkStart w:id="1840" w:name="_Toc437862091"/>
      <w:bookmarkStart w:id="1841" w:name="_Toc438187465"/>
      <w:bookmarkStart w:id="1842" w:name="_Toc438187560"/>
      <w:bookmarkStart w:id="1843" w:name="_Toc438188261"/>
      <w:bookmarkStart w:id="1844" w:name="_Toc438547133"/>
      <w:bookmarkStart w:id="1845" w:name="_Toc439142509"/>
      <w:bookmarkStart w:id="1846" w:name="_Toc439142788"/>
      <w:bookmarkStart w:id="1847" w:name="_Toc439174258"/>
      <w:bookmarkStart w:id="1848" w:name="_Toc439174433"/>
      <w:bookmarkStart w:id="1849" w:name="_Toc439189633"/>
      <w:bookmarkStart w:id="1850" w:name="_Toc439189816"/>
      <w:bookmarkStart w:id="1851" w:name="_Toc439228250"/>
      <w:bookmarkStart w:id="1852" w:name="_Toc439228438"/>
      <w:bookmarkStart w:id="1853" w:name="_Toc439229543"/>
      <w:bookmarkStart w:id="1854" w:name="_Toc439229731"/>
      <w:bookmarkStart w:id="1855" w:name="_Toc439230230"/>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14:paraId="537D3A16" w14:textId="77777777" w:rsidR="008B0D3A" w:rsidRPr="00DC3850" w:rsidRDefault="008B0D3A" w:rsidP="00F51EA6">
      <w:pPr>
        <w:keepNext/>
        <w:numPr>
          <w:ilvl w:val="0"/>
          <w:numId w:val="75"/>
        </w:numPr>
        <w:pBdr>
          <w:bottom w:val="single" w:sz="12" w:space="1" w:color="auto"/>
        </w:pBdr>
        <w:suppressAutoHyphens/>
        <w:spacing w:before="120" w:after="120"/>
        <w:jc w:val="both"/>
        <w:outlineLvl w:val="0"/>
        <w:rPr>
          <w:rFonts w:eastAsia="Times New Roman"/>
          <w:b/>
          <w:vanish/>
          <w:kern w:val="28"/>
          <w:lang w:eastAsia="pl-PL"/>
        </w:rPr>
      </w:pPr>
      <w:bookmarkStart w:id="1856" w:name="_Toc437846793"/>
      <w:bookmarkStart w:id="1857" w:name="_Toc437846850"/>
      <w:bookmarkStart w:id="1858" w:name="_Toc437847860"/>
      <w:bookmarkStart w:id="1859" w:name="_Toc437847942"/>
      <w:bookmarkStart w:id="1860" w:name="_Toc437848096"/>
      <w:bookmarkStart w:id="1861" w:name="_Toc437848165"/>
      <w:bookmarkStart w:id="1862" w:name="_Toc437848278"/>
      <w:bookmarkStart w:id="1863" w:name="_Toc437860672"/>
      <w:bookmarkStart w:id="1864" w:name="_Toc437860760"/>
      <w:bookmarkStart w:id="1865" w:name="_Toc437860934"/>
      <w:bookmarkStart w:id="1866" w:name="_Toc437861024"/>
      <w:bookmarkStart w:id="1867" w:name="_Toc437861328"/>
      <w:bookmarkStart w:id="1868" w:name="_Toc437862092"/>
      <w:bookmarkStart w:id="1869" w:name="_Toc438187466"/>
      <w:bookmarkStart w:id="1870" w:name="_Toc438187561"/>
      <w:bookmarkStart w:id="1871" w:name="_Toc438188262"/>
      <w:bookmarkStart w:id="1872" w:name="_Toc438547134"/>
      <w:bookmarkStart w:id="1873" w:name="_Toc439142510"/>
      <w:bookmarkStart w:id="1874" w:name="_Toc439142789"/>
      <w:bookmarkStart w:id="1875" w:name="_Toc439174259"/>
      <w:bookmarkStart w:id="1876" w:name="_Toc439174434"/>
      <w:bookmarkStart w:id="1877" w:name="_Toc439189634"/>
      <w:bookmarkStart w:id="1878" w:name="_Toc439189817"/>
      <w:bookmarkStart w:id="1879" w:name="_Toc439228251"/>
      <w:bookmarkStart w:id="1880" w:name="_Toc439228439"/>
      <w:bookmarkStart w:id="1881" w:name="_Toc439229544"/>
      <w:bookmarkStart w:id="1882" w:name="_Toc439229732"/>
      <w:bookmarkStart w:id="1883" w:name="_Toc439230231"/>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14:paraId="062A3729" w14:textId="77777777" w:rsidR="004658DB" w:rsidRPr="00DC3850" w:rsidRDefault="004658DB" w:rsidP="004658DB">
      <w:pPr>
        <w:keepNext/>
        <w:keepLines/>
        <w:spacing w:before="120" w:after="120" w:line="20" w:lineRule="atLeast"/>
        <w:outlineLvl w:val="1"/>
        <w:rPr>
          <w:b/>
          <w:sz w:val="24"/>
          <w:szCs w:val="26"/>
          <w:lang w:eastAsia="pl-PL"/>
        </w:rPr>
      </w:pPr>
      <w:bookmarkStart w:id="1884" w:name="_Toc438188263"/>
      <w:bookmarkStart w:id="1885" w:name="_Toc439142790"/>
      <w:bookmarkStart w:id="1886" w:name="_Toc439230232"/>
      <w:r w:rsidRPr="00DC3850">
        <w:rPr>
          <w:b/>
          <w:sz w:val="24"/>
          <w:szCs w:val="26"/>
          <w:lang w:eastAsia="pl-PL"/>
        </w:rPr>
        <w:t>10.1. Opis sposobu integrowania</w:t>
      </w:r>
      <w:bookmarkEnd w:id="1884"/>
      <w:bookmarkEnd w:id="1885"/>
      <w:bookmarkEnd w:id="1886"/>
    </w:p>
    <w:p w14:paraId="1C92D938" w14:textId="77777777" w:rsidR="004658DB" w:rsidRPr="00DC3850" w:rsidRDefault="004658DB" w:rsidP="004658DB">
      <w:pPr>
        <w:spacing w:after="0" w:line="20" w:lineRule="atLeast"/>
        <w:jc w:val="both"/>
        <w:rPr>
          <w:rFonts w:eastAsiaTheme="minorEastAsia"/>
          <w:lang w:eastAsia="pl-PL"/>
        </w:rPr>
      </w:pPr>
      <w:r w:rsidRPr="00DC3850">
        <w:rPr>
          <w:rFonts w:eastAsiaTheme="minorEastAsia"/>
          <w:lang w:eastAsia="pl-PL"/>
        </w:rPr>
        <w:t xml:space="preserve">Podejście zintegrowane w LSR jest wykorzystywane zarówno na etapie programowania jak i na etapie wdrażania strategii. </w:t>
      </w:r>
      <w:r w:rsidRPr="00DC3850">
        <w:rPr>
          <w:rFonts w:eastAsiaTheme="minorEastAsia"/>
          <w:lang w:eastAsia="pl-PL"/>
        </w:rPr>
        <w:br/>
        <w:t xml:space="preserve">W ramach tego pierwszego etapu zintegrowany charakter przejawia się przede wszystkim w samym sposobie formułowania celów </w:t>
      </w:r>
      <w:r w:rsidRPr="00DC3850">
        <w:rPr>
          <w:rFonts w:eastAsiaTheme="minorEastAsia"/>
          <w:lang w:eastAsia="pl-PL"/>
        </w:rPr>
        <w:br/>
        <w:t xml:space="preserve">i przedsięwzięć, zapewnieniu ich komplementarności i spójności. Dodatkowo, istotnym elementem zintegrowania był również udział przedstawicieli różnych sektorów i branż gospodarczych w procesie konsultacji społecznych. Etap wdrażania natomiast, zakłada zastosowanie różnych metod, zaangażowanie różnych sektorów i partnerów, a także branż działalności gospodarczej </w:t>
      </w:r>
      <w:r w:rsidRPr="00DC3850">
        <w:rPr>
          <w:rFonts w:eastAsiaTheme="minorEastAsia"/>
          <w:lang w:eastAsia="pl-PL"/>
        </w:rPr>
        <w:br/>
        <w:t xml:space="preserve">w całym okresie realizacji LSR. </w:t>
      </w:r>
    </w:p>
    <w:p w14:paraId="48A3EB19" w14:textId="77777777" w:rsidR="004658DB" w:rsidRPr="00DC3850" w:rsidRDefault="004658DB" w:rsidP="004658DB">
      <w:pPr>
        <w:spacing w:before="120" w:after="0" w:line="20" w:lineRule="atLeast"/>
        <w:jc w:val="both"/>
        <w:rPr>
          <w:rFonts w:eastAsiaTheme="minorEastAsia"/>
          <w:lang w:eastAsia="pl-PL"/>
        </w:rPr>
      </w:pPr>
      <w:r w:rsidRPr="00DC3850">
        <w:rPr>
          <w:rFonts w:eastAsiaTheme="minorEastAsia"/>
          <w:lang w:eastAsia="pl-PL"/>
        </w:rPr>
        <w:t xml:space="preserve">Właściwie wszystkie cele szczegółowe określone w LSR będą realizowane przy zastosowaniu podejścia zintegrowanego. Świadczy o tym ich spójność i kompleksowość, różnorodność wykorzystywanych metod, a także udział różnych sektorów, partnerów i branż. Potwierdzeniem tego jest zawarty poniżej opis podejścia zintegrowanego w ramach dwóch celów - 1.1 oraz 2.2.  </w:t>
      </w:r>
    </w:p>
    <w:p w14:paraId="537EE8EF" w14:textId="77777777" w:rsidR="004658DB" w:rsidRPr="00DC3850" w:rsidRDefault="004658DB" w:rsidP="004658DB">
      <w:pPr>
        <w:pStyle w:val="Akapitzlist"/>
        <w:numPr>
          <w:ilvl w:val="0"/>
          <w:numId w:val="9"/>
        </w:numPr>
        <w:rPr>
          <w:b/>
          <w:bCs/>
          <w:vanish/>
          <w:lang w:eastAsia="pl-PL"/>
        </w:rPr>
      </w:pPr>
      <w:bookmarkStart w:id="1887" w:name="_Toc437846795"/>
      <w:bookmarkStart w:id="1888" w:name="_Toc437846852"/>
      <w:bookmarkStart w:id="1889" w:name="_Toc437847862"/>
      <w:bookmarkStart w:id="1890" w:name="_Toc437847944"/>
      <w:bookmarkStart w:id="1891" w:name="_Toc437848098"/>
      <w:bookmarkStart w:id="1892" w:name="_Toc437848167"/>
      <w:bookmarkStart w:id="1893" w:name="_Toc437848280"/>
      <w:bookmarkStart w:id="1894" w:name="_Toc437860674"/>
      <w:bookmarkStart w:id="1895" w:name="_Toc437860762"/>
      <w:bookmarkStart w:id="1896" w:name="_Toc437860936"/>
      <w:bookmarkStart w:id="1897" w:name="_Toc437861026"/>
      <w:bookmarkStart w:id="1898" w:name="_Toc437861330"/>
      <w:bookmarkStart w:id="1899" w:name="_Toc437862094"/>
      <w:bookmarkStart w:id="1900" w:name="_Toc438187468"/>
      <w:bookmarkStart w:id="1901" w:name="_Toc438187563"/>
      <w:bookmarkStart w:id="1902" w:name="_Toc438188264"/>
      <w:bookmarkStart w:id="1903" w:name="_Toc438547136"/>
      <w:bookmarkStart w:id="1904" w:name="_Toc439142512"/>
      <w:bookmarkStart w:id="1905" w:name="_Toc439142791"/>
      <w:bookmarkStart w:id="1906" w:name="_Toc438188275"/>
      <w:bookmarkStart w:id="1907" w:name="_Toc439142802"/>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p>
    <w:p w14:paraId="46BB0445" w14:textId="77777777" w:rsidR="004658DB" w:rsidRPr="00DC3850" w:rsidRDefault="004658DB" w:rsidP="004658DB">
      <w:pPr>
        <w:pStyle w:val="Akapitzlist"/>
        <w:numPr>
          <w:ilvl w:val="0"/>
          <w:numId w:val="9"/>
        </w:numPr>
        <w:rPr>
          <w:b/>
          <w:bCs/>
          <w:vanish/>
          <w:lang w:eastAsia="pl-PL"/>
        </w:rPr>
      </w:pPr>
    </w:p>
    <w:p w14:paraId="0F9FB70B" w14:textId="77777777" w:rsidR="004658DB" w:rsidRPr="00DC3850" w:rsidRDefault="004658DB" w:rsidP="004658DB">
      <w:pPr>
        <w:pStyle w:val="Akapitzlist"/>
        <w:numPr>
          <w:ilvl w:val="0"/>
          <w:numId w:val="9"/>
        </w:numPr>
        <w:rPr>
          <w:b/>
          <w:bCs/>
          <w:vanish/>
          <w:lang w:eastAsia="pl-PL"/>
        </w:rPr>
      </w:pPr>
    </w:p>
    <w:p w14:paraId="7D3DCAA7" w14:textId="77777777" w:rsidR="004658DB" w:rsidRPr="00DC3850" w:rsidRDefault="004658DB" w:rsidP="004658DB">
      <w:pPr>
        <w:pStyle w:val="Akapitzlist"/>
        <w:numPr>
          <w:ilvl w:val="0"/>
          <w:numId w:val="9"/>
        </w:numPr>
        <w:rPr>
          <w:b/>
          <w:bCs/>
          <w:vanish/>
          <w:lang w:eastAsia="pl-PL"/>
        </w:rPr>
      </w:pPr>
    </w:p>
    <w:p w14:paraId="46946892" w14:textId="77777777" w:rsidR="004658DB" w:rsidRPr="00DC3850" w:rsidRDefault="004658DB" w:rsidP="004658DB">
      <w:pPr>
        <w:pStyle w:val="Akapitzlist"/>
        <w:numPr>
          <w:ilvl w:val="0"/>
          <w:numId w:val="9"/>
        </w:numPr>
        <w:rPr>
          <w:b/>
          <w:bCs/>
          <w:vanish/>
          <w:lang w:eastAsia="pl-PL"/>
        </w:rPr>
      </w:pPr>
    </w:p>
    <w:p w14:paraId="467C8547" w14:textId="77777777" w:rsidR="004658DB" w:rsidRPr="00DC3850" w:rsidRDefault="004658DB" w:rsidP="004658DB">
      <w:pPr>
        <w:pStyle w:val="Akapitzlist"/>
        <w:numPr>
          <w:ilvl w:val="1"/>
          <w:numId w:val="9"/>
        </w:numPr>
        <w:rPr>
          <w:b/>
          <w:bCs/>
          <w:vanish/>
          <w:lang w:eastAsia="pl-PL"/>
        </w:rPr>
      </w:pPr>
    </w:p>
    <w:p w14:paraId="3211BF46" w14:textId="77777777" w:rsidR="003A1A7D" w:rsidRPr="00DC3850" w:rsidRDefault="003A1A7D">
      <w:pPr>
        <w:spacing w:after="0" w:line="240" w:lineRule="auto"/>
        <w:rPr>
          <w:rFonts w:eastAsia="Calibri"/>
          <w:b/>
          <w:bCs/>
          <w:lang w:eastAsia="pl-PL"/>
        </w:rPr>
      </w:pPr>
      <w:r w:rsidRPr="00DC3850">
        <w:rPr>
          <w:b/>
          <w:bCs/>
          <w:lang w:eastAsia="pl-PL"/>
        </w:rPr>
        <w:br w:type="page"/>
      </w:r>
    </w:p>
    <w:p w14:paraId="6DE3A908" w14:textId="77777777" w:rsidR="004658DB" w:rsidRPr="00DC3850" w:rsidRDefault="004658DB" w:rsidP="004658DB">
      <w:pPr>
        <w:pStyle w:val="Akapitzlist"/>
        <w:numPr>
          <w:ilvl w:val="2"/>
          <w:numId w:val="9"/>
        </w:numPr>
        <w:spacing w:before="120" w:after="120" w:line="20" w:lineRule="atLeast"/>
        <w:ind w:left="1225" w:hanging="505"/>
        <w:rPr>
          <w:rFonts w:ascii="Arial Narrow" w:hAnsi="Arial Narrow"/>
          <w:b/>
          <w:bCs/>
          <w:sz w:val="22"/>
          <w:lang w:eastAsia="pl-PL"/>
        </w:rPr>
      </w:pPr>
      <w:r w:rsidRPr="00DC3850">
        <w:rPr>
          <w:rFonts w:ascii="Arial Narrow" w:hAnsi="Arial Narrow"/>
          <w:b/>
          <w:bCs/>
          <w:sz w:val="22"/>
          <w:lang w:eastAsia="pl-PL"/>
        </w:rPr>
        <w:t>Zintegrowanie na przykładzie celu 1.1</w:t>
      </w:r>
      <w:bookmarkEnd w:id="1906"/>
      <w:bookmarkEnd w:id="1907"/>
    </w:p>
    <w:p w14:paraId="51D8987C" w14:textId="77777777" w:rsidR="004658DB" w:rsidRPr="00DC3850" w:rsidRDefault="004658DB" w:rsidP="004658DB">
      <w:pPr>
        <w:spacing w:before="120" w:after="120" w:line="20" w:lineRule="atLeast"/>
        <w:jc w:val="both"/>
        <w:rPr>
          <w:rFonts w:eastAsiaTheme="minorEastAsia"/>
          <w:lang w:eastAsia="pl-PL"/>
        </w:rPr>
      </w:pPr>
      <w:r w:rsidRPr="00DC3850">
        <w:rPr>
          <w:rFonts w:eastAsiaTheme="minorEastAsia"/>
          <w:lang w:eastAsia="pl-PL"/>
        </w:rPr>
        <w:t xml:space="preserve">Cel 1.1 </w:t>
      </w:r>
      <w:r w:rsidRPr="00DC3850">
        <w:rPr>
          <w:rFonts w:eastAsiaTheme="minorEastAsia"/>
          <w:bCs/>
          <w:i/>
          <w:lang w:eastAsia="pl-PL"/>
        </w:rPr>
        <w:t xml:space="preserve">Zwiększenie konkurencyjności przedsiębiorstw rybackich </w:t>
      </w:r>
      <w:r w:rsidRPr="00DC3850">
        <w:rPr>
          <w:rFonts w:eastAsiaTheme="minorEastAsia"/>
          <w:lang w:eastAsia="pl-PL"/>
        </w:rPr>
        <w:t xml:space="preserve">został sformułowany w odpowiedzi na zdiagnozowany podczas konsultacji społecznych problem nieprzygotowania przedsiębiorstw rybackich do skutecznego funkcjonowania na coraz bardziej konkurencyjnym rynku (SWOT W1 w kontekście S1). </w:t>
      </w:r>
    </w:p>
    <w:p w14:paraId="7D5E9B32" w14:textId="77777777" w:rsidR="004658DB" w:rsidRPr="00DC3850" w:rsidRDefault="004658DB" w:rsidP="004658DB">
      <w:pPr>
        <w:spacing w:before="120" w:after="120" w:line="20" w:lineRule="atLeast"/>
        <w:jc w:val="both"/>
        <w:rPr>
          <w:rFonts w:eastAsiaTheme="minorEastAsia"/>
          <w:b/>
          <w:lang w:eastAsia="pl-PL"/>
        </w:rPr>
      </w:pPr>
      <w:r w:rsidRPr="00DC3850">
        <w:rPr>
          <w:rFonts w:eastAsiaTheme="minorEastAsia"/>
          <w:b/>
          <w:lang w:eastAsia="pl-PL"/>
        </w:rPr>
        <w:t xml:space="preserve">Integrowanie przedsięwzięć: spójność i kompleksowość </w:t>
      </w:r>
    </w:p>
    <w:p w14:paraId="3174B850" w14:textId="77777777" w:rsidR="004658DB" w:rsidRPr="00DC3850" w:rsidRDefault="004658DB" w:rsidP="004658DB">
      <w:pPr>
        <w:spacing w:before="120" w:after="120" w:line="20" w:lineRule="atLeast"/>
        <w:jc w:val="both"/>
        <w:rPr>
          <w:rFonts w:eastAsiaTheme="minorEastAsia"/>
          <w:lang w:eastAsia="pl-PL"/>
        </w:rPr>
      </w:pPr>
      <w:r w:rsidRPr="00DC3850">
        <w:rPr>
          <w:rFonts w:eastAsiaTheme="minorEastAsia"/>
          <w:lang w:eastAsia="pl-PL"/>
        </w:rPr>
        <w:t xml:space="preserve">Oba przedsięwzięcia określone dla celu 1.1 dotyczą obszaru działalności gospodarczej. Dzięki temu, działania podejmowane </w:t>
      </w:r>
      <w:r w:rsidRPr="00DC3850">
        <w:rPr>
          <w:rFonts w:eastAsiaTheme="minorEastAsia"/>
          <w:lang w:eastAsia="pl-PL"/>
        </w:rPr>
        <w:br/>
        <w:t xml:space="preserve">w ramach celu są nie tylko spójne, ale powodują również efekt synergii, w tym kluczowym dla sektora rybackiego obszarze. Skuteczna interwencja na polu gospodarki rybackiej jest trudna z racji jej złożoności przedmiotowej i podmiotowej. Dlatego też, konieczne jest podejście kompleksowe łączące różne metody, podmioty i kierunki działania. Ta kompleksowość została wyrażona również w zakresie przedmiotowym każdego z przedsięwzięć. Przedsięwzięcie 1.1.1 dotyczy inwestycji w przedsiębiorstwach rybackich. Jest to więc obszar projektów „twardych”. Uzupełnieniem działań infrastrukturalnych jest przedsięwzięcie 1.1.2, dedykowane rozwojowi kompetencji osób z sektora rybackiego. W ramach tego obszaru planuje się tzw. działania „miękkie” - np.: szkolenia czy wymianę doświadczeń. Podobnie więc jak w przypadku celu szczegółowego 2.1, również i w ramach celu 1.1 zakłada się kompleksowość interwencji poprzez uzupełniające się działania infrastrukturalne ikompetencyjnetzw.„miękkie”. Podobieństwo to odnosi się również do przyjętej sekwencji interwencji, gdzie oba rodzaje działań stanowią wzajemne uzupełnienie w równoległych lub następujących po sobie ciągach czasowych.  </w:t>
      </w:r>
    </w:p>
    <w:p w14:paraId="65CFA54F" w14:textId="77777777" w:rsidR="004658DB" w:rsidRPr="00DC3850" w:rsidRDefault="004658DB" w:rsidP="004658DB">
      <w:pPr>
        <w:spacing w:before="120" w:after="120" w:line="20" w:lineRule="atLeast"/>
        <w:jc w:val="both"/>
        <w:rPr>
          <w:rFonts w:eastAsiaTheme="minorEastAsia"/>
          <w:b/>
          <w:lang w:eastAsia="pl-PL"/>
        </w:rPr>
      </w:pPr>
      <w:r w:rsidRPr="00DC3850">
        <w:rPr>
          <w:rFonts w:eastAsiaTheme="minorEastAsia"/>
          <w:b/>
          <w:lang w:eastAsia="pl-PL"/>
        </w:rPr>
        <w:t>Integrowanie metod</w:t>
      </w:r>
    </w:p>
    <w:p w14:paraId="6A05B624" w14:textId="77777777" w:rsidR="004658DB" w:rsidRPr="00DC3850" w:rsidRDefault="004658DB" w:rsidP="004658DB">
      <w:pPr>
        <w:spacing w:before="120" w:after="120" w:line="20" w:lineRule="atLeast"/>
        <w:jc w:val="both"/>
        <w:rPr>
          <w:rFonts w:eastAsiaTheme="minorEastAsia"/>
          <w:lang w:eastAsia="pl-PL"/>
        </w:rPr>
      </w:pPr>
      <w:r w:rsidRPr="00DC3850">
        <w:rPr>
          <w:rFonts w:eastAsiaTheme="minorEastAsia"/>
          <w:lang w:eastAsia="pl-PL"/>
        </w:rPr>
        <w:t>Realizacja celu szczegółowego 1.1 zakłada wykorzystanie trzech metod interwencji:</w:t>
      </w:r>
    </w:p>
    <w:p w14:paraId="7829793D" w14:textId="77777777" w:rsidR="004658DB" w:rsidRPr="00DC3850" w:rsidRDefault="004658DB" w:rsidP="004658DB">
      <w:pPr>
        <w:numPr>
          <w:ilvl w:val="0"/>
          <w:numId w:val="128"/>
        </w:numPr>
        <w:spacing w:before="100" w:beforeAutospacing="1" w:after="100" w:afterAutospacing="1" w:line="20" w:lineRule="atLeast"/>
        <w:contextualSpacing/>
        <w:jc w:val="both"/>
        <w:rPr>
          <w:rFonts w:eastAsiaTheme="minorEastAsia"/>
          <w:lang w:eastAsia="pl-PL"/>
        </w:rPr>
      </w:pPr>
      <w:r w:rsidRPr="00DC3850">
        <w:rPr>
          <w:rFonts w:eastAsiaTheme="minorEastAsia"/>
          <w:lang w:eastAsia="pl-PL"/>
        </w:rPr>
        <w:t>projektów konkursowych (1.1.1 oraz 1.1.2),</w:t>
      </w:r>
    </w:p>
    <w:p w14:paraId="6A1D0428" w14:textId="77777777" w:rsidR="004658DB" w:rsidRPr="00DC3850" w:rsidRDefault="004658DB" w:rsidP="004658DB">
      <w:pPr>
        <w:numPr>
          <w:ilvl w:val="0"/>
          <w:numId w:val="128"/>
        </w:numPr>
        <w:spacing w:before="100" w:beforeAutospacing="1" w:after="100" w:afterAutospacing="1" w:line="20" w:lineRule="atLeast"/>
        <w:contextualSpacing/>
        <w:jc w:val="both"/>
        <w:rPr>
          <w:rFonts w:eastAsiaTheme="minorEastAsia"/>
          <w:lang w:eastAsia="pl-PL"/>
        </w:rPr>
      </w:pPr>
      <w:r w:rsidRPr="00DC3850">
        <w:rPr>
          <w:rFonts w:eastAsiaTheme="minorEastAsia"/>
          <w:lang w:eastAsia="pl-PL"/>
        </w:rPr>
        <w:t>projektów współpracy (1.1.2),</w:t>
      </w:r>
    </w:p>
    <w:p w14:paraId="76355B0E" w14:textId="77777777" w:rsidR="004658DB" w:rsidRPr="00DC3850" w:rsidRDefault="004658DB" w:rsidP="004658DB">
      <w:pPr>
        <w:numPr>
          <w:ilvl w:val="0"/>
          <w:numId w:val="128"/>
        </w:numPr>
        <w:spacing w:before="100" w:beforeAutospacing="1" w:after="100" w:afterAutospacing="1" w:line="20" w:lineRule="atLeast"/>
        <w:contextualSpacing/>
        <w:jc w:val="both"/>
        <w:rPr>
          <w:rFonts w:eastAsiaTheme="minorEastAsia"/>
          <w:lang w:eastAsia="pl-PL"/>
        </w:rPr>
      </w:pPr>
      <w:r w:rsidRPr="00DC3850">
        <w:rPr>
          <w:rFonts w:eastAsiaTheme="minorEastAsia"/>
          <w:lang w:eastAsia="pl-PL"/>
        </w:rPr>
        <w:t>aktywizacji (1.1.1, 1.2.1),</w:t>
      </w:r>
    </w:p>
    <w:p w14:paraId="77F310D5" w14:textId="77777777" w:rsidR="004658DB" w:rsidRPr="00DC3850" w:rsidRDefault="004658DB" w:rsidP="004658DB">
      <w:pPr>
        <w:numPr>
          <w:ilvl w:val="0"/>
          <w:numId w:val="128"/>
        </w:numPr>
        <w:spacing w:before="100" w:beforeAutospacing="1" w:after="100" w:afterAutospacing="1" w:line="20" w:lineRule="atLeast"/>
        <w:contextualSpacing/>
        <w:jc w:val="both"/>
        <w:rPr>
          <w:rFonts w:eastAsiaTheme="minorEastAsia"/>
          <w:lang w:eastAsia="pl-PL"/>
        </w:rPr>
      </w:pPr>
      <w:r w:rsidRPr="00DC3850">
        <w:rPr>
          <w:rFonts w:eastAsiaTheme="minorEastAsia"/>
          <w:lang w:eastAsia="pl-PL"/>
        </w:rPr>
        <w:t>projekt własny RLGD (1.1.2)</w:t>
      </w:r>
    </w:p>
    <w:p w14:paraId="42D9B92F" w14:textId="77777777" w:rsidR="004658DB" w:rsidRPr="00DC3850" w:rsidRDefault="004658DB" w:rsidP="004658DB">
      <w:pPr>
        <w:spacing w:after="0" w:line="20" w:lineRule="atLeast"/>
        <w:jc w:val="both"/>
        <w:rPr>
          <w:rFonts w:eastAsiaTheme="minorEastAsia"/>
          <w:lang w:eastAsia="pl-PL"/>
        </w:rPr>
      </w:pPr>
      <w:r w:rsidRPr="00DC3850">
        <w:rPr>
          <w:rFonts w:eastAsiaTheme="minorEastAsia"/>
          <w:lang w:eastAsia="pl-PL"/>
        </w:rPr>
        <w:t xml:space="preserve">Dodatkowo, o zintegrowanym podejściu do metodyki wdrażania LSR świadczy również fakt wykorzystywania zarówno operacji infrastrukturalnych (1.1.2) jak i szkoleniowych (1.1.2). </w:t>
      </w:r>
    </w:p>
    <w:p w14:paraId="35A21904" w14:textId="77777777" w:rsidR="004658DB" w:rsidRPr="00DC3850" w:rsidRDefault="004658DB" w:rsidP="004658DB">
      <w:pPr>
        <w:spacing w:before="120" w:after="120" w:line="20" w:lineRule="atLeast"/>
        <w:jc w:val="both"/>
        <w:rPr>
          <w:rFonts w:eastAsiaTheme="minorEastAsia"/>
          <w:b/>
          <w:lang w:eastAsia="pl-PL"/>
        </w:rPr>
      </w:pPr>
      <w:r w:rsidRPr="00DC3850">
        <w:rPr>
          <w:rFonts w:eastAsiaTheme="minorEastAsia"/>
          <w:b/>
          <w:lang w:eastAsia="pl-PL"/>
        </w:rPr>
        <w:t>Integrowanie sektorów &amp; partnerów</w:t>
      </w:r>
    </w:p>
    <w:p w14:paraId="26A6793C" w14:textId="77777777" w:rsidR="004658DB" w:rsidRPr="00DC3850" w:rsidRDefault="004658DB" w:rsidP="004658DB">
      <w:pPr>
        <w:spacing w:before="120" w:after="120" w:line="20" w:lineRule="atLeast"/>
        <w:jc w:val="both"/>
        <w:rPr>
          <w:rFonts w:eastAsiaTheme="minorEastAsia"/>
          <w:lang w:eastAsia="pl-PL"/>
        </w:rPr>
      </w:pPr>
      <w:r w:rsidRPr="00DC3850">
        <w:rPr>
          <w:rFonts w:eastAsiaTheme="minorEastAsia"/>
          <w:lang w:eastAsia="pl-PL"/>
        </w:rPr>
        <w:t>We wdrażaniu celu szczegółowego 1.1 uczestniczyć będą przedstawiciele wszystkich sektorów:</w:t>
      </w:r>
    </w:p>
    <w:p w14:paraId="5B85B0E9" w14:textId="77777777" w:rsidR="004658DB" w:rsidRPr="00DC3850" w:rsidRDefault="004658DB" w:rsidP="004658DB">
      <w:pPr>
        <w:numPr>
          <w:ilvl w:val="0"/>
          <w:numId w:val="13"/>
        </w:numPr>
        <w:spacing w:before="120" w:after="120" w:line="20" w:lineRule="atLeast"/>
        <w:contextualSpacing/>
        <w:jc w:val="both"/>
        <w:rPr>
          <w:rFonts w:eastAsiaTheme="minorEastAsia"/>
          <w:lang w:eastAsia="pl-PL"/>
        </w:rPr>
      </w:pPr>
      <w:r w:rsidRPr="00DC3850">
        <w:rPr>
          <w:rFonts w:eastAsiaTheme="minorEastAsia"/>
          <w:i/>
          <w:lang w:eastAsia="pl-PL"/>
        </w:rPr>
        <w:t>sektor gospodarczy</w:t>
      </w:r>
      <w:r w:rsidRPr="00DC3850">
        <w:rPr>
          <w:rFonts w:eastAsiaTheme="minorEastAsia"/>
          <w:lang w:eastAsia="pl-PL"/>
        </w:rPr>
        <w:t xml:space="preserve"> - podmioty gospodarcze to podstawowa grupa wnioskodawców w ramach przedsięwzięcia 1.1.1. Poza tym, doświadczenia lat 2007-2013 wskazują, że inwestycjew przedsiębiorstwa rybackie są istotnym czynnikiem rozwoju dla lokalnych firm usługowych.</w:t>
      </w:r>
    </w:p>
    <w:p w14:paraId="32E0CABD" w14:textId="77777777" w:rsidR="004658DB" w:rsidRPr="00DC3850" w:rsidRDefault="004658DB" w:rsidP="004658DB">
      <w:pPr>
        <w:numPr>
          <w:ilvl w:val="0"/>
          <w:numId w:val="13"/>
        </w:numPr>
        <w:spacing w:before="120" w:after="120" w:line="20" w:lineRule="atLeast"/>
        <w:contextualSpacing/>
        <w:jc w:val="both"/>
        <w:rPr>
          <w:rFonts w:eastAsiaTheme="minorEastAsia"/>
          <w:lang w:eastAsia="pl-PL"/>
        </w:rPr>
      </w:pPr>
      <w:r w:rsidRPr="00DC3850">
        <w:rPr>
          <w:rFonts w:eastAsiaTheme="minorEastAsia"/>
          <w:i/>
          <w:lang w:eastAsia="pl-PL"/>
        </w:rPr>
        <w:t>sektor społeczny</w:t>
      </w:r>
      <w:r w:rsidRPr="00DC3850">
        <w:rPr>
          <w:rFonts w:eastAsiaTheme="minorEastAsia"/>
          <w:lang w:eastAsia="pl-PL"/>
        </w:rPr>
        <w:t xml:space="preserve"> - przedsięwzięcie 1.1.2 realizowane będzie między innymi poprzez projekt współpracy prowadzony </w:t>
      </w:r>
      <w:r w:rsidRPr="00DC3850">
        <w:rPr>
          <w:rFonts w:eastAsiaTheme="minorEastAsia"/>
          <w:lang w:eastAsia="pl-PL"/>
        </w:rPr>
        <w:br/>
        <w:t>ze stowarzyszeniem spoza obszaru LSR.</w:t>
      </w:r>
    </w:p>
    <w:p w14:paraId="74CE844E" w14:textId="77777777" w:rsidR="004658DB" w:rsidRPr="00DC3850" w:rsidRDefault="004658DB" w:rsidP="004658DB">
      <w:pPr>
        <w:numPr>
          <w:ilvl w:val="0"/>
          <w:numId w:val="13"/>
        </w:numPr>
        <w:spacing w:before="120" w:after="120" w:line="20" w:lineRule="atLeast"/>
        <w:contextualSpacing/>
        <w:jc w:val="both"/>
        <w:rPr>
          <w:rFonts w:eastAsiaTheme="minorEastAsia"/>
          <w:lang w:eastAsia="pl-PL"/>
        </w:rPr>
      </w:pPr>
      <w:r w:rsidRPr="00DC3850">
        <w:rPr>
          <w:rFonts w:eastAsiaTheme="minorEastAsia"/>
          <w:i/>
          <w:lang w:eastAsia="pl-PL"/>
        </w:rPr>
        <w:t>mieszkańcy</w:t>
      </w:r>
      <w:r w:rsidRPr="00DC3850">
        <w:rPr>
          <w:rFonts w:eastAsiaTheme="minorEastAsia"/>
          <w:lang w:eastAsia="pl-PL"/>
        </w:rPr>
        <w:t xml:space="preserve"> - ostateczną grupą docelową wszystkich działań, zarówno infrastrukturalnych jak i miękkich, będą mieszkańcy. Rozwój przedsiębiorczości na terenie LSR spowodować ma bowiem pozytywne skutki gospodarczei społeczne (rynek pracy) również dla osób spoza sektora rybackiego. </w:t>
      </w:r>
    </w:p>
    <w:p w14:paraId="31B6A7C3" w14:textId="77777777" w:rsidR="004658DB" w:rsidRPr="00DC3850" w:rsidRDefault="004658DB" w:rsidP="004658DB">
      <w:pPr>
        <w:spacing w:before="120" w:after="120" w:line="20" w:lineRule="atLeast"/>
        <w:jc w:val="both"/>
        <w:rPr>
          <w:rFonts w:eastAsiaTheme="minorEastAsia"/>
          <w:b/>
          <w:lang w:eastAsia="pl-PL"/>
        </w:rPr>
      </w:pPr>
      <w:r w:rsidRPr="00DC3850">
        <w:rPr>
          <w:rFonts w:eastAsiaTheme="minorEastAsia"/>
          <w:b/>
          <w:lang w:eastAsia="pl-PL"/>
        </w:rPr>
        <w:t>Integrowanie branż</w:t>
      </w:r>
    </w:p>
    <w:p w14:paraId="474EAE65" w14:textId="77777777" w:rsidR="004658DB" w:rsidRPr="00DC3850" w:rsidRDefault="004658DB" w:rsidP="004658DB">
      <w:pPr>
        <w:spacing w:after="0" w:line="20" w:lineRule="atLeast"/>
        <w:jc w:val="both"/>
        <w:rPr>
          <w:rFonts w:eastAsiaTheme="minorEastAsia"/>
          <w:lang w:eastAsia="pl-PL"/>
        </w:rPr>
      </w:pPr>
      <w:r w:rsidRPr="00DC3850">
        <w:rPr>
          <w:rFonts w:eastAsiaTheme="minorEastAsia"/>
          <w:lang w:eastAsia="pl-PL"/>
        </w:rPr>
        <w:t>Podczas realizacji celu szczegółowego 1.1 zintegrowane zostaną między innymi następujące branże działalności gospodarczej:</w:t>
      </w:r>
    </w:p>
    <w:p w14:paraId="30852844" w14:textId="77777777" w:rsidR="004658DB" w:rsidRPr="00DC3850" w:rsidRDefault="004658DB" w:rsidP="004658DB">
      <w:pPr>
        <w:numPr>
          <w:ilvl w:val="0"/>
          <w:numId w:val="14"/>
        </w:numPr>
        <w:spacing w:after="0" w:line="20" w:lineRule="atLeast"/>
        <w:contextualSpacing/>
        <w:jc w:val="both"/>
        <w:rPr>
          <w:rFonts w:eastAsiaTheme="minorEastAsia"/>
          <w:lang w:eastAsia="pl-PL"/>
        </w:rPr>
      </w:pPr>
      <w:r w:rsidRPr="00DC3850">
        <w:rPr>
          <w:rFonts w:eastAsiaTheme="minorEastAsia"/>
          <w:i/>
          <w:lang w:eastAsia="pl-PL"/>
        </w:rPr>
        <w:t xml:space="preserve">branża rybacka </w:t>
      </w:r>
      <w:r w:rsidRPr="00DC3850">
        <w:rPr>
          <w:rFonts w:eastAsiaTheme="minorEastAsia"/>
          <w:lang w:eastAsia="pl-PL"/>
        </w:rPr>
        <w:t xml:space="preserve">(kod PKD: sekcja A) - jako wnioskodawca i grupa docelowa operacji w ramach obu przedsięwzięć 1.1.1 </w:t>
      </w:r>
      <w:r w:rsidRPr="00DC3850">
        <w:rPr>
          <w:rFonts w:eastAsiaTheme="minorEastAsia"/>
          <w:lang w:eastAsia="pl-PL"/>
        </w:rPr>
        <w:br/>
        <w:t>i 1.1.2,</w:t>
      </w:r>
    </w:p>
    <w:p w14:paraId="7F668ECB" w14:textId="77777777" w:rsidR="004658DB" w:rsidRPr="00DC3850" w:rsidRDefault="004658DB" w:rsidP="004658DB">
      <w:pPr>
        <w:numPr>
          <w:ilvl w:val="0"/>
          <w:numId w:val="14"/>
        </w:numPr>
        <w:spacing w:after="0" w:line="20" w:lineRule="atLeast"/>
        <w:contextualSpacing/>
        <w:jc w:val="both"/>
        <w:rPr>
          <w:rFonts w:eastAsiaTheme="minorEastAsia"/>
          <w:lang w:eastAsia="pl-PL"/>
        </w:rPr>
      </w:pPr>
      <w:r w:rsidRPr="00DC3850">
        <w:rPr>
          <w:rFonts w:eastAsiaTheme="minorEastAsia"/>
          <w:i/>
          <w:lang w:eastAsia="pl-PL"/>
        </w:rPr>
        <w:t xml:space="preserve">branżaprzetwórcza </w:t>
      </w:r>
      <w:r w:rsidRPr="00DC3850">
        <w:rPr>
          <w:rFonts w:eastAsiaTheme="minorEastAsia"/>
          <w:lang w:eastAsia="pl-PL"/>
        </w:rPr>
        <w:t xml:space="preserve">(kod PKD: sekcja C) - jako wnioskodawca lub wykonawca operacji dotyczących produktów lokalnych </w:t>
      </w:r>
      <w:r w:rsidRPr="00DC3850">
        <w:rPr>
          <w:rFonts w:eastAsiaTheme="minorEastAsia"/>
          <w:lang w:eastAsia="pl-PL"/>
        </w:rPr>
        <w:br/>
        <w:t>w ramach 1.1.1,</w:t>
      </w:r>
    </w:p>
    <w:p w14:paraId="1C80F6A3" w14:textId="77777777" w:rsidR="004658DB" w:rsidRPr="00DC3850" w:rsidRDefault="004658DB" w:rsidP="004658DB">
      <w:pPr>
        <w:numPr>
          <w:ilvl w:val="0"/>
          <w:numId w:val="14"/>
        </w:numPr>
        <w:spacing w:after="0" w:line="20" w:lineRule="atLeast"/>
        <w:contextualSpacing/>
        <w:jc w:val="both"/>
        <w:rPr>
          <w:rFonts w:eastAsiaTheme="minorEastAsia"/>
          <w:lang w:eastAsia="pl-PL"/>
        </w:rPr>
      </w:pPr>
      <w:r w:rsidRPr="00DC3850">
        <w:rPr>
          <w:rFonts w:eastAsiaTheme="minorEastAsia"/>
          <w:i/>
          <w:lang w:eastAsia="pl-PL"/>
        </w:rPr>
        <w:t xml:space="preserve">branżaprodukcyjna </w:t>
      </w:r>
      <w:r w:rsidRPr="00DC3850">
        <w:rPr>
          <w:rFonts w:eastAsiaTheme="minorEastAsia"/>
          <w:lang w:eastAsia="pl-PL"/>
        </w:rPr>
        <w:t>(kod PKD: sekcja C) - jako wykonawca operacji w ramach 2.2.1,</w:t>
      </w:r>
    </w:p>
    <w:p w14:paraId="1A828C7B" w14:textId="77777777" w:rsidR="004658DB" w:rsidRPr="00DC3850" w:rsidRDefault="004658DB" w:rsidP="004658DB">
      <w:pPr>
        <w:numPr>
          <w:ilvl w:val="0"/>
          <w:numId w:val="14"/>
        </w:numPr>
        <w:spacing w:after="0" w:line="20" w:lineRule="atLeast"/>
        <w:contextualSpacing/>
        <w:jc w:val="both"/>
        <w:rPr>
          <w:rFonts w:eastAsiaTheme="minorEastAsia"/>
          <w:lang w:eastAsia="pl-PL"/>
        </w:rPr>
      </w:pPr>
      <w:r w:rsidRPr="00DC3850">
        <w:rPr>
          <w:rFonts w:eastAsiaTheme="minorEastAsia"/>
          <w:i/>
          <w:lang w:eastAsia="pl-PL"/>
        </w:rPr>
        <w:t>branża handlowa</w:t>
      </w:r>
      <w:r w:rsidRPr="00DC3850">
        <w:rPr>
          <w:rFonts w:eastAsiaTheme="minorEastAsia"/>
          <w:lang w:eastAsia="pl-PL"/>
        </w:rPr>
        <w:t xml:space="preserve"> (kod PKD: sekcja G) - jako dostawca wyposażenia dla wnioskodawców (1.1.1),</w:t>
      </w:r>
    </w:p>
    <w:p w14:paraId="1D54062E" w14:textId="77777777" w:rsidR="004658DB" w:rsidRPr="00DC3850" w:rsidRDefault="004658DB" w:rsidP="004658DB">
      <w:pPr>
        <w:numPr>
          <w:ilvl w:val="0"/>
          <w:numId w:val="14"/>
        </w:numPr>
        <w:spacing w:after="0" w:line="20" w:lineRule="atLeast"/>
        <w:contextualSpacing/>
        <w:jc w:val="both"/>
        <w:rPr>
          <w:rFonts w:eastAsiaTheme="minorEastAsia"/>
          <w:lang w:eastAsia="pl-PL"/>
        </w:rPr>
      </w:pPr>
      <w:r w:rsidRPr="00DC3850">
        <w:rPr>
          <w:rFonts w:eastAsiaTheme="minorEastAsia"/>
          <w:i/>
          <w:lang w:eastAsia="pl-PL"/>
        </w:rPr>
        <w:t xml:space="preserve">branżabudowlana </w:t>
      </w:r>
      <w:r w:rsidRPr="00DC3850">
        <w:rPr>
          <w:rFonts w:eastAsiaTheme="minorEastAsia"/>
          <w:lang w:eastAsia="pl-PL"/>
        </w:rPr>
        <w:t>(kod PKD: sekcja F) - jako wykonawca inwestycji w 1.1.1,</w:t>
      </w:r>
    </w:p>
    <w:p w14:paraId="3B7DCEBB" w14:textId="77777777" w:rsidR="004658DB" w:rsidRPr="00DC3850" w:rsidRDefault="004658DB" w:rsidP="004658DB">
      <w:pPr>
        <w:numPr>
          <w:ilvl w:val="0"/>
          <w:numId w:val="14"/>
        </w:numPr>
        <w:spacing w:after="0" w:line="20" w:lineRule="atLeast"/>
        <w:contextualSpacing/>
        <w:jc w:val="both"/>
        <w:rPr>
          <w:rFonts w:eastAsiaTheme="minorEastAsia"/>
          <w:lang w:eastAsia="pl-PL"/>
        </w:rPr>
      </w:pPr>
      <w:r w:rsidRPr="00DC3850">
        <w:rPr>
          <w:rFonts w:eastAsiaTheme="minorEastAsia"/>
          <w:i/>
          <w:lang w:eastAsia="pl-PL"/>
        </w:rPr>
        <w:t>branża informatyczna</w:t>
      </w:r>
      <w:r w:rsidRPr="00DC3850">
        <w:rPr>
          <w:rFonts w:eastAsiaTheme="minorEastAsia"/>
          <w:lang w:eastAsia="pl-PL"/>
        </w:rPr>
        <w:t xml:space="preserve"> (kody PKD: sekcja J) - jako wnioskodawca lub wykonawca operacji z zakresu innowacyjnych oraz modernizacyjnych w przedsiębiorstwach rybackich w 1.1.1,</w:t>
      </w:r>
    </w:p>
    <w:p w14:paraId="6470A25D" w14:textId="77777777" w:rsidR="004658DB" w:rsidRPr="00DC3850" w:rsidRDefault="004658DB" w:rsidP="004658DB">
      <w:pPr>
        <w:numPr>
          <w:ilvl w:val="0"/>
          <w:numId w:val="14"/>
        </w:numPr>
        <w:spacing w:after="120" w:line="20" w:lineRule="atLeast"/>
        <w:ind w:left="714" w:hanging="357"/>
        <w:contextualSpacing/>
        <w:jc w:val="both"/>
        <w:rPr>
          <w:rFonts w:eastAsiaTheme="minorEastAsia"/>
          <w:lang w:eastAsia="pl-PL"/>
        </w:rPr>
      </w:pPr>
      <w:r w:rsidRPr="00DC3850">
        <w:rPr>
          <w:rFonts w:eastAsiaTheme="minorEastAsia"/>
          <w:i/>
          <w:lang w:eastAsia="pl-PL"/>
        </w:rPr>
        <w:t>branża szkoleniowa</w:t>
      </w:r>
      <w:r w:rsidRPr="00DC3850">
        <w:rPr>
          <w:rFonts w:eastAsiaTheme="minorEastAsia"/>
          <w:lang w:eastAsia="pl-PL"/>
        </w:rPr>
        <w:t xml:space="preserve"> (kody PKD: sekcja P) - jako wykonawca operacji w ramach 1.1.2.</w:t>
      </w:r>
    </w:p>
    <w:p w14:paraId="5011C019" w14:textId="77777777" w:rsidR="004658DB" w:rsidRPr="00DC3850" w:rsidRDefault="004658DB" w:rsidP="004658DB">
      <w:pPr>
        <w:pStyle w:val="Akapitzlist"/>
        <w:numPr>
          <w:ilvl w:val="0"/>
          <w:numId w:val="130"/>
        </w:numPr>
        <w:rPr>
          <w:b/>
          <w:bCs/>
          <w:vanish/>
          <w:lang w:eastAsia="pl-PL"/>
        </w:rPr>
      </w:pPr>
      <w:bookmarkStart w:id="1908" w:name="_Toc438188276"/>
      <w:bookmarkStart w:id="1909" w:name="_Toc439142803"/>
    </w:p>
    <w:p w14:paraId="540351A7" w14:textId="77777777" w:rsidR="004658DB" w:rsidRPr="00DC3850" w:rsidRDefault="004658DB" w:rsidP="004658DB">
      <w:pPr>
        <w:pStyle w:val="Akapitzlist"/>
        <w:numPr>
          <w:ilvl w:val="0"/>
          <w:numId w:val="130"/>
        </w:numPr>
        <w:rPr>
          <w:b/>
          <w:bCs/>
          <w:vanish/>
          <w:lang w:eastAsia="pl-PL"/>
        </w:rPr>
      </w:pPr>
    </w:p>
    <w:p w14:paraId="1E6053F4" w14:textId="77777777" w:rsidR="004658DB" w:rsidRPr="00DC3850" w:rsidRDefault="004658DB" w:rsidP="004658DB">
      <w:pPr>
        <w:pStyle w:val="Akapitzlist"/>
        <w:numPr>
          <w:ilvl w:val="0"/>
          <w:numId w:val="130"/>
        </w:numPr>
        <w:rPr>
          <w:b/>
          <w:bCs/>
          <w:vanish/>
          <w:lang w:eastAsia="pl-PL"/>
        </w:rPr>
      </w:pPr>
    </w:p>
    <w:p w14:paraId="70817AC6" w14:textId="77777777" w:rsidR="004658DB" w:rsidRPr="00DC3850" w:rsidRDefault="004658DB" w:rsidP="004658DB">
      <w:pPr>
        <w:pStyle w:val="Akapitzlist"/>
        <w:numPr>
          <w:ilvl w:val="0"/>
          <w:numId w:val="130"/>
        </w:numPr>
        <w:rPr>
          <w:b/>
          <w:bCs/>
          <w:vanish/>
          <w:lang w:eastAsia="pl-PL"/>
        </w:rPr>
      </w:pPr>
    </w:p>
    <w:p w14:paraId="324FF48B" w14:textId="77777777" w:rsidR="004658DB" w:rsidRPr="00DC3850" w:rsidRDefault="004658DB" w:rsidP="004658DB">
      <w:pPr>
        <w:pStyle w:val="Akapitzlist"/>
        <w:numPr>
          <w:ilvl w:val="0"/>
          <w:numId w:val="130"/>
        </w:numPr>
        <w:rPr>
          <w:b/>
          <w:bCs/>
          <w:vanish/>
          <w:lang w:eastAsia="pl-PL"/>
        </w:rPr>
      </w:pPr>
    </w:p>
    <w:p w14:paraId="406540A7" w14:textId="77777777" w:rsidR="004658DB" w:rsidRPr="00DC3850" w:rsidRDefault="004658DB" w:rsidP="004658DB">
      <w:pPr>
        <w:pStyle w:val="Akapitzlist"/>
        <w:numPr>
          <w:ilvl w:val="0"/>
          <w:numId w:val="130"/>
        </w:numPr>
        <w:rPr>
          <w:b/>
          <w:bCs/>
          <w:vanish/>
          <w:lang w:eastAsia="pl-PL"/>
        </w:rPr>
      </w:pPr>
    </w:p>
    <w:p w14:paraId="076E1D70" w14:textId="77777777" w:rsidR="004658DB" w:rsidRPr="00DC3850" w:rsidRDefault="004658DB" w:rsidP="004658DB">
      <w:pPr>
        <w:pStyle w:val="Akapitzlist"/>
        <w:numPr>
          <w:ilvl w:val="0"/>
          <w:numId w:val="130"/>
        </w:numPr>
        <w:rPr>
          <w:b/>
          <w:bCs/>
          <w:vanish/>
          <w:lang w:eastAsia="pl-PL"/>
        </w:rPr>
      </w:pPr>
    </w:p>
    <w:p w14:paraId="266C1234" w14:textId="77777777" w:rsidR="004658DB" w:rsidRPr="00DC3850" w:rsidRDefault="004658DB" w:rsidP="004658DB">
      <w:pPr>
        <w:pStyle w:val="Akapitzlist"/>
        <w:numPr>
          <w:ilvl w:val="0"/>
          <w:numId w:val="130"/>
        </w:numPr>
        <w:rPr>
          <w:b/>
          <w:bCs/>
          <w:vanish/>
          <w:lang w:eastAsia="pl-PL"/>
        </w:rPr>
      </w:pPr>
    </w:p>
    <w:p w14:paraId="1B03176E" w14:textId="77777777" w:rsidR="004658DB" w:rsidRPr="00DC3850" w:rsidRDefault="004658DB" w:rsidP="004658DB">
      <w:pPr>
        <w:pStyle w:val="Akapitzlist"/>
        <w:numPr>
          <w:ilvl w:val="0"/>
          <w:numId w:val="130"/>
        </w:numPr>
        <w:rPr>
          <w:b/>
          <w:bCs/>
          <w:vanish/>
          <w:lang w:eastAsia="pl-PL"/>
        </w:rPr>
      </w:pPr>
    </w:p>
    <w:p w14:paraId="60A695D3" w14:textId="77777777" w:rsidR="004658DB" w:rsidRPr="00DC3850" w:rsidRDefault="004658DB" w:rsidP="004658DB">
      <w:pPr>
        <w:pStyle w:val="Akapitzlist"/>
        <w:numPr>
          <w:ilvl w:val="0"/>
          <w:numId w:val="130"/>
        </w:numPr>
        <w:rPr>
          <w:b/>
          <w:bCs/>
          <w:vanish/>
          <w:lang w:eastAsia="pl-PL"/>
        </w:rPr>
      </w:pPr>
    </w:p>
    <w:p w14:paraId="71CEA8B3" w14:textId="77777777" w:rsidR="004658DB" w:rsidRPr="00DC3850" w:rsidRDefault="004658DB" w:rsidP="004658DB">
      <w:pPr>
        <w:pStyle w:val="Akapitzlist"/>
        <w:numPr>
          <w:ilvl w:val="1"/>
          <w:numId w:val="130"/>
        </w:numPr>
        <w:rPr>
          <w:b/>
          <w:bCs/>
          <w:vanish/>
          <w:lang w:eastAsia="pl-PL"/>
        </w:rPr>
      </w:pPr>
    </w:p>
    <w:p w14:paraId="202ACE32" w14:textId="77777777" w:rsidR="004658DB" w:rsidRPr="00DC3850" w:rsidRDefault="004658DB" w:rsidP="004658DB">
      <w:pPr>
        <w:pStyle w:val="Akapitzlist"/>
        <w:numPr>
          <w:ilvl w:val="2"/>
          <w:numId w:val="130"/>
        </w:numPr>
        <w:rPr>
          <w:b/>
          <w:bCs/>
          <w:vanish/>
          <w:lang w:eastAsia="pl-PL"/>
        </w:rPr>
      </w:pPr>
    </w:p>
    <w:p w14:paraId="25350EAF" w14:textId="77777777" w:rsidR="004658DB" w:rsidRPr="00DC3850" w:rsidRDefault="004658DB" w:rsidP="004658DB">
      <w:pPr>
        <w:pStyle w:val="Akapitzlist"/>
        <w:numPr>
          <w:ilvl w:val="2"/>
          <w:numId w:val="130"/>
        </w:numPr>
        <w:spacing w:after="120"/>
        <w:ind w:left="1225" w:hanging="505"/>
        <w:rPr>
          <w:rFonts w:ascii="Arial Narrow" w:hAnsi="Arial Narrow"/>
          <w:b/>
          <w:bCs/>
          <w:sz w:val="22"/>
          <w:lang w:eastAsia="pl-PL"/>
        </w:rPr>
      </w:pPr>
      <w:r w:rsidRPr="00DC3850">
        <w:rPr>
          <w:rFonts w:ascii="Arial Narrow" w:hAnsi="Arial Narrow"/>
          <w:b/>
          <w:bCs/>
          <w:sz w:val="22"/>
          <w:lang w:eastAsia="pl-PL"/>
        </w:rPr>
        <w:t>Zintegrowanie LSR na przykładzie celu 2.2</w:t>
      </w:r>
      <w:bookmarkEnd w:id="1908"/>
      <w:bookmarkEnd w:id="1909"/>
    </w:p>
    <w:p w14:paraId="7F812417" w14:textId="77777777" w:rsidR="004658DB" w:rsidRPr="00DC3850" w:rsidRDefault="004658DB" w:rsidP="004658DB">
      <w:pPr>
        <w:spacing w:before="120" w:after="0" w:line="20" w:lineRule="atLeast"/>
        <w:jc w:val="both"/>
        <w:rPr>
          <w:rFonts w:eastAsiaTheme="minorEastAsia"/>
          <w:lang w:eastAsia="pl-PL"/>
        </w:rPr>
      </w:pPr>
      <w:r w:rsidRPr="00DC3850">
        <w:rPr>
          <w:rFonts w:eastAsiaTheme="minorEastAsia"/>
          <w:lang w:eastAsia="pl-PL"/>
        </w:rPr>
        <w:t xml:space="preserve">Cel 2.2 </w:t>
      </w:r>
      <w:r w:rsidRPr="00DC3850">
        <w:rPr>
          <w:rFonts w:eastAsiaTheme="minorEastAsia"/>
          <w:i/>
          <w:lang w:eastAsia="pl-PL"/>
        </w:rPr>
        <w:t xml:space="preserve">Wykorzystanie potencjału turystycznego Bielskiej Krainy </w:t>
      </w:r>
      <w:r w:rsidRPr="00DC3850">
        <w:rPr>
          <w:rFonts w:eastAsiaTheme="minorEastAsia"/>
          <w:lang w:eastAsia="pl-PL"/>
        </w:rPr>
        <w:t xml:space="preserve">jest bezpośrednim odwołaniem do zidentyfikowanego w analizie SWOT problemu niedostatecznego wykorzystania potencjału turystycznego terenu LSR (patrz: SWOT W5 w kontekście S2 i S5). </w:t>
      </w:r>
    </w:p>
    <w:p w14:paraId="1852825D" w14:textId="77777777" w:rsidR="003A1A7D" w:rsidRPr="00DC3850" w:rsidRDefault="003A1A7D" w:rsidP="004658DB">
      <w:pPr>
        <w:spacing w:before="120" w:after="120" w:line="20" w:lineRule="atLeast"/>
        <w:jc w:val="both"/>
        <w:rPr>
          <w:rFonts w:eastAsiaTheme="minorEastAsia"/>
          <w:b/>
          <w:lang w:eastAsia="pl-PL"/>
        </w:rPr>
      </w:pPr>
    </w:p>
    <w:p w14:paraId="305FF4F1" w14:textId="77777777" w:rsidR="003A1A7D" w:rsidRPr="00DC3850" w:rsidRDefault="003A1A7D" w:rsidP="004658DB">
      <w:pPr>
        <w:spacing w:before="120" w:after="120" w:line="20" w:lineRule="atLeast"/>
        <w:jc w:val="both"/>
        <w:rPr>
          <w:rFonts w:eastAsiaTheme="minorEastAsia"/>
          <w:b/>
          <w:lang w:eastAsia="pl-PL"/>
        </w:rPr>
      </w:pPr>
    </w:p>
    <w:p w14:paraId="6C447C24" w14:textId="77777777" w:rsidR="004658DB" w:rsidRPr="00DC3850" w:rsidRDefault="004658DB" w:rsidP="004658DB">
      <w:pPr>
        <w:spacing w:before="120" w:after="120" w:line="20" w:lineRule="atLeast"/>
        <w:jc w:val="both"/>
        <w:rPr>
          <w:rFonts w:eastAsiaTheme="minorEastAsia"/>
          <w:b/>
          <w:lang w:eastAsia="pl-PL"/>
        </w:rPr>
      </w:pPr>
      <w:r w:rsidRPr="00DC3850">
        <w:rPr>
          <w:rFonts w:eastAsiaTheme="minorEastAsia"/>
          <w:b/>
          <w:lang w:eastAsia="pl-PL"/>
        </w:rPr>
        <w:t xml:space="preserve">Integrowanie przedsięwzięć: spójność i kompleksowość </w:t>
      </w:r>
    </w:p>
    <w:p w14:paraId="1A5B72EE" w14:textId="77777777" w:rsidR="004658DB" w:rsidRPr="00DC3850" w:rsidRDefault="004658DB" w:rsidP="004658DB">
      <w:pPr>
        <w:spacing w:after="0" w:line="20" w:lineRule="atLeast"/>
        <w:jc w:val="both"/>
        <w:rPr>
          <w:rFonts w:eastAsiaTheme="minorEastAsia"/>
          <w:lang w:eastAsia="pl-PL"/>
        </w:rPr>
      </w:pPr>
      <w:r w:rsidRPr="00DC3850">
        <w:rPr>
          <w:rFonts w:eastAsiaTheme="minorEastAsia"/>
          <w:lang w:eastAsia="pl-PL"/>
        </w:rPr>
        <w:t xml:space="preserve">Spójność obu przedsięwzięć określonych w ramach tego celu wynika z samego ich zakresu przedmiotowego - turystyki. Tworząc LSR założono, że wyeliminowanie określonych w SWOT problemów w obszarze turystyki wymaga działań kompleksowych, na trzech podstawowych poziomach interwencji - infrastrukturalnej, organizacyjnej i promocyjnej. Za działania infrastrukturalne odpowiada przedsięwzięcie 2.2.1. Planowane w ramach tego przedsięwzięcia operacje doprowadzić mają do zminimalizowania deficytów opisanych w obszarach W2 i W5 analizy SWOT. Działania „twarde” mają być uzupełnione również tzw. działaniami „miękkimi” - promocyjnymi. Tym potrzebom dedykowane jest przedsięwzięcie 2.2.2. Oba opisane powyżej przedsięwzięcia odwołują się do różnego rodzaju braków (infrastrukturalne </w:t>
      </w:r>
      <w:r w:rsidRPr="00DC3850">
        <w:rPr>
          <w:rFonts w:eastAsiaTheme="minorEastAsia"/>
          <w:i/>
          <w:lang w:eastAsia="pl-PL"/>
        </w:rPr>
        <w:t xml:space="preserve">versus </w:t>
      </w:r>
      <w:r w:rsidRPr="00DC3850">
        <w:rPr>
          <w:rFonts w:eastAsiaTheme="minorEastAsia"/>
          <w:lang w:eastAsia="pl-PL"/>
        </w:rPr>
        <w:t xml:space="preserve">promocyjne) po to, aby w sposób jak najbardziej kompleksowy zwiększyć atrakcyjność turystyczną obszaru. Ta kompleksowość determinuje również przyjętą sekwencję interwencji, w której oba rodzaje działań stanowią wzajemne uzupełnienie w równoległych lub następujących po sobie ciągach czasowych.  </w:t>
      </w:r>
    </w:p>
    <w:p w14:paraId="4154E60F" w14:textId="77777777" w:rsidR="004658DB" w:rsidRPr="00DC3850" w:rsidRDefault="004658DB" w:rsidP="004658DB">
      <w:pPr>
        <w:spacing w:before="120" w:after="120" w:line="20" w:lineRule="atLeast"/>
        <w:jc w:val="both"/>
        <w:rPr>
          <w:rFonts w:eastAsiaTheme="minorEastAsia"/>
          <w:b/>
          <w:lang w:eastAsia="pl-PL"/>
        </w:rPr>
      </w:pPr>
      <w:r w:rsidRPr="00DC3850">
        <w:rPr>
          <w:rFonts w:eastAsiaTheme="minorEastAsia"/>
          <w:b/>
          <w:lang w:eastAsia="pl-PL"/>
        </w:rPr>
        <w:t>Integrowanie metod</w:t>
      </w:r>
    </w:p>
    <w:p w14:paraId="710A9FDE" w14:textId="77777777" w:rsidR="004658DB" w:rsidRPr="00DC3850" w:rsidRDefault="004658DB" w:rsidP="004658DB">
      <w:pPr>
        <w:spacing w:after="0" w:line="20" w:lineRule="atLeast"/>
        <w:jc w:val="both"/>
        <w:rPr>
          <w:rFonts w:eastAsiaTheme="minorEastAsia"/>
          <w:lang w:eastAsia="pl-PL"/>
        </w:rPr>
      </w:pPr>
      <w:r w:rsidRPr="00DC3850">
        <w:rPr>
          <w:rFonts w:eastAsiaTheme="minorEastAsia"/>
          <w:lang w:eastAsia="pl-PL"/>
        </w:rPr>
        <w:t>Realizacja celu szczegółowego 2.2 zakłada wykorzystanie dwóch głównych metod interwencji:</w:t>
      </w:r>
    </w:p>
    <w:p w14:paraId="3FA4005C" w14:textId="77777777" w:rsidR="004658DB" w:rsidRPr="00DC3850" w:rsidRDefault="004658DB" w:rsidP="004658DB">
      <w:pPr>
        <w:numPr>
          <w:ilvl w:val="0"/>
          <w:numId w:val="10"/>
        </w:numPr>
        <w:spacing w:after="0" w:line="20" w:lineRule="atLeast"/>
        <w:contextualSpacing/>
        <w:jc w:val="both"/>
        <w:rPr>
          <w:rFonts w:eastAsiaTheme="minorEastAsia"/>
          <w:lang w:eastAsia="pl-PL"/>
        </w:rPr>
      </w:pPr>
      <w:r w:rsidRPr="00DC3850">
        <w:rPr>
          <w:rFonts w:eastAsiaTheme="minorEastAsia"/>
          <w:lang w:eastAsia="pl-PL"/>
        </w:rPr>
        <w:t>projektów konkursowych (przedsięwzięć 2.1.1, 2.2.1 i 2.2.2),</w:t>
      </w:r>
    </w:p>
    <w:p w14:paraId="11AE94E1" w14:textId="77777777" w:rsidR="004658DB" w:rsidRDefault="004658DB" w:rsidP="004658DB">
      <w:pPr>
        <w:numPr>
          <w:ilvl w:val="0"/>
          <w:numId w:val="10"/>
        </w:numPr>
        <w:spacing w:after="0" w:line="20" w:lineRule="atLeast"/>
        <w:contextualSpacing/>
        <w:jc w:val="both"/>
        <w:rPr>
          <w:rFonts w:eastAsiaTheme="minorEastAsia"/>
          <w:lang w:eastAsia="pl-PL"/>
        </w:rPr>
      </w:pPr>
      <w:r w:rsidRPr="00DC3850">
        <w:rPr>
          <w:rFonts w:eastAsiaTheme="minorEastAsia"/>
          <w:lang w:eastAsia="pl-PL"/>
        </w:rPr>
        <w:t>projekt współpracy (2.2.2)</w:t>
      </w:r>
    </w:p>
    <w:p w14:paraId="24B99728" w14:textId="72D53515" w:rsidR="00A14474" w:rsidRPr="00AB6710" w:rsidRDefault="00A14474" w:rsidP="004658DB">
      <w:pPr>
        <w:numPr>
          <w:ilvl w:val="0"/>
          <w:numId w:val="10"/>
        </w:numPr>
        <w:spacing w:after="0" w:line="20" w:lineRule="atLeast"/>
        <w:contextualSpacing/>
        <w:jc w:val="both"/>
        <w:rPr>
          <w:rFonts w:eastAsiaTheme="minorEastAsia"/>
          <w:lang w:eastAsia="pl-PL"/>
        </w:rPr>
      </w:pPr>
      <w:r w:rsidRPr="00AB6710">
        <w:rPr>
          <w:rFonts w:eastAsiaTheme="minorEastAsia"/>
          <w:lang w:eastAsia="pl-PL"/>
        </w:rPr>
        <w:t>projekt własny RLGD (2.2.2)</w:t>
      </w:r>
    </w:p>
    <w:p w14:paraId="0FA8C87A" w14:textId="77777777" w:rsidR="004658DB" w:rsidRPr="00DC3850" w:rsidRDefault="004658DB" w:rsidP="004658DB">
      <w:pPr>
        <w:spacing w:after="0" w:line="20" w:lineRule="atLeast"/>
        <w:jc w:val="both"/>
        <w:rPr>
          <w:rFonts w:eastAsiaTheme="minorEastAsia"/>
          <w:lang w:eastAsia="pl-PL"/>
        </w:rPr>
      </w:pPr>
      <w:r w:rsidRPr="00DC3850">
        <w:rPr>
          <w:rFonts w:eastAsiaTheme="minorEastAsia"/>
          <w:lang w:eastAsia="pl-PL"/>
        </w:rPr>
        <w:t xml:space="preserve">Dodatkowo, o zintegrowanym podejściu do metodyki wdrażania LSR świadczy również fakt wykorzystywania zarówno operacji infrastrukturalnych (2.2.1) jak i promocyjnych (2.2.2). </w:t>
      </w:r>
    </w:p>
    <w:p w14:paraId="591F9D0D" w14:textId="77777777" w:rsidR="004658DB" w:rsidRPr="00DC3850" w:rsidRDefault="00E77E7E" w:rsidP="004658DB">
      <w:pPr>
        <w:spacing w:before="120" w:after="120" w:line="20" w:lineRule="atLeast"/>
        <w:jc w:val="both"/>
        <w:rPr>
          <w:rFonts w:eastAsiaTheme="minorEastAsia"/>
          <w:b/>
          <w:lang w:eastAsia="pl-PL"/>
        </w:rPr>
      </w:pPr>
      <w:r>
        <w:rPr>
          <w:rFonts w:eastAsiaTheme="minorEastAsia"/>
          <w:b/>
          <w:lang w:eastAsia="pl-PL"/>
        </w:rPr>
        <w:t>Integrowanie sektorów i</w:t>
      </w:r>
      <w:r w:rsidR="004658DB" w:rsidRPr="00DC3850">
        <w:rPr>
          <w:rFonts w:eastAsiaTheme="minorEastAsia"/>
          <w:b/>
          <w:lang w:eastAsia="pl-PL"/>
        </w:rPr>
        <w:t xml:space="preserve"> partnerów</w:t>
      </w:r>
    </w:p>
    <w:p w14:paraId="2CD8E66C" w14:textId="77777777" w:rsidR="004658DB" w:rsidRPr="00DC3850" w:rsidRDefault="004658DB" w:rsidP="004658DB">
      <w:pPr>
        <w:spacing w:after="0" w:line="20" w:lineRule="atLeast"/>
        <w:jc w:val="both"/>
        <w:rPr>
          <w:rFonts w:eastAsiaTheme="minorEastAsia"/>
          <w:lang w:eastAsia="pl-PL"/>
        </w:rPr>
      </w:pPr>
      <w:r w:rsidRPr="00DC3850">
        <w:rPr>
          <w:rFonts w:eastAsiaTheme="minorEastAsia"/>
          <w:lang w:eastAsia="pl-PL"/>
        </w:rPr>
        <w:t>We wdrażaniu celu szczegółowego 2.2 uczestniczyć będą przedstawiciele wszystkich sektorów:</w:t>
      </w:r>
    </w:p>
    <w:p w14:paraId="180C89E4" w14:textId="77777777" w:rsidR="004658DB" w:rsidRPr="00DC3850" w:rsidRDefault="004658DB" w:rsidP="004658DB">
      <w:pPr>
        <w:numPr>
          <w:ilvl w:val="0"/>
          <w:numId w:val="11"/>
        </w:numPr>
        <w:spacing w:after="160" w:line="20" w:lineRule="atLeast"/>
        <w:contextualSpacing/>
        <w:jc w:val="both"/>
        <w:rPr>
          <w:rFonts w:eastAsiaTheme="minorEastAsia"/>
          <w:lang w:eastAsia="pl-PL"/>
        </w:rPr>
      </w:pPr>
      <w:r w:rsidRPr="00DC3850">
        <w:rPr>
          <w:rFonts w:eastAsiaTheme="minorEastAsia"/>
          <w:i/>
          <w:lang w:eastAsia="pl-PL"/>
        </w:rPr>
        <w:t>sektor publiczny</w:t>
      </w:r>
      <w:r w:rsidRPr="00DC3850">
        <w:rPr>
          <w:rFonts w:eastAsiaTheme="minorEastAsia"/>
          <w:lang w:eastAsia="pl-PL"/>
        </w:rPr>
        <w:t xml:space="preserve"> - zakłada się, że głównymi wnioskodawcami w ramach przedsięwzięcia 2.2.1 będą jednostki publiczne. </w:t>
      </w:r>
    </w:p>
    <w:p w14:paraId="34129C56" w14:textId="77777777" w:rsidR="004658DB" w:rsidRPr="00DC3850" w:rsidRDefault="004658DB" w:rsidP="004658DB">
      <w:pPr>
        <w:numPr>
          <w:ilvl w:val="0"/>
          <w:numId w:val="11"/>
        </w:numPr>
        <w:spacing w:before="240" w:after="160" w:line="20" w:lineRule="atLeast"/>
        <w:contextualSpacing/>
        <w:jc w:val="both"/>
        <w:rPr>
          <w:rFonts w:eastAsiaTheme="minorEastAsia"/>
          <w:lang w:eastAsia="pl-PL"/>
        </w:rPr>
      </w:pPr>
      <w:r w:rsidRPr="00DC3850">
        <w:rPr>
          <w:rFonts w:eastAsiaTheme="minorEastAsia"/>
          <w:i/>
          <w:lang w:eastAsia="pl-PL"/>
        </w:rPr>
        <w:t>sektor społeczny</w:t>
      </w:r>
      <w:r w:rsidRPr="00DC3850">
        <w:rPr>
          <w:rFonts w:eastAsiaTheme="minorEastAsia"/>
          <w:lang w:eastAsia="pl-PL"/>
        </w:rPr>
        <w:t xml:space="preserve"> - organizacje społeczne, zwłaszcza te promujące dziedzictwo kulturowe, zaangażowane będą w realizację przedsięwzięcia 2.2.2.</w:t>
      </w:r>
    </w:p>
    <w:p w14:paraId="49046509" w14:textId="77777777" w:rsidR="004658DB" w:rsidRPr="00DC3850" w:rsidRDefault="004658DB" w:rsidP="004658DB">
      <w:pPr>
        <w:numPr>
          <w:ilvl w:val="0"/>
          <w:numId w:val="11"/>
        </w:numPr>
        <w:spacing w:before="240" w:after="160" w:line="20" w:lineRule="atLeast"/>
        <w:contextualSpacing/>
        <w:jc w:val="both"/>
        <w:rPr>
          <w:rFonts w:eastAsiaTheme="minorEastAsia"/>
          <w:lang w:eastAsia="pl-PL"/>
        </w:rPr>
      </w:pPr>
      <w:r w:rsidRPr="00DC3850">
        <w:rPr>
          <w:rFonts w:eastAsiaTheme="minorEastAsia"/>
          <w:i/>
          <w:lang w:eastAsia="pl-PL"/>
        </w:rPr>
        <w:t xml:space="preserve">sektor gospodarczy </w:t>
      </w:r>
      <w:r w:rsidRPr="00DC3850">
        <w:rPr>
          <w:rFonts w:eastAsiaTheme="minorEastAsia"/>
          <w:lang w:eastAsia="pl-PL"/>
        </w:rPr>
        <w:t>- podmioty prowadzące działalność gospodarczą są jedną z podstawowych grup docelowych planowanych działań. To właśnie podmioty aktywne w obszarze turystyki i agroturystyki będą korzystały z efektów poprawy infrastruktury turystycznej oraz działań promocyjnych, których efektem będzie zwiększenie popytu na ich usługi,</w:t>
      </w:r>
    </w:p>
    <w:p w14:paraId="48A4E349" w14:textId="77777777" w:rsidR="004658DB" w:rsidRPr="00DC3850" w:rsidRDefault="004658DB" w:rsidP="004658DB">
      <w:pPr>
        <w:numPr>
          <w:ilvl w:val="0"/>
          <w:numId w:val="11"/>
        </w:numPr>
        <w:spacing w:before="100" w:beforeAutospacing="1" w:after="120" w:line="20" w:lineRule="atLeast"/>
        <w:ind w:left="714" w:hanging="357"/>
        <w:contextualSpacing/>
        <w:jc w:val="both"/>
        <w:rPr>
          <w:rFonts w:eastAsiaTheme="minorEastAsia"/>
          <w:lang w:eastAsia="pl-PL"/>
        </w:rPr>
      </w:pPr>
      <w:r w:rsidRPr="00DC3850">
        <w:rPr>
          <w:rFonts w:eastAsiaTheme="minorEastAsia"/>
          <w:i/>
          <w:lang w:eastAsia="pl-PL"/>
        </w:rPr>
        <w:t>mieszkańcy</w:t>
      </w:r>
      <w:r w:rsidRPr="00DC3850">
        <w:rPr>
          <w:rFonts w:eastAsiaTheme="minorEastAsia"/>
          <w:lang w:eastAsia="pl-PL"/>
        </w:rPr>
        <w:t xml:space="preserve"> - ostateczną grupą docelową wszystkich działań, zarówno infrastrukturalnych jak i miękkich, będą mieszkańcy. Rozwój turystyki na terenie LSR wpłynie bowiem pozytywnie na rozwój gospodarczy (rynek pracy) oraz jakość życia. </w:t>
      </w:r>
    </w:p>
    <w:p w14:paraId="78B03943" w14:textId="77777777" w:rsidR="004658DB" w:rsidRPr="00DC3850" w:rsidRDefault="004658DB" w:rsidP="004658DB">
      <w:pPr>
        <w:spacing w:before="120" w:after="120" w:line="20" w:lineRule="atLeast"/>
        <w:jc w:val="both"/>
        <w:rPr>
          <w:rFonts w:eastAsiaTheme="minorEastAsia"/>
          <w:b/>
          <w:lang w:eastAsia="pl-PL"/>
        </w:rPr>
      </w:pPr>
      <w:r w:rsidRPr="00DC3850">
        <w:rPr>
          <w:rFonts w:eastAsiaTheme="minorEastAsia"/>
          <w:b/>
          <w:lang w:eastAsia="pl-PL"/>
        </w:rPr>
        <w:t>Integrowanie branż</w:t>
      </w:r>
    </w:p>
    <w:p w14:paraId="1B91C610" w14:textId="77777777" w:rsidR="004658DB" w:rsidRPr="00DC3850" w:rsidRDefault="004658DB" w:rsidP="004658DB">
      <w:pPr>
        <w:spacing w:after="0" w:line="20" w:lineRule="atLeast"/>
        <w:jc w:val="both"/>
        <w:rPr>
          <w:rFonts w:eastAsiaTheme="minorEastAsia"/>
          <w:lang w:eastAsia="pl-PL"/>
        </w:rPr>
      </w:pPr>
      <w:r w:rsidRPr="00DC3850">
        <w:rPr>
          <w:rFonts w:eastAsiaTheme="minorEastAsia"/>
          <w:lang w:eastAsia="pl-PL"/>
        </w:rPr>
        <w:t>Podczas realizacji celu szczegółowego 2.2 zintegrowane zostaną między innymi następujące branże działalności gospodarczej:</w:t>
      </w:r>
    </w:p>
    <w:p w14:paraId="42681E11" w14:textId="77777777" w:rsidR="004658DB" w:rsidRPr="00DC3850" w:rsidRDefault="004658DB" w:rsidP="004658DB">
      <w:pPr>
        <w:numPr>
          <w:ilvl w:val="0"/>
          <w:numId w:val="12"/>
        </w:numPr>
        <w:spacing w:after="0" w:line="20" w:lineRule="atLeast"/>
        <w:ind w:left="426" w:hanging="284"/>
        <w:contextualSpacing/>
        <w:jc w:val="both"/>
        <w:rPr>
          <w:rFonts w:eastAsiaTheme="minorEastAsia"/>
          <w:lang w:eastAsia="pl-PL"/>
        </w:rPr>
      </w:pPr>
      <w:r w:rsidRPr="00DC3850">
        <w:rPr>
          <w:rFonts w:eastAsiaTheme="minorEastAsia"/>
          <w:i/>
          <w:lang w:eastAsia="pl-PL"/>
        </w:rPr>
        <w:t>branża turystyczna</w:t>
      </w:r>
      <w:r w:rsidRPr="00DC3850">
        <w:rPr>
          <w:rFonts w:eastAsiaTheme="minorEastAsia"/>
          <w:lang w:eastAsia="pl-PL"/>
        </w:rPr>
        <w:t xml:space="preserve"> (kod </w:t>
      </w:r>
      <w:hyperlink r:id="rId63" w:history="1">
        <w:r w:rsidRPr="00DC3850">
          <w:rPr>
            <w:rFonts w:eastAsiaTheme="minorEastAsia"/>
            <w:lang w:eastAsia="pl-PL"/>
          </w:rPr>
          <w:t xml:space="preserve">PKD: </w:t>
        </w:r>
      </w:hyperlink>
      <w:r w:rsidRPr="00DC3850">
        <w:rPr>
          <w:rFonts w:eastAsiaTheme="minorEastAsia"/>
          <w:lang w:eastAsia="pl-PL"/>
        </w:rPr>
        <w:t xml:space="preserve"> sekcja N) - jako bezpośredni odbiorca działań promocyjnych w ramach 2.2.2 i pośredni beneficjent operacji infrastrukturalnych w 2.2.1,</w:t>
      </w:r>
    </w:p>
    <w:p w14:paraId="2F564C3E" w14:textId="77777777" w:rsidR="004658DB" w:rsidRPr="00DC3850" w:rsidRDefault="004658DB" w:rsidP="004658DB">
      <w:pPr>
        <w:numPr>
          <w:ilvl w:val="0"/>
          <w:numId w:val="12"/>
        </w:numPr>
        <w:spacing w:after="0" w:line="20" w:lineRule="atLeast"/>
        <w:ind w:left="426" w:hanging="284"/>
        <w:contextualSpacing/>
        <w:jc w:val="both"/>
        <w:rPr>
          <w:rFonts w:eastAsiaTheme="minorEastAsia"/>
          <w:lang w:eastAsia="pl-PL"/>
        </w:rPr>
      </w:pPr>
      <w:r w:rsidRPr="00DC3850">
        <w:rPr>
          <w:rFonts w:eastAsiaTheme="minorEastAsia"/>
          <w:i/>
          <w:lang w:eastAsia="pl-PL"/>
        </w:rPr>
        <w:t xml:space="preserve">branżabudowlana </w:t>
      </w:r>
      <w:r w:rsidRPr="00DC3850">
        <w:rPr>
          <w:rFonts w:eastAsiaTheme="minorEastAsia"/>
          <w:lang w:eastAsia="pl-PL"/>
        </w:rPr>
        <w:t>(kod PKD: sekcja F) - jako wykonawca inwestycji w 2.2.1,</w:t>
      </w:r>
    </w:p>
    <w:p w14:paraId="1CB7A6BD" w14:textId="77777777" w:rsidR="004658DB" w:rsidRPr="00DC3850" w:rsidRDefault="004658DB" w:rsidP="004658DB">
      <w:pPr>
        <w:numPr>
          <w:ilvl w:val="0"/>
          <w:numId w:val="12"/>
        </w:numPr>
        <w:spacing w:after="0" w:line="20" w:lineRule="atLeast"/>
        <w:ind w:left="426" w:hanging="284"/>
        <w:contextualSpacing/>
        <w:jc w:val="both"/>
        <w:rPr>
          <w:rFonts w:eastAsiaTheme="minorEastAsia"/>
          <w:lang w:eastAsia="pl-PL"/>
        </w:rPr>
      </w:pPr>
      <w:r w:rsidRPr="00DC3850">
        <w:rPr>
          <w:rFonts w:eastAsiaTheme="minorEastAsia"/>
          <w:i/>
          <w:lang w:eastAsia="pl-PL"/>
        </w:rPr>
        <w:t xml:space="preserve">branżarekreacyjna </w:t>
      </w:r>
      <w:r w:rsidRPr="00DC3850">
        <w:rPr>
          <w:rFonts w:eastAsiaTheme="minorEastAsia"/>
          <w:lang w:eastAsia="pl-PL"/>
        </w:rPr>
        <w:t>(kod PKD: sekcja R) - jako odbiorca infrastruktury rekreacyjnej w 2.2.1,</w:t>
      </w:r>
    </w:p>
    <w:p w14:paraId="4C846DB0" w14:textId="77777777" w:rsidR="004658DB" w:rsidRPr="00DC3850" w:rsidRDefault="004658DB" w:rsidP="004658DB">
      <w:pPr>
        <w:numPr>
          <w:ilvl w:val="0"/>
          <w:numId w:val="12"/>
        </w:numPr>
        <w:spacing w:after="0" w:line="20" w:lineRule="atLeast"/>
        <w:ind w:left="426" w:hanging="284"/>
        <w:contextualSpacing/>
        <w:jc w:val="both"/>
        <w:rPr>
          <w:rFonts w:eastAsiaTheme="minorEastAsia"/>
          <w:lang w:eastAsia="pl-PL"/>
        </w:rPr>
      </w:pPr>
      <w:r w:rsidRPr="00DC3850">
        <w:rPr>
          <w:rFonts w:eastAsiaTheme="minorEastAsia"/>
          <w:i/>
          <w:lang w:eastAsia="pl-PL"/>
        </w:rPr>
        <w:t>branża informatyczna</w:t>
      </w:r>
      <w:r w:rsidRPr="00DC3850">
        <w:rPr>
          <w:rFonts w:eastAsiaTheme="minorEastAsia"/>
          <w:lang w:eastAsia="pl-PL"/>
        </w:rPr>
        <w:t xml:space="preserve"> (kody PKD: sekcja J) - jako wykonawca działań z zakresu marketingu internetowego w 2.2.2,</w:t>
      </w:r>
    </w:p>
    <w:p w14:paraId="0F70C84A" w14:textId="77777777" w:rsidR="004658DB" w:rsidRPr="00DC3850" w:rsidRDefault="004658DB" w:rsidP="004658DB">
      <w:pPr>
        <w:numPr>
          <w:ilvl w:val="0"/>
          <w:numId w:val="12"/>
        </w:numPr>
        <w:spacing w:after="0" w:line="20" w:lineRule="atLeast"/>
        <w:ind w:left="426" w:hanging="284"/>
        <w:contextualSpacing/>
        <w:jc w:val="both"/>
        <w:rPr>
          <w:rFonts w:eastAsiaTheme="minorEastAsia"/>
          <w:lang w:eastAsia="pl-PL"/>
        </w:rPr>
      </w:pPr>
      <w:r w:rsidRPr="00DC3850">
        <w:rPr>
          <w:rFonts w:eastAsiaTheme="minorEastAsia"/>
          <w:i/>
          <w:lang w:eastAsia="pl-PL"/>
        </w:rPr>
        <w:t>branża wydawnicza</w:t>
      </w:r>
      <w:r w:rsidRPr="00DC3850">
        <w:rPr>
          <w:rFonts w:eastAsiaTheme="minorEastAsia"/>
          <w:lang w:eastAsia="pl-PL"/>
        </w:rPr>
        <w:t xml:space="preserve"> (kod </w:t>
      </w:r>
      <w:hyperlink r:id="rId64" w:history="1">
        <w:r w:rsidRPr="00DC3850">
          <w:rPr>
            <w:rFonts w:eastAsiaTheme="minorEastAsia"/>
            <w:lang w:eastAsia="pl-PL"/>
          </w:rPr>
          <w:t xml:space="preserve">PKD: sekcja </w:t>
        </w:r>
      </w:hyperlink>
      <w:r w:rsidRPr="00DC3850">
        <w:rPr>
          <w:rFonts w:eastAsiaTheme="minorEastAsia"/>
          <w:lang w:eastAsia="pl-PL"/>
        </w:rPr>
        <w:t>J) - jako wykonawca działań promocyjnych w 2.2.2,</w:t>
      </w:r>
    </w:p>
    <w:p w14:paraId="74C08011" w14:textId="77777777" w:rsidR="004658DB" w:rsidRPr="00DC3850" w:rsidRDefault="004658DB" w:rsidP="004658DB">
      <w:pPr>
        <w:numPr>
          <w:ilvl w:val="0"/>
          <w:numId w:val="12"/>
        </w:numPr>
        <w:spacing w:after="0" w:line="20" w:lineRule="atLeast"/>
        <w:ind w:left="426" w:hanging="284"/>
        <w:contextualSpacing/>
        <w:jc w:val="both"/>
        <w:rPr>
          <w:rFonts w:eastAsiaTheme="minorEastAsia"/>
          <w:lang w:eastAsia="pl-PL"/>
        </w:rPr>
      </w:pPr>
      <w:r w:rsidRPr="00DC3850">
        <w:rPr>
          <w:rFonts w:eastAsiaTheme="minorEastAsia"/>
          <w:i/>
          <w:lang w:eastAsia="pl-PL"/>
        </w:rPr>
        <w:t xml:space="preserve">branżanoclegowa </w:t>
      </w:r>
      <w:r w:rsidRPr="00DC3850">
        <w:rPr>
          <w:rFonts w:eastAsiaTheme="minorEastAsia"/>
          <w:lang w:eastAsia="pl-PL"/>
        </w:rPr>
        <w:t>(kod PKD: sekcja I) - jako bezpośredni odbiorca działań promocyjnych w ramach 2.2.2 i pośredni beneficjent operacji infrastrukturalnych w 2.2.1,</w:t>
      </w:r>
    </w:p>
    <w:p w14:paraId="17FE0D6E" w14:textId="77777777" w:rsidR="004658DB" w:rsidRPr="00DC3850" w:rsidRDefault="004658DB" w:rsidP="004658DB">
      <w:pPr>
        <w:numPr>
          <w:ilvl w:val="0"/>
          <w:numId w:val="12"/>
        </w:numPr>
        <w:spacing w:after="0" w:line="20" w:lineRule="atLeast"/>
        <w:ind w:left="426" w:hanging="284"/>
        <w:contextualSpacing/>
        <w:jc w:val="both"/>
        <w:rPr>
          <w:rFonts w:eastAsiaTheme="minorEastAsia"/>
          <w:lang w:eastAsia="pl-PL"/>
        </w:rPr>
      </w:pPr>
      <w:r w:rsidRPr="00DC3850">
        <w:rPr>
          <w:rFonts w:eastAsiaTheme="minorEastAsia"/>
          <w:i/>
          <w:lang w:eastAsia="pl-PL"/>
        </w:rPr>
        <w:t xml:space="preserve">branżarybacka </w:t>
      </w:r>
      <w:r w:rsidRPr="00DC3850">
        <w:rPr>
          <w:rFonts w:eastAsiaTheme="minorEastAsia"/>
          <w:lang w:eastAsia="pl-PL"/>
        </w:rPr>
        <w:t>(kod PKD: sekcja A) - jako grupa docelowa operacji w ramach 2.2.2.</w:t>
      </w:r>
    </w:p>
    <w:p w14:paraId="0855F52E" w14:textId="77777777" w:rsidR="00CD6771" w:rsidRPr="00DC3850" w:rsidRDefault="00CD6771" w:rsidP="00CD6771">
      <w:pPr>
        <w:pStyle w:val="Akapitzlist"/>
        <w:keepNext/>
        <w:keepLines/>
        <w:numPr>
          <w:ilvl w:val="1"/>
          <w:numId w:val="53"/>
        </w:numPr>
        <w:spacing w:before="120" w:after="120" w:line="20" w:lineRule="atLeast"/>
        <w:contextualSpacing w:val="0"/>
        <w:outlineLvl w:val="1"/>
        <w:rPr>
          <w:rFonts w:ascii="Arial Narrow" w:eastAsia="Corbel" w:hAnsi="Arial Narrow"/>
          <w:b/>
          <w:vanish/>
          <w:sz w:val="24"/>
          <w:szCs w:val="26"/>
          <w:lang w:eastAsia="pl-PL"/>
        </w:rPr>
      </w:pPr>
      <w:bookmarkStart w:id="1910" w:name="_Toc439228253"/>
      <w:bookmarkStart w:id="1911" w:name="_Toc439228441"/>
      <w:bookmarkStart w:id="1912" w:name="_Toc439229546"/>
      <w:bookmarkStart w:id="1913" w:name="_Toc439229734"/>
      <w:bookmarkStart w:id="1914" w:name="_Toc439230233"/>
      <w:bookmarkStart w:id="1915" w:name="_Toc438188277"/>
      <w:bookmarkStart w:id="1916" w:name="_Toc439142804"/>
      <w:bookmarkEnd w:id="1910"/>
      <w:bookmarkEnd w:id="1911"/>
      <w:bookmarkEnd w:id="1912"/>
      <w:bookmarkEnd w:id="1913"/>
      <w:bookmarkEnd w:id="1914"/>
    </w:p>
    <w:p w14:paraId="64AB8C5F" w14:textId="77777777" w:rsidR="004658DB" w:rsidRPr="00DC3850" w:rsidRDefault="004658DB" w:rsidP="00CD6771">
      <w:pPr>
        <w:keepNext/>
        <w:keepLines/>
        <w:numPr>
          <w:ilvl w:val="1"/>
          <w:numId w:val="53"/>
        </w:numPr>
        <w:spacing w:before="120" w:after="120" w:line="20" w:lineRule="atLeast"/>
        <w:outlineLvl w:val="1"/>
        <w:rPr>
          <w:b/>
          <w:sz w:val="24"/>
          <w:szCs w:val="26"/>
          <w:lang w:eastAsia="pl-PL"/>
        </w:rPr>
      </w:pPr>
      <w:bookmarkStart w:id="1917" w:name="_Toc439230234"/>
      <w:r w:rsidRPr="00DC3850">
        <w:rPr>
          <w:b/>
          <w:sz w:val="24"/>
          <w:szCs w:val="26"/>
          <w:lang w:eastAsia="pl-PL"/>
        </w:rPr>
        <w:t>Zgodność z innymi dokumentami planistycznymi</w:t>
      </w:r>
      <w:bookmarkEnd w:id="1915"/>
      <w:bookmarkEnd w:id="1916"/>
      <w:bookmarkEnd w:id="1917"/>
    </w:p>
    <w:p w14:paraId="24350E3A" w14:textId="77777777" w:rsidR="004658DB" w:rsidRPr="00DC3850" w:rsidRDefault="004658DB" w:rsidP="004658DB">
      <w:pPr>
        <w:spacing w:after="0" w:line="20" w:lineRule="atLeast"/>
        <w:jc w:val="both"/>
        <w:rPr>
          <w:rFonts w:eastAsiaTheme="minorEastAsia"/>
          <w:lang w:eastAsia="pl-PL"/>
        </w:rPr>
      </w:pPr>
      <w:r w:rsidRPr="00DC3850">
        <w:rPr>
          <w:rFonts w:eastAsiaTheme="minorEastAsia"/>
          <w:lang w:eastAsia="pl-PL"/>
        </w:rPr>
        <w:t xml:space="preserve">Określone w LSR cele i przedsięwzięcia są zgodne z najważniejszymi dokumentami planistycznymi odnoszącymi się do obszaru Bielskiej Krainy. Sposobem na zapewnienie tej zgodności był zarówno udział przedstawicieli lokalnych instytucji w konsultacjach społecznych, jak i szczegółowa analiza dostępnych materiałów, której streszczenie znajduje się poniżej. </w:t>
      </w:r>
    </w:p>
    <w:p w14:paraId="226F8843" w14:textId="77777777" w:rsidR="004658DB" w:rsidRPr="00DC3850" w:rsidRDefault="004658DB" w:rsidP="004658DB">
      <w:pPr>
        <w:numPr>
          <w:ilvl w:val="0"/>
          <w:numId w:val="16"/>
        </w:numPr>
        <w:spacing w:after="0" w:line="20" w:lineRule="atLeast"/>
        <w:ind w:left="714" w:hanging="357"/>
        <w:contextualSpacing/>
        <w:jc w:val="both"/>
        <w:rPr>
          <w:rFonts w:eastAsiaTheme="minorEastAsia"/>
          <w:u w:val="single"/>
          <w:lang w:eastAsia="pl-PL"/>
        </w:rPr>
      </w:pPr>
      <w:r w:rsidRPr="00DC3850">
        <w:rPr>
          <w:rFonts w:eastAsiaTheme="minorEastAsia"/>
          <w:b/>
          <w:i/>
          <w:lang w:eastAsia="pl-PL"/>
        </w:rPr>
        <w:t xml:space="preserve">Strategia Rozwoju Województwa Śląskiego „Śląskie 2020+” </w:t>
      </w:r>
      <w:r w:rsidRPr="00DC3850">
        <w:rPr>
          <w:rFonts w:eastAsiaTheme="minorEastAsia"/>
          <w:b/>
          <w:i/>
          <w:vertAlign w:val="superscript"/>
          <w:lang w:eastAsia="pl-PL"/>
        </w:rPr>
        <w:footnoteReference w:id="29"/>
      </w:r>
    </w:p>
    <w:p w14:paraId="2BCB26DE" w14:textId="77777777" w:rsidR="004658DB" w:rsidRPr="00DC3850" w:rsidRDefault="004658DB" w:rsidP="004658DB">
      <w:pPr>
        <w:spacing w:after="0" w:line="20" w:lineRule="atLeast"/>
        <w:jc w:val="both"/>
        <w:rPr>
          <w:rFonts w:eastAsiaTheme="minorEastAsia"/>
          <w:lang w:eastAsia="pl-PL"/>
        </w:rPr>
      </w:pPr>
      <w:r w:rsidRPr="00DC3850">
        <w:rPr>
          <w:rFonts w:eastAsiaTheme="minorEastAsia"/>
          <w:lang w:eastAsia="pl-PL"/>
        </w:rPr>
        <w:t xml:space="preserve">Wszystkie z celów i przedsięwzięć określonych w LSR są zgodne ze strategią województwa. Gwarancją tej spójności jest wykorzystanie jako celów ogólnych LSR trzech przeformułowanych celów operacyjnych zawartych w </w:t>
      </w:r>
      <w:r w:rsidRPr="00DC3850">
        <w:rPr>
          <w:rFonts w:eastAsiaTheme="minorEastAsia"/>
          <w:i/>
          <w:lang w:eastAsia="pl-PL"/>
        </w:rPr>
        <w:t>Strategii Rozwoju Województwa Śląskiego</w:t>
      </w:r>
      <w:r w:rsidRPr="00DC3850">
        <w:rPr>
          <w:rFonts w:eastAsiaTheme="minorEastAsia"/>
          <w:lang w:eastAsia="pl-PL"/>
        </w:rPr>
        <w:t>:</w:t>
      </w:r>
    </w:p>
    <w:p w14:paraId="2B9ED2CA" w14:textId="77777777" w:rsidR="004658DB" w:rsidRPr="00DC3850" w:rsidRDefault="004658DB" w:rsidP="004658DB">
      <w:pPr>
        <w:numPr>
          <w:ilvl w:val="0"/>
          <w:numId w:val="18"/>
        </w:numPr>
        <w:spacing w:after="0" w:line="20" w:lineRule="atLeast"/>
        <w:contextualSpacing/>
        <w:jc w:val="both"/>
        <w:rPr>
          <w:rFonts w:eastAsia="+mn-ea"/>
          <w:bCs/>
          <w:lang w:eastAsia="pl-PL"/>
        </w:rPr>
      </w:pPr>
      <w:r w:rsidRPr="00DC3850">
        <w:rPr>
          <w:rFonts w:eastAsiaTheme="minorEastAsia"/>
          <w:b/>
          <w:bCs/>
          <w:lang w:eastAsia="pl-PL"/>
        </w:rPr>
        <w:t>Cel operacyjny A.4</w:t>
      </w:r>
      <w:r w:rsidRPr="00DC3850">
        <w:rPr>
          <w:rFonts w:eastAsiaTheme="minorEastAsia"/>
          <w:bCs/>
          <w:lang w:eastAsia="pl-PL"/>
        </w:rPr>
        <w:t>: Przedsiębiorczość lokalna i społeczna wykorzystująca lokalne rynki i potencjały.</w:t>
      </w:r>
    </w:p>
    <w:p w14:paraId="07095572" w14:textId="77777777" w:rsidR="004658DB" w:rsidRPr="00DC3850" w:rsidRDefault="004658DB" w:rsidP="004658DB">
      <w:pPr>
        <w:numPr>
          <w:ilvl w:val="0"/>
          <w:numId w:val="18"/>
        </w:numPr>
        <w:spacing w:after="0" w:line="20" w:lineRule="atLeast"/>
        <w:contextualSpacing/>
        <w:jc w:val="both"/>
        <w:rPr>
          <w:rFonts w:eastAsiaTheme="minorEastAsia"/>
          <w:bCs/>
          <w:lang w:eastAsia="pl-PL"/>
        </w:rPr>
      </w:pPr>
      <w:r w:rsidRPr="00DC3850">
        <w:rPr>
          <w:rFonts w:eastAsia="+mn-ea"/>
          <w:b/>
          <w:bCs/>
          <w:lang w:eastAsia="pl-PL"/>
        </w:rPr>
        <w:t xml:space="preserve">Cel operacyjny </w:t>
      </w:r>
      <w:r w:rsidRPr="00DC3850">
        <w:rPr>
          <w:rFonts w:eastAsiaTheme="minorEastAsia"/>
          <w:b/>
          <w:lang w:eastAsia="pl-PL"/>
        </w:rPr>
        <w:t>B.3</w:t>
      </w:r>
      <w:r w:rsidRPr="00DC3850">
        <w:rPr>
          <w:rFonts w:eastAsiaTheme="minorEastAsia"/>
          <w:lang w:eastAsia="pl-PL"/>
        </w:rPr>
        <w:t xml:space="preserve">: </w:t>
      </w:r>
      <w:r w:rsidRPr="00DC3850">
        <w:rPr>
          <w:rFonts w:eastAsiaTheme="minorEastAsia"/>
          <w:bCs/>
          <w:lang w:eastAsia="pl-PL"/>
        </w:rPr>
        <w:t>Harmonia społeczna i wysoków kapitał zaufania oraz dogodne warunki życia mieszkańców.</w:t>
      </w:r>
    </w:p>
    <w:p w14:paraId="0C1FA386" w14:textId="77777777" w:rsidR="004658DB" w:rsidRPr="00DC3850" w:rsidRDefault="004658DB" w:rsidP="004658DB">
      <w:pPr>
        <w:numPr>
          <w:ilvl w:val="0"/>
          <w:numId w:val="18"/>
        </w:numPr>
        <w:tabs>
          <w:tab w:val="num" w:pos="720"/>
        </w:tabs>
        <w:spacing w:after="0" w:line="20" w:lineRule="atLeast"/>
        <w:contextualSpacing/>
        <w:jc w:val="both"/>
        <w:rPr>
          <w:rFonts w:eastAsiaTheme="minorEastAsia"/>
          <w:lang w:eastAsia="pl-PL"/>
        </w:rPr>
      </w:pPr>
      <w:r w:rsidRPr="00DC3850">
        <w:rPr>
          <w:rFonts w:eastAsia="+mn-ea"/>
          <w:b/>
          <w:bCs/>
          <w:lang w:eastAsia="pl-PL"/>
        </w:rPr>
        <w:t xml:space="preserve">Cel operacyjny </w:t>
      </w:r>
      <w:r w:rsidRPr="00DC3850">
        <w:rPr>
          <w:rFonts w:eastAsiaTheme="minorEastAsia"/>
          <w:b/>
          <w:lang w:eastAsia="pl-PL"/>
        </w:rPr>
        <w:t>C.1</w:t>
      </w:r>
      <w:r w:rsidRPr="00DC3850">
        <w:rPr>
          <w:rFonts w:eastAsiaTheme="minorEastAsia"/>
          <w:lang w:eastAsia="pl-PL"/>
        </w:rPr>
        <w:t xml:space="preserve">: </w:t>
      </w:r>
      <w:r w:rsidRPr="00DC3850">
        <w:rPr>
          <w:rFonts w:eastAsia="+mn-ea"/>
          <w:bCs/>
          <w:lang w:eastAsia="pl-PL"/>
        </w:rPr>
        <w:t>Zrównoważone</w:t>
      </w:r>
      <w:r w:rsidRPr="00DC3850">
        <w:rPr>
          <w:rFonts w:eastAsiaTheme="minorEastAsia"/>
          <w:bCs/>
          <w:lang w:eastAsia="pl-PL"/>
        </w:rPr>
        <w:t xml:space="preserve"> wykorzystanie zasobów środowiska</w:t>
      </w:r>
    </w:p>
    <w:p w14:paraId="34D10C7E" w14:textId="77777777" w:rsidR="004658DB" w:rsidRPr="00DC3850" w:rsidRDefault="004658DB" w:rsidP="004658DB">
      <w:pPr>
        <w:spacing w:before="120" w:after="0" w:line="20" w:lineRule="atLeast"/>
        <w:jc w:val="both"/>
        <w:rPr>
          <w:rFonts w:eastAsiaTheme="minorEastAsia"/>
          <w:lang w:eastAsia="pl-PL"/>
        </w:rPr>
      </w:pPr>
      <w:r w:rsidRPr="00DC3850">
        <w:rPr>
          <w:rFonts w:eastAsiaTheme="minorEastAsia"/>
          <w:lang w:eastAsia="pl-PL"/>
        </w:rPr>
        <w:t xml:space="preserve">Przyjęcie jako celów ogólnych LSR celów operacyjnych województwa sprawia, że również wszystkie cele szczegółowe </w:t>
      </w:r>
      <w:r w:rsidRPr="00DC3850">
        <w:rPr>
          <w:rFonts w:eastAsiaTheme="minorEastAsia"/>
          <w:lang w:eastAsia="pl-PL"/>
        </w:rPr>
        <w:br/>
        <w:t xml:space="preserve">i przedsięwzięcia lokalnej strategii są zgodne z kierunkami interwencji określonymi na poziomie województwa. </w:t>
      </w:r>
    </w:p>
    <w:p w14:paraId="52D91C2F" w14:textId="77777777" w:rsidR="004658DB" w:rsidRPr="00DC3850" w:rsidRDefault="004658DB" w:rsidP="004658DB">
      <w:pPr>
        <w:numPr>
          <w:ilvl w:val="0"/>
          <w:numId w:val="16"/>
        </w:numPr>
        <w:spacing w:before="120" w:after="0"/>
        <w:contextualSpacing/>
        <w:jc w:val="both"/>
        <w:rPr>
          <w:rFonts w:eastAsiaTheme="minorEastAsia"/>
          <w:b/>
          <w:i/>
          <w:lang w:eastAsia="pl-PL"/>
        </w:rPr>
      </w:pPr>
      <w:r w:rsidRPr="00DC3850">
        <w:rPr>
          <w:rFonts w:eastAsiaTheme="minorEastAsia"/>
          <w:b/>
          <w:i/>
          <w:lang w:eastAsia="pl-PL"/>
        </w:rPr>
        <w:t>Regionalny Program Operacyjny Województwa Śląskiego na lata 2014-2020</w:t>
      </w:r>
    </w:p>
    <w:p w14:paraId="6E1B0BD1" w14:textId="77777777" w:rsidR="004658DB" w:rsidRPr="00DC3850" w:rsidRDefault="004658DB" w:rsidP="004658DB">
      <w:pPr>
        <w:spacing w:before="120" w:after="0" w:line="20" w:lineRule="atLeast"/>
        <w:jc w:val="both"/>
        <w:rPr>
          <w:rFonts w:eastAsiaTheme="minorEastAsia"/>
          <w:lang w:eastAsia="pl-PL"/>
        </w:rPr>
      </w:pPr>
      <w:r w:rsidRPr="00DC3850">
        <w:rPr>
          <w:rFonts w:eastAsiaTheme="minorEastAsia"/>
          <w:lang w:eastAsia="pl-PL"/>
        </w:rPr>
        <w:t xml:space="preserve">Już sama analiza osi priorytetowych Regionalnego Programu Operacyjnego jednoznacznie wskazuje na spójność LSR </w:t>
      </w:r>
      <w:r w:rsidRPr="00DC3850">
        <w:rPr>
          <w:rFonts w:eastAsiaTheme="minorEastAsia"/>
          <w:lang w:eastAsia="pl-PL"/>
        </w:rPr>
        <w:br/>
        <w:t xml:space="preserve">z kierunkami działań województwa. Potwierdza to także zestawienie celów szczegółowych RPO.  </w:t>
      </w:r>
    </w:p>
    <w:p w14:paraId="1EA13B7A" w14:textId="77777777" w:rsidR="004658DB" w:rsidRPr="00DC3850" w:rsidRDefault="004658DB" w:rsidP="004658DB">
      <w:pPr>
        <w:numPr>
          <w:ilvl w:val="0"/>
          <w:numId w:val="17"/>
        </w:numPr>
        <w:spacing w:line="20" w:lineRule="atLeast"/>
        <w:ind w:hanging="294"/>
        <w:contextualSpacing/>
        <w:jc w:val="both"/>
        <w:rPr>
          <w:rFonts w:eastAsiaTheme="minorEastAsia"/>
          <w:lang w:eastAsia="pl-PL"/>
        </w:rPr>
      </w:pPr>
      <w:r w:rsidRPr="00DC3850">
        <w:rPr>
          <w:rFonts w:eastAsiaTheme="minorEastAsia"/>
          <w:lang w:eastAsia="pl-PL"/>
        </w:rPr>
        <w:t xml:space="preserve">Cele gospodarcze LSR (1.1 i 1.2) wpisują się woś 3 </w:t>
      </w:r>
      <w:r w:rsidRPr="00DC3850">
        <w:rPr>
          <w:rFonts w:eastAsiaTheme="minorEastAsia"/>
          <w:i/>
          <w:lang w:eastAsia="pl-PL"/>
        </w:rPr>
        <w:t>Konkurencyjność MŚP i</w:t>
      </w:r>
      <w:r w:rsidRPr="00DC3850">
        <w:rPr>
          <w:rFonts w:eastAsiaTheme="minorEastAsia"/>
          <w:lang w:eastAsia="pl-PL"/>
        </w:rPr>
        <w:t xml:space="preserve"> oś 7 </w:t>
      </w:r>
      <w:r w:rsidRPr="00DC3850">
        <w:rPr>
          <w:rFonts w:eastAsiaTheme="minorEastAsia"/>
          <w:i/>
          <w:lang w:eastAsia="pl-PL"/>
        </w:rPr>
        <w:t>Regionalny rynek pracy</w:t>
      </w:r>
      <w:r w:rsidRPr="00DC3850">
        <w:rPr>
          <w:rFonts w:eastAsiaTheme="minorEastAsia"/>
          <w:lang w:eastAsia="pl-PL"/>
        </w:rPr>
        <w:t xml:space="preserve">. Co ciekawe obie te osie poprzez sposób formułowania swoich celów szczegółowych zwracają dużą uwagę na silnie zaakcentowaną w LSR kwestię innowacyjności (P 1.1.1). </w:t>
      </w:r>
    </w:p>
    <w:p w14:paraId="2A737630" w14:textId="77777777" w:rsidR="004658DB" w:rsidRPr="00DC3850" w:rsidRDefault="004658DB" w:rsidP="004658DB">
      <w:pPr>
        <w:numPr>
          <w:ilvl w:val="0"/>
          <w:numId w:val="17"/>
        </w:numPr>
        <w:spacing w:before="240" w:after="0" w:line="20" w:lineRule="atLeast"/>
        <w:ind w:hanging="294"/>
        <w:contextualSpacing/>
        <w:jc w:val="both"/>
        <w:rPr>
          <w:rFonts w:eastAsiaTheme="minorEastAsia"/>
          <w:i/>
          <w:lang w:eastAsia="pl-PL"/>
        </w:rPr>
      </w:pPr>
      <w:r w:rsidRPr="00DC3850">
        <w:rPr>
          <w:rFonts w:eastAsiaTheme="minorEastAsia"/>
          <w:lang w:eastAsia="pl-PL"/>
        </w:rPr>
        <w:t xml:space="preserve">Obszar kultury wolnego czasu opisany w LSR na poziomie celu 2.1 jest natomiast odpowiednikiem osi 8, a zwłaszcza celu </w:t>
      </w:r>
      <w:r w:rsidRPr="00DC3850">
        <w:rPr>
          <w:rFonts w:eastAsiaTheme="minorEastAsia"/>
          <w:lang w:eastAsia="pl-PL"/>
        </w:rPr>
        <w:br/>
        <w:t xml:space="preserve">8.1 </w:t>
      </w:r>
      <w:r w:rsidRPr="00DC3850">
        <w:rPr>
          <w:rFonts w:eastAsiaTheme="minorEastAsia"/>
          <w:i/>
          <w:lang w:eastAsia="pl-PL"/>
        </w:rPr>
        <w:t>Wspieranie rozwoju warunków do godzenia życia zawodowego i prywatnego</w:t>
      </w:r>
      <w:r w:rsidRPr="00DC3850">
        <w:rPr>
          <w:rFonts w:eastAsiaTheme="minorEastAsia"/>
          <w:lang w:eastAsia="pl-PL"/>
        </w:rPr>
        <w:t>.</w:t>
      </w:r>
    </w:p>
    <w:p w14:paraId="2A89D220" w14:textId="77777777" w:rsidR="004658DB" w:rsidRPr="00DC3850" w:rsidRDefault="004658DB" w:rsidP="004658DB">
      <w:pPr>
        <w:numPr>
          <w:ilvl w:val="0"/>
          <w:numId w:val="17"/>
        </w:numPr>
        <w:spacing w:after="0" w:line="20" w:lineRule="atLeast"/>
        <w:ind w:hanging="294"/>
        <w:contextualSpacing/>
        <w:jc w:val="both"/>
        <w:rPr>
          <w:rFonts w:eastAsiaTheme="minorEastAsia"/>
          <w:i/>
          <w:lang w:eastAsia="pl-PL"/>
        </w:rPr>
      </w:pPr>
      <w:r w:rsidRPr="00DC3850">
        <w:rPr>
          <w:rFonts w:eastAsiaTheme="minorEastAsia"/>
          <w:lang w:eastAsia="pl-PL"/>
        </w:rPr>
        <w:t xml:space="preserve">Turystyka, bardzo ważny dla LSR kierunek działania określony w celu 2.1 (oba przedsięwzięcia 2.1.1 i 2.1.2) jest ściśle związany z osią </w:t>
      </w:r>
      <w:r w:rsidRPr="00DC3850">
        <w:rPr>
          <w:rFonts w:eastAsiaTheme="minorEastAsia"/>
          <w:i/>
          <w:lang w:eastAsia="pl-PL"/>
        </w:rPr>
        <w:t xml:space="preserve">5 Ochrona środowiska i efektywne wykorzystanie zasobów </w:t>
      </w:r>
      <w:r w:rsidRPr="00DC3850">
        <w:rPr>
          <w:rFonts w:eastAsiaTheme="minorEastAsia"/>
          <w:lang w:eastAsia="pl-PL"/>
        </w:rPr>
        <w:t xml:space="preserve">(zwłaszcza 5.3 </w:t>
      </w:r>
      <w:r w:rsidRPr="00DC3850">
        <w:rPr>
          <w:rFonts w:eastAsiaTheme="minorEastAsia"/>
          <w:i/>
          <w:lang w:eastAsia="pl-PL"/>
        </w:rPr>
        <w:t>Dziedzictwo kulturowe</w:t>
      </w:r>
      <w:r w:rsidRPr="00DC3850">
        <w:rPr>
          <w:rFonts w:eastAsiaTheme="minorEastAsia"/>
          <w:lang w:eastAsia="pl-PL"/>
        </w:rPr>
        <w:t>)</w:t>
      </w:r>
      <w:r w:rsidRPr="00DC3850">
        <w:rPr>
          <w:rFonts w:eastAsiaTheme="minorEastAsia"/>
          <w:i/>
          <w:lang w:eastAsia="pl-PL"/>
        </w:rPr>
        <w:t xml:space="preserve">. </w:t>
      </w:r>
    </w:p>
    <w:p w14:paraId="044EE26E" w14:textId="77777777" w:rsidR="004658DB" w:rsidRPr="00DC3850" w:rsidRDefault="004658DB" w:rsidP="004658DB">
      <w:pPr>
        <w:numPr>
          <w:ilvl w:val="0"/>
          <w:numId w:val="17"/>
        </w:numPr>
        <w:spacing w:before="120" w:after="120" w:line="20" w:lineRule="atLeast"/>
        <w:ind w:hanging="295"/>
        <w:contextualSpacing/>
        <w:jc w:val="both"/>
        <w:rPr>
          <w:rFonts w:eastAsiaTheme="minorEastAsia"/>
          <w:lang w:eastAsia="pl-PL"/>
        </w:rPr>
      </w:pPr>
      <w:r w:rsidRPr="00DC3850">
        <w:rPr>
          <w:rFonts w:eastAsiaTheme="minorEastAsia"/>
          <w:lang w:eastAsia="pl-PL"/>
        </w:rPr>
        <w:t xml:space="preserve">Określona w celu 3.1 LSR kwestia zrównoważonego wykorzystania zasobów środowiska jest również odpowiedzią na oś 5 </w:t>
      </w:r>
      <w:r w:rsidRPr="00DC3850">
        <w:rPr>
          <w:rFonts w:eastAsiaTheme="minorEastAsia"/>
          <w:i/>
          <w:lang w:eastAsia="pl-PL"/>
        </w:rPr>
        <w:t>Ochrona środowiska i efektywne wykorzystanie zasobów</w:t>
      </w:r>
      <w:r w:rsidRPr="00DC3850">
        <w:rPr>
          <w:rFonts w:eastAsiaTheme="minorEastAsia"/>
          <w:lang w:eastAsia="pl-PL"/>
        </w:rPr>
        <w:t>.</w:t>
      </w:r>
    </w:p>
    <w:p w14:paraId="61515067" w14:textId="77777777" w:rsidR="004658DB" w:rsidRPr="00DC3850" w:rsidRDefault="004658DB" w:rsidP="004658DB">
      <w:pPr>
        <w:numPr>
          <w:ilvl w:val="0"/>
          <w:numId w:val="16"/>
        </w:numPr>
        <w:spacing w:before="120" w:after="120" w:line="20" w:lineRule="atLeast"/>
        <w:ind w:left="714" w:hanging="357"/>
        <w:jc w:val="both"/>
        <w:rPr>
          <w:rFonts w:eastAsiaTheme="minorEastAsia"/>
          <w:b/>
          <w:i/>
          <w:lang w:eastAsia="pl-PL"/>
        </w:rPr>
      </w:pPr>
      <w:r w:rsidRPr="00DC3850">
        <w:rPr>
          <w:rFonts w:eastAsiaTheme="minorEastAsia"/>
          <w:b/>
          <w:i/>
          <w:lang w:eastAsia="pl-PL"/>
        </w:rPr>
        <w:t>Strategia Rozwoju Powiatu Bielskiego do 2020 roku</w:t>
      </w:r>
    </w:p>
    <w:p w14:paraId="07867356" w14:textId="77777777" w:rsidR="004658DB" w:rsidRPr="00DC3850" w:rsidRDefault="004658DB" w:rsidP="004658DB">
      <w:pPr>
        <w:tabs>
          <w:tab w:val="num" w:pos="720"/>
        </w:tabs>
        <w:spacing w:before="120" w:after="120" w:line="20" w:lineRule="atLeast"/>
        <w:jc w:val="both"/>
        <w:rPr>
          <w:rFonts w:eastAsiaTheme="minorEastAsia"/>
          <w:lang w:eastAsia="pl-PL"/>
        </w:rPr>
      </w:pPr>
      <w:r w:rsidRPr="00DC3850">
        <w:rPr>
          <w:rFonts w:eastAsiaTheme="minorEastAsia"/>
          <w:lang w:eastAsia="pl-PL"/>
        </w:rPr>
        <w:t xml:space="preserve">Określone w LSR cele szczegółowe i przedsięwzięcia są również spójne z celami rozwojowymi powiatu bielskiego. Potwierdzeniem tego jest już sama konstrukcja powiatowych celów strategicznych. Cel I </w:t>
      </w:r>
      <w:r w:rsidRPr="00DC3850">
        <w:rPr>
          <w:rFonts w:eastAsiaTheme="minorEastAsia"/>
          <w:i/>
          <w:lang w:eastAsia="pl-PL"/>
        </w:rPr>
        <w:t xml:space="preserve">Rozwój turystyki i przedsiębiorczości w powiecie </w:t>
      </w:r>
      <w:r w:rsidRPr="00DC3850">
        <w:rPr>
          <w:rFonts w:eastAsiaTheme="minorEastAsia"/>
          <w:lang w:eastAsia="pl-PL"/>
        </w:rPr>
        <w:t xml:space="preserve">jest odpowiednikiem wskazanych w LSR celów  szczegółowych 1.1 </w:t>
      </w:r>
      <w:r w:rsidRPr="00DC3850">
        <w:rPr>
          <w:rFonts w:eastAsiaTheme="minorEastAsia"/>
          <w:i/>
          <w:lang w:eastAsia="pl-PL"/>
        </w:rPr>
        <w:t>Zwiększenie konkurencyjności przedsiębiorstw rybackich</w:t>
      </w:r>
      <w:r w:rsidRPr="00DC3850">
        <w:rPr>
          <w:rFonts w:eastAsiaTheme="minorEastAsia"/>
          <w:lang w:eastAsia="pl-PL"/>
        </w:rPr>
        <w:t xml:space="preserve">, 1.2 </w:t>
      </w:r>
      <w:r w:rsidRPr="00DC3850">
        <w:rPr>
          <w:rFonts w:eastAsiaTheme="minorEastAsia"/>
          <w:i/>
          <w:lang w:eastAsia="pl-PL"/>
        </w:rPr>
        <w:t xml:space="preserve">Różnicowanie działalności gospodarczej na obszarach rybackich </w:t>
      </w:r>
      <w:r w:rsidRPr="00DC3850">
        <w:rPr>
          <w:rFonts w:eastAsiaTheme="minorEastAsia"/>
          <w:lang w:eastAsia="pl-PL"/>
        </w:rPr>
        <w:t xml:space="preserve">oraz 2.2 </w:t>
      </w:r>
      <w:r w:rsidRPr="00DC3850">
        <w:rPr>
          <w:rFonts w:eastAsiaTheme="minorEastAsia"/>
          <w:i/>
          <w:lang w:eastAsia="pl-PL"/>
        </w:rPr>
        <w:t>Wykorzystanie potencjału turystycznego Bielskiej Krainy</w:t>
      </w:r>
      <w:r w:rsidRPr="00DC3850">
        <w:rPr>
          <w:rFonts w:eastAsiaTheme="minorEastAsia"/>
          <w:lang w:eastAsia="pl-PL"/>
        </w:rPr>
        <w:t xml:space="preserve">. Natomiast Cel II </w:t>
      </w:r>
      <w:r w:rsidRPr="00DC3850">
        <w:rPr>
          <w:rFonts w:eastAsiaTheme="minorEastAsia"/>
          <w:i/>
          <w:lang w:eastAsia="pl-PL"/>
        </w:rPr>
        <w:t xml:space="preserve">Poprawa jakości środowiska naturalnego </w:t>
      </w:r>
      <w:r w:rsidRPr="00DC3850">
        <w:rPr>
          <w:rFonts w:eastAsiaTheme="minorEastAsia"/>
          <w:lang w:eastAsia="pl-PL"/>
        </w:rPr>
        <w:t xml:space="preserve">obejmuje podobny obszar tematyczny co cel 3.1 LSR </w:t>
      </w:r>
      <w:r w:rsidRPr="00DC3850">
        <w:rPr>
          <w:rFonts w:eastAsiaTheme="minorEastAsia"/>
          <w:i/>
          <w:lang w:eastAsia="pl-PL"/>
        </w:rPr>
        <w:t>Poprawa wykorzystania potencjału wodnego Bielskiej Krainy</w:t>
      </w:r>
      <w:r w:rsidRPr="00DC3850">
        <w:rPr>
          <w:rFonts w:eastAsiaTheme="minorEastAsia"/>
          <w:lang w:eastAsia="pl-PL"/>
        </w:rPr>
        <w:t xml:space="preserve">.Podobieństwa te są jeszcze bardziej widoczne na poziomie celów szczegółowych powiatu oraz przedsięwzięć LSR. Powiatowy cel szczegółowy I.2. </w:t>
      </w:r>
      <w:r w:rsidRPr="00DC3850">
        <w:rPr>
          <w:rFonts w:eastAsiaTheme="minorEastAsia"/>
          <w:i/>
          <w:lang w:eastAsia="pl-PL"/>
        </w:rPr>
        <w:t xml:space="preserve">Podniesienie atrakcyjności oferty turystycznej powiatu </w:t>
      </w:r>
      <w:r w:rsidRPr="00DC3850">
        <w:rPr>
          <w:rFonts w:eastAsiaTheme="minorEastAsia"/>
          <w:lang w:eastAsia="pl-PL"/>
        </w:rPr>
        <w:t xml:space="preserve">jest spójny z przedsięwzięciami 2.2.1 i 2.2.2. Natomiast cel szczegółowy I.3. </w:t>
      </w:r>
      <w:r w:rsidRPr="00DC3850">
        <w:rPr>
          <w:rFonts w:eastAsiaTheme="minorEastAsia"/>
          <w:i/>
          <w:lang w:eastAsia="pl-PL"/>
        </w:rPr>
        <w:t xml:space="preserve">Rozwój przedsiębiorczości </w:t>
      </w:r>
      <w:r w:rsidRPr="00DC3850">
        <w:rPr>
          <w:rFonts w:eastAsiaTheme="minorEastAsia"/>
          <w:lang w:eastAsia="pl-PL"/>
        </w:rPr>
        <w:t xml:space="preserve">odpowiada przedsięwzięciom 1.1.1, 1.1.2 oraz 1.2.1. Określony przez powiat cel szczegółowy II.3. </w:t>
      </w:r>
      <w:r w:rsidRPr="00DC3850">
        <w:rPr>
          <w:rFonts w:eastAsiaTheme="minorEastAsia"/>
          <w:i/>
          <w:lang w:eastAsia="pl-PL"/>
        </w:rPr>
        <w:t xml:space="preserve">Poprawa stanu czystości i zagospodarowania wód </w:t>
      </w:r>
      <w:r w:rsidRPr="00DC3850">
        <w:rPr>
          <w:rFonts w:eastAsiaTheme="minorEastAsia"/>
          <w:lang w:eastAsia="pl-PL"/>
        </w:rPr>
        <w:t>koresponduje zaś z przedsięwzięciem 3.1.1.</w:t>
      </w:r>
    </w:p>
    <w:p w14:paraId="4C035DA5" w14:textId="77777777" w:rsidR="004658DB" w:rsidRPr="00DC3850" w:rsidRDefault="004658DB" w:rsidP="004658DB">
      <w:pPr>
        <w:numPr>
          <w:ilvl w:val="0"/>
          <w:numId w:val="16"/>
        </w:numPr>
        <w:spacing w:after="120" w:line="20" w:lineRule="atLeast"/>
        <w:ind w:left="714" w:hanging="357"/>
        <w:contextualSpacing/>
        <w:jc w:val="both"/>
        <w:rPr>
          <w:rFonts w:eastAsiaTheme="minorEastAsia"/>
          <w:b/>
          <w:i/>
          <w:lang w:eastAsia="pl-PL"/>
        </w:rPr>
      </w:pPr>
      <w:r w:rsidRPr="00DC3850">
        <w:rPr>
          <w:rFonts w:eastAsiaTheme="minorEastAsia"/>
          <w:b/>
          <w:i/>
          <w:lang w:eastAsia="pl-PL"/>
        </w:rPr>
        <w:t>Dokumenty planistyczne gmin</w:t>
      </w:r>
    </w:p>
    <w:p w14:paraId="382C4DA5" w14:textId="77777777" w:rsidR="004658DB" w:rsidRPr="00DC3850" w:rsidRDefault="004658DB" w:rsidP="004658DB">
      <w:pPr>
        <w:spacing w:after="0" w:line="240" w:lineRule="atLeast"/>
        <w:jc w:val="both"/>
        <w:rPr>
          <w:rFonts w:eastAsiaTheme="minorEastAsia"/>
          <w:lang w:eastAsia="pl-PL"/>
        </w:rPr>
      </w:pPr>
      <w:r w:rsidRPr="00DC3850">
        <w:rPr>
          <w:rFonts w:eastAsiaTheme="minorEastAsia"/>
          <w:lang w:eastAsia="pl-PL"/>
        </w:rPr>
        <w:t>Jak ilustruje to poniższa tabela wszystkie cele i przedsięwzięcia LSR są zgodne i spójne z następującymi dokumentami planistycznymi gmin:</w:t>
      </w:r>
    </w:p>
    <w:p w14:paraId="16AB9074" w14:textId="77777777" w:rsidR="004658DB" w:rsidRPr="00DC3850" w:rsidRDefault="004658DB" w:rsidP="004658DB">
      <w:pPr>
        <w:numPr>
          <w:ilvl w:val="0"/>
          <w:numId w:val="15"/>
        </w:numPr>
        <w:spacing w:after="0" w:line="240" w:lineRule="atLeast"/>
        <w:contextualSpacing/>
        <w:jc w:val="both"/>
        <w:rPr>
          <w:rFonts w:eastAsiaTheme="minorEastAsia"/>
          <w:i/>
          <w:lang w:eastAsia="pl-PL"/>
        </w:rPr>
      </w:pPr>
      <w:r w:rsidRPr="00DC3850">
        <w:rPr>
          <w:rFonts w:eastAsiaTheme="minorEastAsia"/>
          <w:i/>
          <w:lang w:eastAsia="pl-PL"/>
        </w:rPr>
        <w:t xml:space="preserve">Strategii Rozwoju Gminy Bestwina na lata 2014-2020 </w:t>
      </w:r>
    </w:p>
    <w:p w14:paraId="4ED17FFE" w14:textId="77777777" w:rsidR="004658DB" w:rsidRPr="00DC3850" w:rsidRDefault="004658DB" w:rsidP="004658DB">
      <w:pPr>
        <w:numPr>
          <w:ilvl w:val="0"/>
          <w:numId w:val="15"/>
        </w:numPr>
        <w:spacing w:after="0" w:line="240" w:lineRule="atLeast"/>
        <w:contextualSpacing/>
        <w:jc w:val="both"/>
        <w:rPr>
          <w:rFonts w:eastAsiaTheme="minorEastAsia"/>
          <w:i/>
          <w:lang w:eastAsia="pl-PL"/>
        </w:rPr>
      </w:pPr>
      <w:r w:rsidRPr="00DC3850">
        <w:rPr>
          <w:rFonts w:eastAsiaTheme="minorEastAsia"/>
          <w:i/>
          <w:lang w:eastAsia="pl-PL"/>
        </w:rPr>
        <w:t>Strategia rozwoju Gminy Czechowice-Dziedzice 2020+.</w:t>
      </w:r>
    </w:p>
    <w:p w14:paraId="5628028C" w14:textId="77777777" w:rsidR="004658DB" w:rsidRPr="00DC3850" w:rsidRDefault="004658DB" w:rsidP="004658DB">
      <w:pPr>
        <w:numPr>
          <w:ilvl w:val="0"/>
          <w:numId w:val="15"/>
        </w:numPr>
        <w:spacing w:after="0" w:line="240" w:lineRule="atLeast"/>
        <w:contextualSpacing/>
        <w:jc w:val="both"/>
        <w:rPr>
          <w:rFonts w:eastAsiaTheme="minorEastAsia"/>
          <w:i/>
          <w:lang w:eastAsia="pl-PL"/>
        </w:rPr>
      </w:pPr>
      <w:r w:rsidRPr="00DC3850">
        <w:rPr>
          <w:rFonts w:eastAsiaTheme="minorEastAsia"/>
          <w:i/>
          <w:lang w:eastAsia="pl-PL"/>
        </w:rPr>
        <w:t>Strategia Rozwoju Gminy Jaworze,</w:t>
      </w:r>
    </w:p>
    <w:p w14:paraId="57F69571" w14:textId="77777777" w:rsidR="004658DB" w:rsidRPr="00DC3850" w:rsidRDefault="004658DB" w:rsidP="004658DB">
      <w:pPr>
        <w:numPr>
          <w:ilvl w:val="0"/>
          <w:numId w:val="15"/>
        </w:numPr>
        <w:spacing w:after="0" w:line="20" w:lineRule="atLeast"/>
        <w:ind w:left="714" w:hanging="357"/>
        <w:jc w:val="both"/>
        <w:rPr>
          <w:rFonts w:eastAsiaTheme="minorEastAsia"/>
          <w:i/>
          <w:lang w:eastAsia="pl-PL"/>
        </w:rPr>
      </w:pPr>
      <w:r w:rsidRPr="00DC3850">
        <w:rPr>
          <w:rFonts w:eastAsiaTheme="minorEastAsia"/>
          <w:i/>
          <w:lang w:eastAsia="pl-PL"/>
        </w:rPr>
        <w:t>Strategia Rozwoju Gminy Jasienica na lata 2008-2015,</w:t>
      </w:r>
    </w:p>
    <w:p w14:paraId="29CFEF10" w14:textId="77777777" w:rsidR="004658DB" w:rsidRPr="00DC3850" w:rsidRDefault="004658DB" w:rsidP="004658DB">
      <w:pPr>
        <w:numPr>
          <w:ilvl w:val="0"/>
          <w:numId w:val="15"/>
        </w:numPr>
        <w:spacing w:after="0" w:line="20" w:lineRule="atLeast"/>
        <w:ind w:left="714" w:hanging="357"/>
        <w:jc w:val="both"/>
        <w:rPr>
          <w:rFonts w:eastAsiaTheme="minorEastAsia"/>
          <w:i/>
          <w:lang w:eastAsia="pl-PL"/>
        </w:rPr>
      </w:pPr>
      <w:r w:rsidRPr="00DC3850">
        <w:rPr>
          <w:rFonts w:eastAsiaTheme="minorEastAsia"/>
          <w:i/>
          <w:lang w:eastAsia="pl-PL"/>
        </w:rPr>
        <w:t>Strategia Rozwoju Gminy Wilamowice.</w:t>
      </w:r>
    </w:p>
    <w:p w14:paraId="2912F894" w14:textId="77777777" w:rsidR="004658DB" w:rsidRPr="00DC3850" w:rsidRDefault="004658DB" w:rsidP="004658DB">
      <w:pPr>
        <w:spacing w:after="0" w:line="20" w:lineRule="atLeast"/>
        <w:jc w:val="both"/>
        <w:rPr>
          <w:rFonts w:eastAsiaTheme="minorEastAsia"/>
          <w:i/>
          <w:lang w:eastAsia="pl-PL"/>
        </w:rPr>
      </w:pPr>
    </w:p>
    <w:p w14:paraId="57D70F58" w14:textId="77777777" w:rsidR="008B0D3A" w:rsidRPr="00DC3850" w:rsidRDefault="008B0D3A" w:rsidP="000429B4">
      <w:pPr>
        <w:autoSpaceDE w:val="0"/>
        <w:autoSpaceDN w:val="0"/>
        <w:adjustRightInd w:val="0"/>
        <w:spacing w:before="240" w:after="0"/>
        <w:jc w:val="both"/>
        <w:rPr>
          <w:rFonts w:eastAsiaTheme="minorEastAsia"/>
          <w:lang w:eastAsia="pl-PL"/>
        </w:rPr>
        <w:sectPr w:rsidR="008B0D3A" w:rsidRPr="00DC3850" w:rsidSect="008D284F">
          <w:footerReference w:type="default" r:id="rId65"/>
          <w:pgSz w:w="11906" w:h="16838"/>
          <w:pgMar w:top="567" w:right="567" w:bottom="567" w:left="907" w:header="567" w:footer="567" w:gutter="0"/>
          <w:cols w:space="708"/>
          <w:docGrid w:linePitch="360"/>
        </w:sectPr>
      </w:pPr>
    </w:p>
    <w:p w14:paraId="70748B0B" w14:textId="77777777" w:rsidR="00362FB0" w:rsidRPr="00DC3850" w:rsidRDefault="00362FB0" w:rsidP="00362FB0">
      <w:pPr>
        <w:pStyle w:val="Legenda"/>
        <w:keepNext/>
        <w:rPr>
          <w:rFonts w:ascii="Arial Narrow" w:hAnsi="Arial Narrow"/>
          <w:b/>
          <w:bCs/>
          <w:sz w:val="22"/>
          <w:szCs w:val="22"/>
        </w:rPr>
      </w:pPr>
      <w:bookmarkStart w:id="1918" w:name="_Toc439177092"/>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26</w:t>
      </w:r>
      <w:r w:rsidR="00DB6DC6" w:rsidRPr="00DC3850">
        <w:rPr>
          <w:rFonts w:ascii="Arial Narrow" w:hAnsi="Arial Narrow"/>
          <w:b/>
          <w:bCs/>
          <w:sz w:val="22"/>
          <w:szCs w:val="22"/>
        </w:rPr>
        <w:fldChar w:fldCharType="end"/>
      </w:r>
      <w:r w:rsidRPr="00DC3850">
        <w:rPr>
          <w:rFonts w:ascii="Arial Narrow" w:hAnsi="Arial Narrow"/>
          <w:b/>
          <w:bCs/>
          <w:sz w:val="22"/>
          <w:szCs w:val="22"/>
        </w:rPr>
        <w:t>. Wykazanie zgodności z dokumentami planistycznymi gmin.</w:t>
      </w:r>
      <w:bookmarkEnd w:id="1918"/>
    </w:p>
    <w:tbl>
      <w:tblPr>
        <w:tblW w:w="15464" w:type="dxa"/>
        <w:tblInd w:w="5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left w:w="70" w:type="dxa"/>
          <w:right w:w="70" w:type="dxa"/>
        </w:tblCellMar>
        <w:tblLook w:val="04A0" w:firstRow="1" w:lastRow="0" w:firstColumn="1" w:lastColumn="0" w:noHBand="0" w:noVBand="1"/>
      </w:tblPr>
      <w:tblGrid>
        <w:gridCol w:w="3982"/>
        <w:gridCol w:w="2694"/>
        <w:gridCol w:w="2693"/>
        <w:gridCol w:w="2268"/>
        <w:gridCol w:w="2654"/>
        <w:gridCol w:w="1173"/>
      </w:tblGrid>
      <w:tr w:rsidR="00621BE4" w:rsidRPr="006B6770" w14:paraId="4A24A2C7" w14:textId="77777777" w:rsidTr="00234E39">
        <w:trPr>
          <w:trHeight w:val="170"/>
          <w:tblHeader/>
        </w:trPr>
        <w:tc>
          <w:tcPr>
            <w:tcW w:w="3982" w:type="dxa"/>
            <w:shd w:val="clear" w:color="auto" w:fill="8DB3E2" w:themeFill="text2" w:themeFillTint="66"/>
            <w:vAlign w:val="center"/>
            <w:hideMark/>
          </w:tcPr>
          <w:p w14:paraId="42070A4D" w14:textId="77777777" w:rsidR="008703BF" w:rsidRPr="006B6770" w:rsidRDefault="008703BF" w:rsidP="0076453A">
            <w:pPr>
              <w:spacing w:after="0" w:line="240" w:lineRule="auto"/>
              <w:jc w:val="center"/>
              <w:rPr>
                <w:rFonts w:eastAsia="Times New Roman"/>
                <w:b/>
                <w:bCs/>
                <w:sz w:val="20"/>
                <w:lang w:eastAsia="pl-PL"/>
              </w:rPr>
            </w:pPr>
            <w:r w:rsidRPr="006B6770">
              <w:rPr>
                <w:rFonts w:eastAsia="Times New Roman"/>
                <w:b/>
                <w:bCs/>
                <w:sz w:val="20"/>
                <w:lang w:eastAsia="pl-PL"/>
              </w:rPr>
              <w:t>Cel / przedsięwzięcie</w:t>
            </w:r>
          </w:p>
        </w:tc>
        <w:tc>
          <w:tcPr>
            <w:tcW w:w="2694" w:type="dxa"/>
            <w:shd w:val="clear" w:color="auto" w:fill="8DB3E2" w:themeFill="text2" w:themeFillTint="66"/>
            <w:vAlign w:val="center"/>
          </w:tcPr>
          <w:p w14:paraId="2322F5A1" w14:textId="77777777" w:rsidR="008703BF" w:rsidRPr="006B6770" w:rsidRDefault="008703BF" w:rsidP="0076453A">
            <w:pPr>
              <w:spacing w:after="0" w:line="240" w:lineRule="auto"/>
              <w:jc w:val="center"/>
              <w:rPr>
                <w:rFonts w:eastAsia="Times New Roman"/>
                <w:b/>
                <w:bCs/>
                <w:sz w:val="20"/>
                <w:lang w:eastAsia="pl-PL"/>
              </w:rPr>
            </w:pPr>
            <w:r w:rsidRPr="006B6770">
              <w:rPr>
                <w:rFonts w:eastAsia="Times New Roman"/>
                <w:b/>
                <w:bCs/>
                <w:sz w:val="20"/>
                <w:lang w:eastAsia="pl-PL"/>
              </w:rPr>
              <w:t>Bestwina</w:t>
            </w:r>
          </w:p>
        </w:tc>
        <w:tc>
          <w:tcPr>
            <w:tcW w:w="2693" w:type="dxa"/>
            <w:shd w:val="clear" w:color="auto" w:fill="8DB3E2" w:themeFill="text2" w:themeFillTint="66"/>
            <w:vAlign w:val="center"/>
          </w:tcPr>
          <w:p w14:paraId="0F35EA2C" w14:textId="77777777" w:rsidR="008703BF" w:rsidRPr="006B6770" w:rsidRDefault="008703BF" w:rsidP="0076453A">
            <w:pPr>
              <w:spacing w:after="0" w:line="240" w:lineRule="auto"/>
              <w:jc w:val="center"/>
              <w:rPr>
                <w:rFonts w:eastAsia="Times New Roman"/>
                <w:b/>
                <w:bCs/>
                <w:sz w:val="20"/>
                <w:lang w:eastAsia="pl-PL"/>
              </w:rPr>
            </w:pPr>
            <w:r w:rsidRPr="006B6770">
              <w:rPr>
                <w:rFonts w:eastAsia="Times New Roman"/>
                <w:b/>
                <w:bCs/>
                <w:sz w:val="20"/>
                <w:lang w:eastAsia="pl-PL"/>
              </w:rPr>
              <w:t>Czechowice-Dziedzice</w:t>
            </w:r>
          </w:p>
        </w:tc>
        <w:tc>
          <w:tcPr>
            <w:tcW w:w="2268" w:type="dxa"/>
            <w:shd w:val="clear" w:color="auto" w:fill="8DB3E2" w:themeFill="text2" w:themeFillTint="66"/>
            <w:vAlign w:val="center"/>
          </w:tcPr>
          <w:p w14:paraId="226554CE" w14:textId="77777777" w:rsidR="008703BF" w:rsidRPr="006B6770" w:rsidRDefault="008703BF" w:rsidP="0076453A">
            <w:pPr>
              <w:spacing w:after="0" w:line="240" w:lineRule="auto"/>
              <w:jc w:val="center"/>
              <w:rPr>
                <w:rFonts w:eastAsia="Times New Roman"/>
                <w:b/>
                <w:bCs/>
                <w:sz w:val="20"/>
                <w:lang w:eastAsia="pl-PL"/>
              </w:rPr>
            </w:pPr>
            <w:r w:rsidRPr="006B6770">
              <w:rPr>
                <w:rFonts w:eastAsia="Times New Roman"/>
                <w:b/>
                <w:bCs/>
                <w:sz w:val="20"/>
                <w:lang w:eastAsia="pl-PL"/>
              </w:rPr>
              <w:t>Jaworze</w:t>
            </w:r>
          </w:p>
        </w:tc>
        <w:tc>
          <w:tcPr>
            <w:tcW w:w="2654" w:type="dxa"/>
            <w:shd w:val="clear" w:color="auto" w:fill="8DB3E2" w:themeFill="text2" w:themeFillTint="66"/>
            <w:vAlign w:val="center"/>
          </w:tcPr>
          <w:p w14:paraId="24732CDE" w14:textId="77777777" w:rsidR="008703BF" w:rsidRPr="006B6770" w:rsidRDefault="008703BF" w:rsidP="0076453A">
            <w:pPr>
              <w:spacing w:after="0" w:line="240" w:lineRule="auto"/>
              <w:jc w:val="center"/>
              <w:rPr>
                <w:rFonts w:eastAsia="Times New Roman"/>
                <w:b/>
                <w:bCs/>
                <w:sz w:val="20"/>
                <w:lang w:eastAsia="pl-PL"/>
              </w:rPr>
            </w:pPr>
            <w:r w:rsidRPr="006B6770">
              <w:rPr>
                <w:rFonts w:eastAsia="Times New Roman"/>
                <w:b/>
                <w:bCs/>
                <w:sz w:val="20"/>
                <w:lang w:eastAsia="pl-PL"/>
              </w:rPr>
              <w:t>Jasienica</w:t>
            </w:r>
          </w:p>
        </w:tc>
        <w:tc>
          <w:tcPr>
            <w:tcW w:w="1173" w:type="dxa"/>
            <w:shd w:val="clear" w:color="auto" w:fill="8DB3E2" w:themeFill="text2" w:themeFillTint="66"/>
            <w:vAlign w:val="center"/>
          </w:tcPr>
          <w:p w14:paraId="718D05CE" w14:textId="77777777" w:rsidR="008703BF" w:rsidRPr="006B6770" w:rsidRDefault="008703BF" w:rsidP="0076453A">
            <w:pPr>
              <w:spacing w:after="0" w:line="240" w:lineRule="auto"/>
              <w:jc w:val="center"/>
              <w:rPr>
                <w:rFonts w:eastAsia="Times New Roman"/>
                <w:b/>
                <w:bCs/>
                <w:sz w:val="20"/>
                <w:lang w:eastAsia="pl-PL"/>
              </w:rPr>
            </w:pPr>
            <w:r w:rsidRPr="006B6770">
              <w:rPr>
                <w:rFonts w:eastAsia="Times New Roman"/>
                <w:b/>
                <w:bCs/>
                <w:sz w:val="20"/>
                <w:lang w:eastAsia="pl-PL"/>
              </w:rPr>
              <w:t>Wilamowice</w:t>
            </w:r>
          </w:p>
        </w:tc>
      </w:tr>
      <w:tr w:rsidR="00621BE4" w:rsidRPr="006B6770" w14:paraId="0F13D21E" w14:textId="77777777" w:rsidTr="00234E39">
        <w:trPr>
          <w:trHeight w:val="170"/>
        </w:trPr>
        <w:tc>
          <w:tcPr>
            <w:tcW w:w="3982" w:type="dxa"/>
            <w:shd w:val="clear" w:color="auto" w:fill="DBE5F1" w:themeFill="accent1" w:themeFillTint="33"/>
            <w:vAlign w:val="center"/>
            <w:hideMark/>
          </w:tcPr>
          <w:p w14:paraId="7A857858" w14:textId="77777777" w:rsidR="008703BF" w:rsidRPr="006B6770" w:rsidRDefault="008703BF" w:rsidP="008703BF">
            <w:pPr>
              <w:spacing w:after="0" w:line="240" w:lineRule="auto"/>
              <w:rPr>
                <w:rFonts w:eastAsia="Times New Roman"/>
                <w:b/>
                <w:bCs/>
                <w:sz w:val="20"/>
                <w:lang w:eastAsia="pl-PL"/>
              </w:rPr>
            </w:pPr>
            <w:r w:rsidRPr="006B6770">
              <w:rPr>
                <w:rFonts w:eastAsia="Times New Roman"/>
                <w:b/>
                <w:bCs/>
                <w:sz w:val="20"/>
                <w:lang w:eastAsia="pl-PL"/>
              </w:rPr>
              <w:t>CS 1.1 Zwiększenie konkurencyjności przedsiębiorstw rybackich</w:t>
            </w:r>
          </w:p>
        </w:tc>
        <w:tc>
          <w:tcPr>
            <w:tcW w:w="2694" w:type="dxa"/>
            <w:vMerge w:val="restart"/>
            <w:shd w:val="clear" w:color="auto" w:fill="DBE5F1" w:themeFill="accent1" w:themeFillTint="33"/>
          </w:tcPr>
          <w:p w14:paraId="6D66AFD1" w14:textId="77777777" w:rsidR="008703BF" w:rsidRPr="006B6770" w:rsidRDefault="008703BF" w:rsidP="00E456A8">
            <w:pPr>
              <w:spacing w:after="0" w:line="240" w:lineRule="auto"/>
              <w:rPr>
                <w:rFonts w:eastAsia="Times New Roman"/>
                <w:bCs/>
                <w:sz w:val="20"/>
                <w:lang w:eastAsia="pl-PL"/>
              </w:rPr>
            </w:pPr>
            <w:r w:rsidRPr="006B6770">
              <w:rPr>
                <w:rFonts w:eastAsia="Times New Roman"/>
                <w:bCs/>
                <w:sz w:val="20"/>
                <w:lang w:eastAsia="pl-PL"/>
              </w:rPr>
              <w:t>CO</w:t>
            </w:r>
            <w:r w:rsidR="00E456A8" w:rsidRPr="006B6770">
              <w:rPr>
                <w:rFonts w:eastAsia="Times New Roman"/>
                <w:bCs/>
                <w:sz w:val="20"/>
                <w:vertAlign w:val="superscript"/>
                <w:lang w:eastAsia="pl-PL"/>
              </w:rPr>
              <w:t>31</w:t>
            </w:r>
            <w:r w:rsidRPr="006B6770">
              <w:rPr>
                <w:rFonts w:eastAsia="Times New Roman"/>
                <w:bCs/>
                <w:sz w:val="20"/>
                <w:lang w:eastAsia="pl-PL"/>
              </w:rPr>
              <w:t xml:space="preserve"> 1.2 </w:t>
            </w:r>
            <w:r w:rsidRPr="006B6770">
              <w:rPr>
                <w:rFonts w:eastAsiaTheme="minorEastAsia"/>
                <w:sz w:val="20"/>
                <w:lang w:eastAsia="pl-PL"/>
              </w:rPr>
              <w:t>Wspieranie przedsiębiorczości mieszkańców Gminy.</w:t>
            </w:r>
          </w:p>
        </w:tc>
        <w:tc>
          <w:tcPr>
            <w:tcW w:w="2693" w:type="dxa"/>
            <w:vMerge w:val="restart"/>
            <w:shd w:val="clear" w:color="auto" w:fill="DBE5F1" w:themeFill="accent1" w:themeFillTint="33"/>
          </w:tcPr>
          <w:p w14:paraId="1773DBD7" w14:textId="77777777" w:rsidR="008703BF" w:rsidRPr="006B6770" w:rsidRDefault="008703BF" w:rsidP="008703BF">
            <w:pPr>
              <w:spacing w:after="0" w:line="240" w:lineRule="auto"/>
              <w:rPr>
                <w:rFonts w:eastAsiaTheme="minorEastAsia"/>
                <w:sz w:val="20"/>
                <w:lang w:eastAsia="pl-PL"/>
              </w:rPr>
            </w:pPr>
            <w:r w:rsidRPr="006B6770">
              <w:rPr>
                <w:rFonts w:eastAsiaTheme="minorEastAsia"/>
                <w:sz w:val="20"/>
                <w:lang w:eastAsia="pl-PL"/>
              </w:rPr>
              <w:t>CO 1.2 Wzrost liczby osób podejmujących działalność gospodarczą,</w:t>
            </w:r>
          </w:p>
          <w:p w14:paraId="52C584C5" w14:textId="77777777" w:rsidR="008703BF" w:rsidRPr="006B6770" w:rsidRDefault="008703BF" w:rsidP="008703BF">
            <w:pPr>
              <w:spacing w:after="0" w:line="240" w:lineRule="auto"/>
              <w:rPr>
                <w:rFonts w:eastAsiaTheme="minorEastAsia"/>
                <w:sz w:val="20"/>
                <w:szCs w:val="4"/>
                <w:lang w:eastAsia="pl-PL"/>
              </w:rPr>
            </w:pPr>
          </w:p>
          <w:p w14:paraId="7E836635" w14:textId="77777777" w:rsidR="008703BF" w:rsidRPr="006B6770" w:rsidRDefault="008703BF" w:rsidP="008703BF">
            <w:pPr>
              <w:spacing w:after="0" w:line="240" w:lineRule="auto"/>
              <w:rPr>
                <w:rFonts w:eastAsia="Times New Roman"/>
                <w:b/>
                <w:bCs/>
                <w:sz w:val="20"/>
                <w:lang w:eastAsia="pl-PL"/>
              </w:rPr>
            </w:pPr>
            <w:r w:rsidRPr="006B6770">
              <w:rPr>
                <w:rFonts w:eastAsiaTheme="minorEastAsia"/>
                <w:sz w:val="20"/>
                <w:lang w:eastAsia="pl-PL"/>
              </w:rPr>
              <w:t>CO 1.3 Utrzymanie poziomu bezrobocia poniżej wskaźnika regionalnego.</w:t>
            </w:r>
          </w:p>
        </w:tc>
        <w:tc>
          <w:tcPr>
            <w:tcW w:w="2268" w:type="dxa"/>
            <w:vMerge w:val="restart"/>
            <w:shd w:val="clear" w:color="auto" w:fill="DBE5F1" w:themeFill="accent1" w:themeFillTint="33"/>
          </w:tcPr>
          <w:p w14:paraId="11F50DFF" w14:textId="77777777" w:rsidR="008703BF" w:rsidRPr="006B6770" w:rsidRDefault="008703BF" w:rsidP="00E456A8">
            <w:pPr>
              <w:autoSpaceDE w:val="0"/>
              <w:autoSpaceDN w:val="0"/>
              <w:adjustRightInd w:val="0"/>
              <w:spacing w:after="0" w:line="240" w:lineRule="auto"/>
              <w:rPr>
                <w:rFonts w:eastAsiaTheme="minorEastAsia"/>
                <w:sz w:val="20"/>
                <w:lang w:eastAsia="ja-JP"/>
              </w:rPr>
            </w:pPr>
            <w:r w:rsidRPr="006B6770">
              <w:rPr>
                <w:rFonts w:eastAsiaTheme="minorEastAsia"/>
                <w:sz w:val="20"/>
                <w:lang w:eastAsia="ja-JP"/>
              </w:rPr>
              <w:t>PR</w:t>
            </w:r>
            <w:r w:rsidR="00E456A8" w:rsidRPr="006B6770">
              <w:rPr>
                <w:rFonts w:eastAsiaTheme="minorEastAsia"/>
                <w:bCs/>
                <w:sz w:val="20"/>
                <w:szCs w:val="24"/>
                <w:vertAlign w:val="superscript"/>
                <w:lang w:eastAsia="ja-JP"/>
              </w:rPr>
              <w:t>32</w:t>
            </w:r>
            <w:r w:rsidRPr="006B6770">
              <w:rPr>
                <w:rFonts w:eastAsiaTheme="minorEastAsia"/>
                <w:sz w:val="20"/>
                <w:lang w:eastAsia="ja-JP"/>
              </w:rPr>
              <w:t xml:space="preserve"> Wzrost liczby osób fizycznych podejmujących działalność gospodarczą na obszarze gminy do poziomu średniej wojewódzkiej.</w:t>
            </w:r>
          </w:p>
        </w:tc>
        <w:tc>
          <w:tcPr>
            <w:tcW w:w="2654" w:type="dxa"/>
            <w:vMerge w:val="restart"/>
            <w:shd w:val="clear" w:color="auto" w:fill="DBE5F1" w:themeFill="accent1" w:themeFillTint="33"/>
          </w:tcPr>
          <w:p w14:paraId="0126A42A" w14:textId="77777777" w:rsidR="008703BF" w:rsidRPr="006B6770" w:rsidRDefault="008703BF" w:rsidP="00E456A8">
            <w:pPr>
              <w:autoSpaceDE w:val="0"/>
              <w:autoSpaceDN w:val="0"/>
              <w:adjustRightInd w:val="0"/>
              <w:spacing w:after="0" w:line="240" w:lineRule="auto"/>
              <w:rPr>
                <w:rFonts w:eastAsiaTheme="minorEastAsia"/>
                <w:sz w:val="20"/>
                <w:lang w:eastAsia="ja-JP"/>
              </w:rPr>
            </w:pPr>
            <w:r w:rsidRPr="006B6770">
              <w:rPr>
                <w:rFonts w:eastAsiaTheme="minorEastAsia"/>
                <w:sz w:val="20"/>
                <w:lang w:eastAsia="ja-JP"/>
              </w:rPr>
              <w:t>CS</w:t>
            </w:r>
            <w:r w:rsidR="00E456A8" w:rsidRPr="006B6770">
              <w:rPr>
                <w:rFonts w:eastAsiaTheme="minorEastAsia"/>
                <w:sz w:val="20"/>
                <w:vertAlign w:val="superscript"/>
                <w:lang w:eastAsia="ja-JP"/>
              </w:rPr>
              <w:t>33</w:t>
            </w:r>
            <w:r w:rsidRPr="006B6770">
              <w:rPr>
                <w:rFonts w:eastAsiaTheme="minorEastAsia"/>
                <w:sz w:val="20"/>
                <w:lang w:eastAsia="ja-JP"/>
              </w:rPr>
              <w:t xml:space="preserve"> 1 Istotne podniesienie materialnych warunków funkcjonowania gminy i dochodów jej mieszkańców.</w:t>
            </w:r>
          </w:p>
        </w:tc>
        <w:tc>
          <w:tcPr>
            <w:tcW w:w="1173" w:type="dxa"/>
            <w:vMerge w:val="restart"/>
            <w:shd w:val="clear" w:color="auto" w:fill="DBE5F1" w:themeFill="accent1" w:themeFillTint="33"/>
          </w:tcPr>
          <w:p w14:paraId="42749F66" w14:textId="77777777" w:rsidR="008703BF" w:rsidRPr="006B6770" w:rsidRDefault="008703BF" w:rsidP="008703BF">
            <w:pPr>
              <w:spacing w:after="0" w:line="240" w:lineRule="auto"/>
              <w:rPr>
                <w:rFonts w:eastAsiaTheme="minorEastAsia"/>
                <w:sz w:val="20"/>
                <w:lang w:eastAsia="ja-JP"/>
              </w:rPr>
            </w:pPr>
            <w:r w:rsidRPr="006B6770">
              <w:rPr>
                <w:rFonts w:eastAsiaTheme="minorEastAsia"/>
                <w:sz w:val="20"/>
                <w:lang w:eastAsia="ja-JP"/>
              </w:rPr>
              <w:t>CS 4 Tworzenie nowych miejsc pracy.</w:t>
            </w:r>
          </w:p>
        </w:tc>
      </w:tr>
      <w:tr w:rsidR="00621BE4" w:rsidRPr="006B6770" w14:paraId="01403821" w14:textId="77777777" w:rsidTr="00234E39">
        <w:trPr>
          <w:trHeight w:val="170"/>
        </w:trPr>
        <w:tc>
          <w:tcPr>
            <w:tcW w:w="3982" w:type="dxa"/>
            <w:shd w:val="clear" w:color="auto" w:fill="DBE5F1" w:themeFill="accent1" w:themeFillTint="33"/>
            <w:vAlign w:val="center"/>
            <w:hideMark/>
          </w:tcPr>
          <w:p w14:paraId="06708179" w14:textId="77777777" w:rsidR="008703BF" w:rsidRPr="006B6770" w:rsidRDefault="008703BF" w:rsidP="008703BF">
            <w:pPr>
              <w:spacing w:after="0" w:line="240" w:lineRule="auto"/>
              <w:rPr>
                <w:rFonts w:eastAsia="Times New Roman"/>
                <w:sz w:val="20"/>
                <w:lang w:eastAsia="pl-PL"/>
              </w:rPr>
            </w:pPr>
            <w:r w:rsidRPr="006B6770">
              <w:rPr>
                <w:rFonts w:eastAsia="Times New Roman"/>
                <w:sz w:val="20"/>
                <w:lang w:eastAsia="pl-PL"/>
              </w:rPr>
              <w:t xml:space="preserve">P 1.1.1 Modernizacja i innowacyjność w przedsiębiorstwach rybackich </w:t>
            </w:r>
          </w:p>
        </w:tc>
        <w:tc>
          <w:tcPr>
            <w:tcW w:w="2694" w:type="dxa"/>
            <w:vMerge/>
            <w:shd w:val="clear" w:color="auto" w:fill="FDE9D9" w:themeFill="accent6" w:themeFillTint="33"/>
          </w:tcPr>
          <w:p w14:paraId="2523B7C1" w14:textId="77777777" w:rsidR="008703BF" w:rsidRPr="006B6770" w:rsidRDefault="008703BF" w:rsidP="008703BF">
            <w:pPr>
              <w:spacing w:after="0" w:line="240" w:lineRule="auto"/>
              <w:rPr>
                <w:rFonts w:eastAsia="Times New Roman"/>
                <w:sz w:val="20"/>
                <w:lang w:eastAsia="pl-PL"/>
              </w:rPr>
            </w:pPr>
          </w:p>
        </w:tc>
        <w:tc>
          <w:tcPr>
            <w:tcW w:w="2693" w:type="dxa"/>
            <w:vMerge/>
            <w:shd w:val="clear" w:color="auto" w:fill="FDE9D9" w:themeFill="accent6" w:themeFillTint="33"/>
          </w:tcPr>
          <w:p w14:paraId="664D34D0" w14:textId="77777777" w:rsidR="008703BF" w:rsidRPr="006B6770" w:rsidRDefault="008703BF" w:rsidP="008703BF">
            <w:pPr>
              <w:spacing w:after="0" w:line="240" w:lineRule="auto"/>
              <w:rPr>
                <w:rFonts w:eastAsia="Times New Roman"/>
                <w:sz w:val="20"/>
                <w:lang w:eastAsia="pl-PL"/>
              </w:rPr>
            </w:pPr>
          </w:p>
        </w:tc>
        <w:tc>
          <w:tcPr>
            <w:tcW w:w="2268" w:type="dxa"/>
            <w:vMerge/>
            <w:shd w:val="clear" w:color="auto" w:fill="FDE9D9" w:themeFill="accent6" w:themeFillTint="33"/>
          </w:tcPr>
          <w:p w14:paraId="3AEFF744" w14:textId="77777777" w:rsidR="008703BF" w:rsidRPr="006B6770" w:rsidRDefault="008703BF" w:rsidP="008703BF">
            <w:pPr>
              <w:autoSpaceDE w:val="0"/>
              <w:autoSpaceDN w:val="0"/>
              <w:adjustRightInd w:val="0"/>
              <w:spacing w:after="0" w:line="240" w:lineRule="auto"/>
              <w:rPr>
                <w:rFonts w:eastAsiaTheme="minorEastAsia"/>
                <w:sz w:val="20"/>
                <w:lang w:eastAsia="ja-JP"/>
              </w:rPr>
            </w:pPr>
          </w:p>
        </w:tc>
        <w:tc>
          <w:tcPr>
            <w:tcW w:w="2654" w:type="dxa"/>
            <w:vMerge/>
            <w:shd w:val="clear" w:color="auto" w:fill="FDE9D9" w:themeFill="accent6" w:themeFillTint="33"/>
          </w:tcPr>
          <w:p w14:paraId="22EDAE2B" w14:textId="77777777" w:rsidR="008703BF" w:rsidRPr="006B6770" w:rsidRDefault="008703BF" w:rsidP="008703BF">
            <w:pPr>
              <w:spacing w:after="0" w:line="240" w:lineRule="auto"/>
              <w:rPr>
                <w:rFonts w:eastAsia="Times New Roman"/>
                <w:sz w:val="20"/>
                <w:lang w:eastAsia="pl-PL"/>
              </w:rPr>
            </w:pPr>
          </w:p>
        </w:tc>
        <w:tc>
          <w:tcPr>
            <w:tcW w:w="1173" w:type="dxa"/>
            <w:vMerge/>
            <w:shd w:val="clear" w:color="auto" w:fill="FDE9D9" w:themeFill="accent6" w:themeFillTint="33"/>
          </w:tcPr>
          <w:p w14:paraId="133F5F85" w14:textId="77777777" w:rsidR="008703BF" w:rsidRPr="006B6770" w:rsidRDefault="008703BF" w:rsidP="008703BF">
            <w:pPr>
              <w:spacing w:after="0" w:line="240" w:lineRule="auto"/>
              <w:rPr>
                <w:rFonts w:eastAsia="Times New Roman"/>
                <w:sz w:val="20"/>
                <w:lang w:eastAsia="pl-PL"/>
              </w:rPr>
            </w:pPr>
          </w:p>
        </w:tc>
      </w:tr>
      <w:tr w:rsidR="00621BE4" w:rsidRPr="006B6770" w14:paraId="05A51843" w14:textId="77777777" w:rsidTr="00234E39">
        <w:trPr>
          <w:trHeight w:val="170"/>
        </w:trPr>
        <w:tc>
          <w:tcPr>
            <w:tcW w:w="3982" w:type="dxa"/>
            <w:shd w:val="clear" w:color="auto" w:fill="DBE5F1" w:themeFill="accent1" w:themeFillTint="33"/>
            <w:vAlign w:val="center"/>
            <w:hideMark/>
          </w:tcPr>
          <w:p w14:paraId="17B5F00E" w14:textId="77777777" w:rsidR="008703BF" w:rsidRPr="006B6770" w:rsidRDefault="008703BF" w:rsidP="008703BF">
            <w:pPr>
              <w:spacing w:after="0" w:line="240" w:lineRule="auto"/>
              <w:rPr>
                <w:rFonts w:eastAsia="Times New Roman"/>
                <w:sz w:val="20"/>
                <w:lang w:eastAsia="pl-PL"/>
              </w:rPr>
            </w:pPr>
            <w:r w:rsidRPr="006B6770">
              <w:rPr>
                <w:rFonts w:eastAsia="Times New Roman"/>
                <w:sz w:val="20"/>
                <w:lang w:eastAsia="pl-PL"/>
              </w:rPr>
              <w:t xml:space="preserve">P 1.1.2 Rozwój kompetencji osób z sektora rybackiego </w:t>
            </w:r>
          </w:p>
        </w:tc>
        <w:tc>
          <w:tcPr>
            <w:tcW w:w="2694" w:type="dxa"/>
            <w:vMerge/>
            <w:shd w:val="clear" w:color="auto" w:fill="FDE9D9" w:themeFill="accent6" w:themeFillTint="33"/>
          </w:tcPr>
          <w:p w14:paraId="39C7070E" w14:textId="77777777" w:rsidR="008703BF" w:rsidRPr="006B6770" w:rsidRDefault="008703BF" w:rsidP="008703BF">
            <w:pPr>
              <w:spacing w:after="0" w:line="240" w:lineRule="auto"/>
              <w:rPr>
                <w:rFonts w:eastAsia="Times New Roman"/>
                <w:sz w:val="20"/>
                <w:lang w:eastAsia="pl-PL"/>
              </w:rPr>
            </w:pPr>
          </w:p>
        </w:tc>
        <w:tc>
          <w:tcPr>
            <w:tcW w:w="2693" w:type="dxa"/>
            <w:vMerge/>
            <w:shd w:val="clear" w:color="auto" w:fill="FDE9D9" w:themeFill="accent6" w:themeFillTint="33"/>
          </w:tcPr>
          <w:p w14:paraId="23666B62" w14:textId="77777777" w:rsidR="008703BF" w:rsidRPr="006B6770" w:rsidRDefault="008703BF" w:rsidP="008703BF">
            <w:pPr>
              <w:spacing w:after="0" w:line="240" w:lineRule="auto"/>
              <w:rPr>
                <w:rFonts w:eastAsia="Times New Roman"/>
                <w:sz w:val="20"/>
                <w:lang w:eastAsia="pl-PL"/>
              </w:rPr>
            </w:pPr>
          </w:p>
        </w:tc>
        <w:tc>
          <w:tcPr>
            <w:tcW w:w="2268" w:type="dxa"/>
            <w:vMerge/>
            <w:shd w:val="clear" w:color="auto" w:fill="FDE9D9" w:themeFill="accent6" w:themeFillTint="33"/>
          </w:tcPr>
          <w:p w14:paraId="2B324EBE" w14:textId="77777777" w:rsidR="008703BF" w:rsidRPr="006B6770" w:rsidRDefault="008703BF" w:rsidP="008703BF">
            <w:pPr>
              <w:autoSpaceDE w:val="0"/>
              <w:autoSpaceDN w:val="0"/>
              <w:adjustRightInd w:val="0"/>
              <w:spacing w:after="0" w:line="240" w:lineRule="auto"/>
              <w:rPr>
                <w:rFonts w:eastAsiaTheme="minorEastAsia"/>
                <w:sz w:val="20"/>
                <w:lang w:eastAsia="ja-JP"/>
              </w:rPr>
            </w:pPr>
          </w:p>
        </w:tc>
        <w:tc>
          <w:tcPr>
            <w:tcW w:w="2654" w:type="dxa"/>
            <w:vMerge/>
            <w:shd w:val="clear" w:color="auto" w:fill="FDE9D9" w:themeFill="accent6" w:themeFillTint="33"/>
          </w:tcPr>
          <w:p w14:paraId="44039515" w14:textId="77777777" w:rsidR="008703BF" w:rsidRPr="006B6770" w:rsidRDefault="008703BF" w:rsidP="008703BF">
            <w:pPr>
              <w:spacing w:after="0" w:line="240" w:lineRule="auto"/>
              <w:rPr>
                <w:rFonts w:eastAsia="Times New Roman"/>
                <w:sz w:val="20"/>
                <w:lang w:eastAsia="pl-PL"/>
              </w:rPr>
            </w:pPr>
          </w:p>
        </w:tc>
        <w:tc>
          <w:tcPr>
            <w:tcW w:w="1173" w:type="dxa"/>
            <w:vMerge/>
            <w:shd w:val="clear" w:color="auto" w:fill="FDE9D9" w:themeFill="accent6" w:themeFillTint="33"/>
          </w:tcPr>
          <w:p w14:paraId="587B1A19" w14:textId="77777777" w:rsidR="008703BF" w:rsidRPr="006B6770" w:rsidRDefault="008703BF" w:rsidP="008703BF">
            <w:pPr>
              <w:spacing w:after="0" w:line="240" w:lineRule="auto"/>
              <w:rPr>
                <w:rFonts w:eastAsia="Times New Roman"/>
                <w:sz w:val="20"/>
                <w:lang w:eastAsia="pl-PL"/>
              </w:rPr>
            </w:pPr>
          </w:p>
        </w:tc>
      </w:tr>
      <w:tr w:rsidR="00621BE4" w:rsidRPr="006B6770" w14:paraId="006F606E" w14:textId="77777777" w:rsidTr="00234E39">
        <w:trPr>
          <w:trHeight w:val="170"/>
        </w:trPr>
        <w:tc>
          <w:tcPr>
            <w:tcW w:w="3982" w:type="dxa"/>
            <w:shd w:val="clear" w:color="auto" w:fill="B8CCE4" w:themeFill="accent1" w:themeFillTint="66"/>
            <w:vAlign w:val="center"/>
            <w:hideMark/>
          </w:tcPr>
          <w:p w14:paraId="29A07A63" w14:textId="77777777" w:rsidR="008703BF" w:rsidRPr="006B6770" w:rsidRDefault="008703BF" w:rsidP="008703BF">
            <w:pPr>
              <w:spacing w:after="0" w:line="240" w:lineRule="auto"/>
              <w:rPr>
                <w:rFonts w:eastAsia="Times New Roman"/>
                <w:b/>
                <w:bCs/>
                <w:sz w:val="20"/>
                <w:lang w:eastAsia="pl-PL"/>
              </w:rPr>
            </w:pPr>
            <w:r w:rsidRPr="006B6770">
              <w:rPr>
                <w:rFonts w:eastAsia="Times New Roman"/>
                <w:b/>
                <w:bCs/>
                <w:sz w:val="20"/>
                <w:lang w:eastAsia="pl-PL"/>
              </w:rPr>
              <w:t xml:space="preserve">CS 1.2 Różnicowanie działalności gospodarczej na obszarach rybackich </w:t>
            </w:r>
          </w:p>
        </w:tc>
        <w:tc>
          <w:tcPr>
            <w:tcW w:w="2694" w:type="dxa"/>
            <w:vMerge w:val="restart"/>
            <w:shd w:val="clear" w:color="auto" w:fill="B8CCE4" w:themeFill="accent1" w:themeFillTint="66"/>
          </w:tcPr>
          <w:p w14:paraId="0C83FCB6" w14:textId="77777777" w:rsidR="008703BF" w:rsidRPr="006B6770" w:rsidRDefault="008703BF" w:rsidP="008703BF">
            <w:pPr>
              <w:spacing w:after="0" w:line="240" w:lineRule="auto"/>
              <w:rPr>
                <w:rFonts w:eastAsia="Times New Roman"/>
                <w:sz w:val="20"/>
                <w:lang w:eastAsia="pl-PL"/>
              </w:rPr>
            </w:pPr>
            <w:r w:rsidRPr="006B6770">
              <w:rPr>
                <w:rFonts w:eastAsia="Times New Roman"/>
                <w:bCs/>
                <w:sz w:val="20"/>
                <w:lang w:eastAsia="pl-PL"/>
              </w:rPr>
              <w:t xml:space="preserve">CO 1.2 </w:t>
            </w:r>
            <w:r w:rsidRPr="006B6770">
              <w:rPr>
                <w:rFonts w:eastAsiaTheme="minorEastAsia"/>
                <w:sz w:val="20"/>
                <w:lang w:eastAsia="pl-PL"/>
              </w:rPr>
              <w:t>Wspieranie przedsiębiorczości mieszkańców Gminy.</w:t>
            </w:r>
          </w:p>
        </w:tc>
        <w:tc>
          <w:tcPr>
            <w:tcW w:w="2693" w:type="dxa"/>
            <w:vMerge w:val="restart"/>
            <w:shd w:val="clear" w:color="auto" w:fill="B8CCE4" w:themeFill="accent1" w:themeFillTint="66"/>
          </w:tcPr>
          <w:p w14:paraId="3E82964D" w14:textId="77777777" w:rsidR="008703BF" w:rsidRPr="006B6770" w:rsidRDefault="008703BF" w:rsidP="008703BF">
            <w:pPr>
              <w:spacing w:after="0" w:line="240" w:lineRule="auto"/>
              <w:rPr>
                <w:rFonts w:eastAsiaTheme="minorEastAsia"/>
                <w:sz w:val="20"/>
                <w:lang w:eastAsia="pl-PL"/>
              </w:rPr>
            </w:pPr>
            <w:r w:rsidRPr="006B6770">
              <w:rPr>
                <w:rFonts w:eastAsiaTheme="minorEastAsia"/>
                <w:sz w:val="20"/>
                <w:lang w:eastAsia="pl-PL"/>
              </w:rPr>
              <w:t>CO 1.2 Wzrost liczby osób podejmujących działalność gospodarczą,</w:t>
            </w:r>
          </w:p>
          <w:p w14:paraId="32CCED0D" w14:textId="77777777" w:rsidR="008703BF" w:rsidRPr="006B6770" w:rsidRDefault="008703BF" w:rsidP="008703BF">
            <w:pPr>
              <w:spacing w:after="0" w:line="240" w:lineRule="auto"/>
              <w:rPr>
                <w:rFonts w:eastAsiaTheme="minorEastAsia"/>
                <w:sz w:val="20"/>
                <w:szCs w:val="4"/>
                <w:lang w:eastAsia="pl-PL"/>
              </w:rPr>
            </w:pPr>
          </w:p>
          <w:p w14:paraId="7AAEE6D5" w14:textId="77777777" w:rsidR="008703BF" w:rsidRPr="006B6770" w:rsidRDefault="008703BF" w:rsidP="008703BF">
            <w:pPr>
              <w:spacing w:after="0" w:line="240" w:lineRule="auto"/>
              <w:rPr>
                <w:rFonts w:eastAsia="Times New Roman"/>
                <w:bCs/>
                <w:sz w:val="20"/>
                <w:lang w:eastAsia="pl-PL"/>
              </w:rPr>
            </w:pPr>
            <w:r w:rsidRPr="006B6770">
              <w:rPr>
                <w:rFonts w:eastAsiaTheme="minorEastAsia"/>
                <w:sz w:val="20"/>
                <w:lang w:eastAsia="pl-PL"/>
              </w:rPr>
              <w:t>CO 1.3 Utrzymanie poziomu bezrobocia poniżej wskaźnika regionalnego.</w:t>
            </w:r>
          </w:p>
        </w:tc>
        <w:tc>
          <w:tcPr>
            <w:tcW w:w="2268" w:type="dxa"/>
            <w:vMerge w:val="restart"/>
            <w:shd w:val="clear" w:color="auto" w:fill="B8CCE4" w:themeFill="accent1" w:themeFillTint="66"/>
          </w:tcPr>
          <w:p w14:paraId="22DA74CA" w14:textId="77777777" w:rsidR="008703BF" w:rsidRPr="006B6770" w:rsidRDefault="008703BF" w:rsidP="00234E39">
            <w:pPr>
              <w:autoSpaceDE w:val="0"/>
              <w:autoSpaceDN w:val="0"/>
              <w:adjustRightInd w:val="0"/>
              <w:spacing w:after="0" w:line="240" w:lineRule="auto"/>
              <w:rPr>
                <w:rFonts w:eastAsiaTheme="minorEastAsia"/>
                <w:sz w:val="20"/>
                <w:lang w:eastAsia="ja-JP"/>
              </w:rPr>
            </w:pPr>
            <w:r w:rsidRPr="006B6770">
              <w:rPr>
                <w:rFonts w:eastAsiaTheme="minorEastAsia"/>
                <w:sz w:val="20"/>
                <w:lang w:eastAsia="ja-JP"/>
              </w:rPr>
              <w:t>PR Wzrost liczby osób fizycznych podejmujących działalność gospodarczą na obszarze gminy do</w:t>
            </w:r>
            <w:r w:rsidR="00234E39" w:rsidRPr="006B6770">
              <w:rPr>
                <w:rFonts w:eastAsiaTheme="minorEastAsia"/>
                <w:sz w:val="20"/>
                <w:lang w:eastAsia="ja-JP"/>
              </w:rPr>
              <w:t xml:space="preserve"> poziomu średniej wojewódzkiej.</w:t>
            </w:r>
          </w:p>
        </w:tc>
        <w:tc>
          <w:tcPr>
            <w:tcW w:w="2654" w:type="dxa"/>
            <w:vMerge w:val="restart"/>
            <w:shd w:val="clear" w:color="auto" w:fill="B8CCE4" w:themeFill="accent1" w:themeFillTint="66"/>
          </w:tcPr>
          <w:p w14:paraId="31BF2327" w14:textId="77777777" w:rsidR="008703BF" w:rsidRPr="006B6770" w:rsidRDefault="008703BF" w:rsidP="008703BF">
            <w:pPr>
              <w:autoSpaceDE w:val="0"/>
              <w:autoSpaceDN w:val="0"/>
              <w:adjustRightInd w:val="0"/>
              <w:spacing w:after="0" w:line="240" w:lineRule="auto"/>
              <w:rPr>
                <w:rFonts w:eastAsia="Times New Roman"/>
                <w:bCs/>
                <w:sz w:val="20"/>
                <w:lang w:eastAsia="pl-PL"/>
              </w:rPr>
            </w:pPr>
            <w:r w:rsidRPr="006B6770">
              <w:rPr>
                <w:rFonts w:eastAsia="Times New Roman"/>
                <w:bCs/>
                <w:sz w:val="20"/>
                <w:lang w:eastAsia="ja-JP"/>
              </w:rPr>
              <w:t>CS 1</w:t>
            </w:r>
            <w:r w:rsidRPr="006B6770">
              <w:rPr>
                <w:rFonts w:eastAsiaTheme="minorEastAsia"/>
                <w:sz w:val="20"/>
                <w:lang w:eastAsia="ja-JP"/>
              </w:rPr>
              <w:t>Istotne podniesienie materialnych warunków funkcjonowania gminy i dochodów jej mieszkańców.</w:t>
            </w:r>
          </w:p>
        </w:tc>
        <w:tc>
          <w:tcPr>
            <w:tcW w:w="1173" w:type="dxa"/>
            <w:vMerge w:val="restart"/>
            <w:shd w:val="clear" w:color="auto" w:fill="B8CCE4" w:themeFill="accent1" w:themeFillTint="66"/>
          </w:tcPr>
          <w:p w14:paraId="0CB46ABC" w14:textId="77777777" w:rsidR="008703BF" w:rsidRPr="006B6770" w:rsidRDefault="008703BF" w:rsidP="008703BF">
            <w:pPr>
              <w:autoSpaceDE w:val="0"/>
              <w:autoSpaceDN w:val="0"/>
              <w:adjustRightInd w:val="0"/>
              <w:spacing w:after="0" w:line="240" w:lineRule="auto"/>
              <w:rPr>
                <w:rFonts w:eastAsia="Times New Roman"/>
                <w:bCs/>
                <w:sz w:val="20"/>
                <w:lang w:eastAsia="pl-PL"/>
              </w:rPr>
            </w:pPr>
            <w:r w:rsidRPr="006B6770">
              <w:rPr>
                <w:rFonts w:eastAsiaTheme="minorEastAsia"/>
                <w:sz w:val="20"/>
                <w:lang w:eastAsia="ja-JP"/>
              </w:rPr>
              <w:t xml:space="preserve">CS 4 </w:t>
            </w:r>
            <w:r w:rsidRPr="006B6770">
              <w:rPr>
                <w:rFonts w:eastAsiaTheme="minorEastAsia"/>
                <w:sz w:val="20"/>
                <w:szCs w:val="24"/>
                <w:lang w:eastAsia="ja-JP"/>
              </w:rPr>
              <w:t>Tworzenie nowych miejsc pracy.</w:t>
            </w:r>
          </w:p>
        </w:tc>
      </w:tr>
      <w:tr w:rsidR="00621BE4" w:rsidRPr="006B6770" w14:paraId="7BD8AC95" w14:textId="77777777" w:rsidTr="00234E39">
        <w:trPr>
          <w:trHeight w:val="170"/>
        </w:trPr>
        <w:tc>
          <w:tcPr>
            <w:tcW w:w="3982" w:type="dxa"/>
            <w:shd w:val="clear" w:color="auto" w:fill="B8CCE4" w:themeFill="accent1" w:themeFillTint="66"/>
            <w:vAlign w:val="center"/>
            <w:hideMark/>
          </w:tcPr>
          <w:p w14:paraId="4BD2FCEE" w14:textId="77777777" w:rsidR="008703BF" w:rsidRPr="006B6770" w:rsidRDefault="008703BF" w:rsidP="008703BF">
            <w:pPr>
              <w:spacing w:after="0" w:line="240" w:lineRule="auto"/>
              <w:rPr>
                <w:rFonts w:eastAsia="Times New Roman"/>
                <w:sz w:val="20"/>
                <w:lang w:eastAsia="pl-PL"/>
              </w:rPr>
            </w:pPr>
            <w:r w:rsidRPr="006B6770">
              <w:rPr>
                <w:rFonts w:eastAsia="Times New Roman"/>
                <w:sz w:val="20"/>
                <w:lang w:eastAsia="pl-PL"/>
              </w:rPr>
              <w:t xml:space="preserve">P 1.2.1 </w:t>
            </w:r>
            <w:r w:rsidRPr="006B6770">
              <w:rPr>
                <w:rFonts w:eastAsia="Times New Roman"/>
                <w:sz w:val="20"/>
                <w:shd w:val="clear" w:color="auto" w:fill="B8CCE4" w:themeFill="accent1" w:themeFillTint="66"/>
                <w:lang w:eastAsia="pl-PL"/>
              </w:rPr>
              <w:t>Wsparcie aktywności gospodarczej niezwiązanej z podstawową działalnością</w:t>
            </w:r>
            <w:r w:rsidRPr="006B6770">
              <w:rPr>
                <w:rFonts w:eastAsia="Times New Roman"/>
                <w:sz w:val="20"/>
                <w:lang w:eastAsia="pl-PL"/>
              </w:rPr>
              <w:t xml:space="preserve"> rybacką </w:t>
            </w:r>
          </w:p>
        </w:tc>
        <w:tc>
          <w:tcPr>
            <w:tcW w:w="2694" w:type="dxa"/>
            <w:vMerge/>
          </w:tcPr>
          <w:p w14:paraId="783E0D4D" w14:textId="77777777" w:rsidR="008703BF" w:rsidRPr="006B6770" w:rsidRDefault="008703BF" w:rsidP="008703BF">
            <w:pPr>
              <w:spacing w:after="0" w:line="240" w:lineRule="auto"/>
              <w:rPr>
                <w:rFonts w:eastAsia="Times New Roman"/>
                <w:sz w:val="20"/>
                <w:lang w:eastAsia="pl-PL"/>
              </w:rPr>
            </w:pPr>
          </w:p>
        </w:tc>
        <w:tc>
          <w:tcPr>
            <w:tcW w:w="2693" w:type="dxa"/>
            <w:vMerge/>
          </w:tcPr>
          <w:p w14:paraId="7F913C47" w14:textId="77777777" w:rsidR="008703BF" w:rsidRPr="006B6770" w:rsidRDefault="008703BF" w:rsidP="008703BF">
            <w:pPr>
              <w:spacing w:after="0" w:line="240" w:lineRule="auto"/>
              <w:rPr>
                <w:rFonts w:eastAsia="Times New Roman"/>
                <w:sz w:val="20"/>
                <w:lang w:eastAsia="pl-PL"/>
              </w:rPr>
            </w:pPr>
          </w:p>
        </w:tc>
        <w:tc>
          <w:tcPr>
            <w:tcW w:w="2268" w:type="dxa"/>
            <w:vMerge/>
          </w:tcPr>
          <w:p w14:paraId="01C272FF" w14:textId="77777777" w:rsidR="008703BF" w:rsidRPr="006B6770" w:rsidRDefault="008703BF" w:rsidP="008703BF">
            <w:pPr>
              <w:spacing w:after="0" w:line="240" w:lineRule="auto"/>
              <w:rPr>
                <w:rFonts w:eastAsia="Times New Roman"/>
                <w:sz w:val="20"/>
                <w:lang w:eastAsia="pl-PL"/>
              </w:rPr>
            </w:pPr>
          </w:p>
        </w:tc>
        <w:tc>
          <w:tcPr>
            <w:tcW w:w="2654" w:type="dxa"/>
            <w:vMerge/>
          </w:tcPr>
          <w:p w14:paraId="1BC25637" w14:textId="77777777" w:rsidR="008703BF" w:rsidRPr="006B6770" w:rsidRDefault="008703BF" w:rsidP="008703BF">
            <w:pPr>
              <w:spacing w:after="0" w:line="240" w:lineRule="auto"/>
              <w:rPr>
                <w:rFonts w:eastAsia="Times New Roman"/>
                <w:sz w:val="20"/>
                <w:lang w:eastAsia="pl-PL"/>
              </w:rPr>
            </w:pPr>
          </w:p>
        </w:tc>
        <w:tc>
          <w:tcPr>
            <w:tcW w:w="1173" w:type="dxa"/>
            <w:vMerge/>
          </w:tcPr>
          <w:p w14:paraId="09722A98" w14:textId="77777777" w:rsidR="008703BF" w:rsidRPr="006B6770" w:rsidRDefault="008703BF" w:rsidP="008703BF">
            <w:pPr>
              <w:spacing w:after="0" w:line="240" w:lineRule="auto"/>
              <w:rPr>
                <w:rFonts w:eastAsia="Times New Roman"/>
                <w:sz w:val="20"/>
                <w:lang w:eastAsia="pl-PL"/>
              </w:rPr>
            </w:pPr>
          </w:p>
        </w:tc>
      </w:tr>
      <w:tr w:rsidR="00621BE4" w:rsidRPr="006B6770" w14:paraId="47991A60" w14:textId="77777777" w:rsidTr="00234E39">
        <w:trPr>
          <w:trHeight w:val="170"/>
        </w:trPr>
        <w:tc>
          <w:tcPr>
            <w:tcW w:w="3982" w:type="dxa"/>
            <w:shd w:val="clear" w:color="auto" w:fill="DBE5F1" w:themeFill="accent1" w:themeFillTint="33"/>
            <w:vAlign w:val="center"/>
            <w:hideMark/>
          </w:tcPr>
          <w:p w14:paraId="4261C624" w14:textId="77777777" w:rsidR="008703BF" w:rsidRPr="006B6770" w:rsidRDefault="008703BF" w:rsidP="008703BF">
            <w:pPr>
              <w:spacing w:after="0" w:line="240" w:lineRule="auto"/>
              <w:rPr>
                <w:rFonts w:eastAsia="Times New Roman"/>
                <w:b/>
                <w:bCs/>
                <w:sz w:val="20"/>
                <w:lang w:eastAsia="pl-PL"/>
              </w:rPr>
            </w:pPr>
            <w:r w:rsidRPr="006B6770">
              <w:rPr>
                <w:rFonts w:eastAsia="Times New Roman"/>
                <w:b/>
                <w:bCs/>
                <w:sz w:val="20"/>
                <w:lang w:eastAsia="pl-PL"/>
              </w:rPr>
              <w:t>CS 2.1 Wzmocnienie aktywności społecznej mieszkańców</w:t>
            </w:r>
          </w:p>
        </w:tc>
        <w:tc>
          <w:tcPr>
            <w:tcW w:w="2694" w:type="dxa"/>
            <w:vMerge w:val="restart"/>
            <w:shd w:val="clear" w:color="auto" w:fill="DBE5F1" w:themeFill="accent1" w:themeFillTint="33"/>
          </w:tcPr>
          <w:p w14:paraId="3BFB3037" w14:textId="77777777" w:rsidR="008703BF" w:rsidRPr="006B6770" w:rsidRDefault="008703BF" w:rsidP="008703BF">
            <w:pPr>
              <w:spacing w:after="0" w:line="240" w:lineRule="auto"/>
              <w:rPr>
                <w:rFonts w:eastAsiaTheme="minorEastAsia"/>
                <w:sz w:val="20"/>
                <w:lang w:eastAsia="pl-PL"/>
              </w:rPr>
            </w:pPr>
            <w:r w:rsidRPr="006B6770">
              <w:rPr>
                <w:rFonts w:eastAsia="Times New Roman"/>
                <w:bCs/>
                <w:sz w:val="20"/>
                <w:lang w:eastAsia="pl-PL"/>
              </w:rPr>
              <w:t xml:space="preserve">CO 1.1 </w:t>
            </w:r>
            <w:r w:rsidRPr="006B6770">
              <w:rPr>
                <w:rFonts w:eastAsiaTheme="minorEastAsia"/>
                <w:sz w:val="20"/>
                <w:lang w:eastAsia="pl-PL"/>
              </w:rPr>
              <w:t>Rozwój i poprawa stanu infrastruktury technicznej i rekreacyjno-wypoczynkowej.</w:t>
            </w:r>
          </w:p>
          <w:p w14:paraId="2E757F5B" w14:textId="77777777" w:rsidR="008703BF" w:rsidRPr="006B6770" w:rsidRDefault="008703BF" w:rsidP="008703BF">
            <w:pPr>
              <w:spacing w:after="0" w:line="240" w:lineRule="auto"/>
              <w:rPr>
                <w:rFonts w:eastAsia="Times New Roman"/>
                <w:bCs/>
                <w:sz w:val="20"/>
                <w:lang w:eastAsia="pl-PL"/>
              </w:rPr>
            </w:pPr>
            <w:r w:rsidRPr="006B6770">
              <w:rPr>
                <w:rFonts w:eastAsiaTheme="minorEastAsia"/>
                <w:sz w:val="20"/>
                <w:lang w:eastAsia="pl-PL"/>
              </w:rPr>
              <w:t>CO 3.2 Poprawa standardu infrastruktury sportowej.</w:t>
            </w:r>
          </w:p>
        </w:tc>
        <w:tc>
          <w:tcPr>
            <w:tcW w:w="2693" w:type="dxa"/>
            <w:vMerge w:val="restart"/>
            <w:shd w:val="clear" w:color="auto" w:fill="DBE5F1" w:themeFill="accent1" w:themeFillTint="33"/>
          </w:tcPr>
          <w:p w14:paraId="6CA38393" w14:textId="77777777" w:rsidR="008703BF" w:rsidRPr="006B6770" w:rsidRDefault="008703BF" w:rsidP="008703BF">
            <w:pPr>
              <w:spacing w:after="0" w:line="240" w:lineRule="auto"/>
              <w:rPr>
                <w:rFonts w:eastAsiaTheme="minorEastAsia"/>
                <w:sz w:val="20"/>
                <w:lang w:eastAsia="pl-PL"/>
              </w:rPr>
            </w:pPr>
            <w:r w:rsidRPr="006B6770">
              <w:rPr>
                <w:rFonts w:eastAsia="Times New Roman"/>
                <w:bCs/>
                <w:sz w:val="20"/>
                <w:lang w:eastAsia="pl-PL"/>
              </w:rPr>
              <w:t xml:space="preserve">CO </w:t>
            </w:r>
            <w:r w:rsidRPr="006B6770">
              <w:rPr>
                <w:rFonts w:eastAsiaTheme="minorEastAsia"/>
                <w:sz w:val="20"/>
                <w:lang w:eastAsia="pl-PL"/>
              </w:rPr>
              <w:t>2.1 Wzmocnienie poczucia lokalnej tożsamości mieszkańców,</w:t>
            </w:r>
          </w:p>
          <w:p w14:paraId="57FB7D1C" w14:textId="77777777" w:rsidR="008703BF" w:rsidRPr="006B6770" w:rsidRDefault="008703BF" w:rsidP="008703BF">
            <w:pPr>
              <w:spacing w:after="0" w:line="240" w:lineRule="auto"/>
              <w:rPr>
                <w:rFonts w:eastAsia="Times New Roman"/>
                <w:bCs/>
                <w:sz w:val="20"/>
                <w:lang w:eastAsia="pl-PL"/>
              </w:rPr>
            </w:pPr>
            <w:r w:rsidRPr="006B6770">
              <w:rPr>
                <w:rFonts w:eastAsiaTheme="minorEastAsia"/>
                <w:sz w:val="20"/>
                <w:lang w:eastAsia="pl-PL"/>
              </w:rPr>
              <w:t>CO 2.2 Wzrost aktywności społecznej mieszkańców</w:t>
            </w:r>
          </w:p>
        </w:tc>
        <w:tc>
          <w:tcPr>
            <w:tcW w:w="2268" w:type="dxa"/>
            <w:vMerge w:val="restart"/>
            <w:shd w:val="clear" w:color="auto" w:fill="DBE5F1" w:themeFill="accent1" w:themeFillTint="33"/>
          </w:tcPr>
          <w:p w14:paraId="65FB8BC9" w14:textId="77777777" w:rsidR="008703BF" w:rsidRPr="006B6770" w:rsidRDefault="008703BF" w:rsidP="008703BF">
            <w:pPr>
              <w:spacing w:after="0" w:line="240" w:lineRule="auto"/>
              <w:rPr>
                <w:rFonts w:eastAsia="Times New Roman"/>
                <w:bCs/>
                <w:sz w:val="20"/>
                <w:lang w:eastAsia="pl-PL"/>
              </w:rPr>
            </w:pPr>
            <w:r w:rsidRPr="006B6770">
              <w:rPr>
                <w:rFonts w:eastAsiaTheme="minorEastAsia"/>
                <w:bCs/>
                <w:sz w:val="20"/>
                <w:lang w:eastAsia="pl-PL"/>
              </w:rPr>
              <w:t xml:space="preserve">PR </w:t>
            </w:r>
            <w:r w:rsidRPr="006B6770">
              <w:rPr>
                <w:rFonts w:eastAsiaTheme="minorEastAsia"/>
                <w:sz w:val="20"/>
                <w:lang w:eastAsia="pl-PL"/>
              </w:rPr>
              <w:t>Mobilizacja i integracja społeczności lokalnej.</w:t>
            </w:r>
          </w:p>
        </w:tc>
        <w:tc>
          <w:tcPr>
            <w:tcW w:w="2654" w:type="dxa"/>
            <w:vMerge w:val="restart"/>
            <w:shd w:val="clear" w:color="auto" w:fill="DBE5F1" w:themeFill="accent1" w:themeFillTint="33"/>
          </w:tcPr>
          <w:p w14:paraId="7E2E9E71" w14:textId="77777777" w:rsidR="008703BF" w:rsidRPr="006B6770" w:rsidRDefault="008703BF" w:rsidP="008703BF">
            <w:pPr>
              <w:spacing w:after="0" w:line="240" w:lineRule="auto"/>
              <w:rPr>
                <w:rFonts w:eastAsia="Times New Roman"/>
                <w:b/>
                <w:bCs/>
                <w:sz w:val="20"/>
                <w:lang w:eastAsia="pl-PL"/>
              </w:rPr>
            </w:pPr>
            <w:r w:rsidRPr="006B6770">
              <w:rPr>
                <w:rFonts w:eastAsia="Times New Roman"/>
                <w:bCs/>
                <w:sz w:val="20"/>
                <w:lang w:eastAsia="pl-PL"/>
              </w:rPr>
              <w:t xml:space="preserve">CS </w:t>
            </w:r>
            <w:r w:rsidRPr="006B6770">
              <w:rPr>
                <w:rFonts w:eastAsiaTheme="minorEastAsia"/>
                <w:bCs/>
                <w:sz w:val="20"/>
                <w:lang w:eastAsia="pl-PL"/>
              </w:rPr>
              <w:t>3 Wykorzystanie walorów przyrodniczych gminy dla rozwoju rolnictwa, turystyki, sportu, wypoczynku przy założeniu zrównoważonego rozwoju.</w:t>
            </w:r>
          </w:p>
        </w:tc>
        <w:tc>
          <w:tcPr>
            <w:tcW w:w="1173" w:type="dxa"/>
            <w:vMerge w:val="restart"/>
            <w:shd w:val="clear" w:color="auto" w:fill="DBE5F1" w:themeFill="accent1" w:themeFillTint="33"/>
          </w:tcPr>
          <w:p w14:paraId="5D8161FD" w14:textId="77777777" w:rsidR="008703BF" w:rsidRPr="006B6770" w:rsidRDefault="008703BF" w:rsidP="008703BF">
            <w:pPr>
              <w:spacing w:after="0" w:line="240" w:lineRule="auto"/>
              <w:rPr>
                <w:rFonts w:eastAsia="Times New Roman"/>
                <w:b/>
                <w:bCs/>
                <w:sz w:val="20"/>
                <w:lang w:eastAsia="pl-PL"/>
              </w:rPr>
            </w:pPr>
            <w:r w:rsidRPr="006B6770">
              <w:rPr>
                <w:rFonts w:eastAsiaTheme="minorEastAsia"/>
                <w:bCs/>
                <w:sz w:val="20"/>
                <w:lang w:eastAsia="pl-PL"/>
              </w:rPr>
              <w:t>CS 6 Rozwój turystyki, sportu i rekreacji.</w:t>
            </w:r>
          </w:p>
        </w:tc>
      </w:tr>
      <w:tr w:rsidR="00621BE4" w:rsidRPr="006B6770" w14:paraId="57A980EE" w14:textId="77777777" w:rsidTr="00234E39">
        <w:trPr>
          <w:trHeight w:val="170"/>
        </w:trPr>
        <w:tc>
          <w:tcPr>
            <w:tcW w:w="3982" w:type="dxa"/>
            <w:shd w:val="clear" w:color="auto" w:fill="DBE5F1" w:themeFill="accent1" w:themeFillTint="33"/>
            <w:vAlign w:val="center"/>
            <w:hideMark/>
          </w:tcPr>
          <w:p w14:paraId="5795AB31" w14:textId="77777777" w:rsidR="008703BF" w:rsidRPr="006B6770" w:rsidRDefault="008703BF" w:rsidP="008703BF">
            <w:pPr>
              <w:spacing w:after="0" w:line="240" w:lineRule="auto"/>
              <w:rPr>
                <w:rFonts w:eastAsia="Times New Roman"/>
                <w:sz w:val="20"/>
                <w:lang w:eastAsia="pl-PL"/>
              </w:rPr>
            </w:pPr>
            <w:r w:rsidRPr="006B6770">
              <w:rPr>
                <w:rFonts w:eastAsia="Times New Roman"/>
                <w:sz w:val="20"/>
                <w:lang w:eastAsia="pl-PL"/>
              </w:rPr>
              <w:t>P 2.1.1 Kultura wolnego czasu jako czynnik integracji społeczności lokalnych</w:t>
            </w:r>
          </w:p>
        </w:tc>
        <w:tc>
          <w:tcPr>
            <w:tcW w:w="2694" w:type="dxa"/>
            <w:vMerge/>
            <w:shd w:val="clear" w:color="auto" w:fill="DBE5F1" w:themeFill="accent1" w:themeFillTint="33"/>
          </w:tcPr>
          <w:p w14:paraId="23D55A3C" w14:textId="77777777" w:rsidR="008703BF" w:rsidRPr="006B6770" w:rsidRDefault="008703BF" w:rsidP="008703BF">
            <w:pPr>
              <w:spacing w:after="0" w:line="240" w:lineRule="auto"/>
              <w:rPr>
                <w:rFonts w:eastAsia="Times New Roman"/>
                <w:sz w:val="20"/>
                <w:lang w:eastAsia="pl-PL"/>
              </w:rPr>
            </w:pPr>
          </w:p>
        </w:tc>
        <w:tc>
          <w:tcPr>
            <w:tcW w:w="2693" w:type="dxa"/>
            <w:vMerge/>
            <w:shd w:val="clear" w:color="auto" w:fill="FDE9D9" w:themeFill="accent6" w:themeFillTint="33"/>
          </w:tcPr>
          <w:p w14:paraId="4AF364B2" w14:textId="77777777" w:rsidR="008703BF" w:rsidRPr="006B6770" w:rsidRDefault="008703BF" w:rsidP="008703BF">
            <w:pPr>
              <w:spacing w:after="0" w:line="240" w:lineRule="auto"/>
              <w:rPr>
                <w:rFonts w:eastAsia="Times New Roman"/>
                <w:sz w:val="20"/>
                <w:lang w:eastAsia="pl-PL"/>
              </w:rPr>
            </w:pPr>
          </w:p>
        </w:tc>
        <w:tc>
          <w:tcPr>
            <w:tcW w:w="2268" w:type="dxa"/>
            <w:vMerge/>
            <w:shd w:val="clear" w:color="auto" w:fill="FDE9D9" w:themeFill="accent6" w:themeFillTint="33"/>
          </w:tcPr>
          <w:p w14:paraId="766AE3A4" w14:textId="77777777" w:rsidR="008703BF" w:rsidRPr="006B6770" w:rsidRDefault="008703BF" w:rsidP="008703BF">
            <w:pPr>
              <w:spacing w:after="0" w:line="240" w:lineRule="auto"/>
              <w:rPr>
                <w:rFonts w:eastAsia="Times New Roman"/>
                <w:sz w:val="20"/>
                <w:lang w:eastAsia="pl-PL"/>
              </w:rPr>
            </w:pPr>
          </w:p>
        </w:tc>
        <w:tc>
          <w:tcPr>
            <w:tcW w:w="2654" w:type="dxa"/>
            <w:vMerge/>
            <w:shd w:val="clear" w:color="auto" w:fill="FDE9D9" w:themeFill="accent6" w:themeFillTint="33"/>
          </w:tcPr>
          <w:p w14:paraId="7DAC08C1" w14:textId="77777777" w:rsidR="008703BF" w:rsidRPr="006B6770" w:rsidRDefault="008703BF" w:rsidP="008703BF">
            <w:pPr>
              <w:spacing w:after="0" w:line="240" w:lineRule="auto"/>
              <w:rPr>
                <w:rFonts w:eastAsia="Times New Roman"/>
                <w:sz w:val="20"/>
                <w:lang w:eastAsia="pl-PL"/>
              </w:rPr>
            </w:pPr>
          </w:p>
        </w:tc>
        <w:tc>
          <w:tcPr>
            <w:tcW w:w="1173" w:type="dxa"/>
            <w:vMerge/>
            <w:shd w:val="clear" w:color="auto" w:fill="FDE9D9" w:themeFill="accent6" w:themeFillTint="33"/>
          </w:tcPr>
          <w:p w14:paraId="4BD8CFD2" w14:textId="77777777" w:rsidR="008703BF" w:rsidRPr="006B6770" w:rsidRDefault="008703BF" w:rsidP="008703BF">
            <w:pPr>
              <w:spacing w:after="0" w:line="240" w:lineRule="auto"/>
              <w:rPr>
                <w:rFonts w:eastAsia="Times New Roman"/>
                <w:sz w:val="20"/>
                <w:lang w:eastAsia="pl-PL"/>
              </w:rPr>
            </w:pPr>
          </w:p>
        </w:tc>
      </w:tr>
      <w:tr w:rsidR="00621BE4" w:rsidRPr="006B6770" w14:paraId="0B221181" w14:textId="77777777" w:rsidTr="00234E39">
        <w:trPr>
          <w:trHeight w:val="170"/>
        </w:trPr>
        <w:tc>
          <w:tcPr>
            <w:tcW w:w="3982" w:type="dxa"/>
            <w:shd w:val="clear" w:color="auto" w:fill="B8CCE4" w:themeFill="accent1" w:themeFillTint="66"/>
            <w:vAlign w:val="center"/>
            <w:hideMark/>
          </w:tcPr>
          <w:p w14:paraId="1CC41BE8" w14:textId="77777777" w:rsidR="008703BF" w:rsidRPr="006B6770" w:rsidRDefault="008703BF" w:rsidP="00234E39">
            <w:pPr>
              <w:spacing w:after="0" w:line="240" w:lineRule="auto"/>
              <w:rPr>
                <w:rFonts w:eastAsia="Times New Roman"/>
                <w:b/>
                <w:bCs/>
                <w:sz w:val="20"/>
                <w:lang w:eastAsia="pl-PL"/>
              </w:rPr>
            </w:pPr>
            <w:r w:rsidRPr="006B6770">
              <w:rPr>
                <w:rFonts w:eastAsia="Times New Roman"/>
                <w:b/>
                <w:bCs/>
                <w:sz w:val="20"/>
                <w:lang w:eastAsia="pl-PL"/>
              </w:rPr>
              <w:t xml:space="preserve">CS 2.2 Wykorzystanie potencjału </w:t>
            </w:r>
            <w:r w:rsidR="00234E39" w:rsidRPr="006B6770">
              <w:rPr>
                <w:rFonts w:eastAsia="Times New Roman"/>
                <w:b/>
                <w:bCs/>
                <w:sz w:val="20"/>
                <w:lang w:eastAsia="pl-PL"/>
              </w:rPr>
              <w:t xml:space="preserve">turystycznego Bielskiej Krainy </w:t>
            </w:r>
          </w:p>
        </w:tc>
        <w:tc>
          <w:tcPr>
            <w:tcW w:w="2694" w:type="dxa"/>
            <w:vMerge w:val="restart"/>
            <w:shd w:val="clear" w:color="auto" w:fill="B8CCE4" w:themeFill="accent1" w:themeFillTint="66"/>
          </w:tcPr>
          <w:p w14:paraId="2A6F46E9" w14:textId="77777777" w:rsidR="008703BF" w:rsidRPr="006B6770" w:rsidRDefault="008703BF" w:rsidP="008703BF">
            <w:pPr>
              <w:spacing w:after="0" w:line="240" w:lineRule="auto"/>
              <w:rPr>
                <w:rFonts w:eastAsiaTheme="minorEastAsia"/>
                <w:sz w:val="20"/>
                <w:lang w:eastAsia="pl-PL"/>
              </w:rPr>
            </w:pPr>
            <w:r w:rsidRPr="006B6770">
              <w:rPr>
                <w:rFonts w:eastAsia="Times New Roman"/>
                <w:bCs/>
                <w:sz w:val="20"/>
                <w:lang w:eastAsia="pl-PL"/>
              </w:rPr>
              <w:t xml:space="preserve">CO 1.1 </w:t>
            </w:r>
            <w:r w:rsidRPr="006B6770">
              <w:rPr>
                <w:rFonts w:eastAsiaTheme="minorEastAsia"/>
                <w:sz w:val="20"/>
                <w:lang w:eastAsia="pl-PL"/>
              </w:rPr>
              <w:t>Rozwój i poprawa stanu infrastruktury technicznej i rekreacyjno-wypoczynkowej.</w:t>
            </w:r>
          </w:p>
          <w:p w14:paraId="0A0011E5" w14:textId="77777777" w:rsidR="008703BF" w:rsidRPr="006B6770" w:rsidRDefault="008703BF" w:rsidP="008703BF">
            <w:pPr>
              <w:spacing w:after="0" w:line="240" w:lineRule="auto"/>
              <w:rPr>
                <w:rFonts w:eastAsia="Times New Roman"/>
                <w:bCs/>
                <w:sz w:val="20"/>
                <w:lang w:eastAsia="pl-PL"/>
              </w:rPr>
            </w:pPr>
            <w:r w:rsidRPr="006B6770">
              <w:rPr>
                <w:rFonts w:eastAsiaTheme="minorEastAsia"/>
                <w:sz w:val="20"/>
                <w:lang w:eastAsia="pl-PL"/>
              </w:rPr>
              <w:t>CO 4.2 Poprawa oferty kulturalnej i rekreacyjnej.</w:t>
            </w:r>
          </w:p>
        </w:tc>
        <w:tc>
          <w:tcPr>
            <w:tcW w:w="2693" w:type="dxa"/>
            <w:vMerge w:val="restart"/>
            <w:shd w:val="clear" w:color="auto" w:fill="B8CCE4" w:themeFill="accent1" w:themeFillTint="66"/>
          </w:tcPr>
          <w:p w14:paraId="3FBB28FA" w14:textId="77777777" w:rsidR="008703BF" w:rsidRPr="006B6770" w:rsidRDefault="008703BF" w:rsidP="008703BF">
            <w:pPr>
              <w:spacing w:after="0" w:line="240" w:lineRule="auto"/>
              <w:rPr>
                <w:rFonts w:eastAsia="Times New Roman"/>
                <w:bCs/>
                <w:sz w:val="20"/>
                <w:lang w:eastAsia="pl-PL"/>
              </w:rPr>
            </w:pPr>
            <w:r w:rsidRPr="006B6770">
              <w:rPr>
                <w:rFonts w:eastAsiaTheme="minorEastAsia"/>
                <w:sz w:val="20"/>
                <w:lang w:eastAsia="pl-PL"/>
              </w:rPr>
              <w:t>CO 2.2 Wzrost aktywności społecznej mieszkańców.</w:t>
            </w:r>
          </w:p>
        </w:tc>
        <w:tc>
          <w:tcPr>
            <w:tcW w:w="2268" w:type="dxa"/>
            <w:vMerge w:val="restart"/>
            <w:shd w:val="clear" w:color="auto" w:fill="B8CCE4" w:themeFill="accent1" w:themeFillTint="66"/>
          </w:tcPr>
          <w:p w14:paraId="0A1FCDCC" w14:textId="77777777" w:rsidR="008703BF" w:rsidRPr="006B6770" w:rsidRDefault="008703BF" w:rsidP="008703BF">
            <w:pPr>
              <w:spacing w:after="0" w:line="240" w:lineRule="auto"/>
              <w:rPr>
                <w:rFonts w:eastAsia="Times New Roman"/>
                <w:bCs/>
                <w:sz w:val="20"/>
                <w:lang w:eastAsia="pl-PL"/>
              </w:rPr>
            </w:pPr>
            <w:r w:rsidRPr="006B6770">
              <w:rPr>
                <w:rFonts w:eastAsiaTheme="minorEastAsia"/>
                <w:sz w:val="20"/>
                <w:lang w:eastAsia="pl-PL"/>
              </w:rPr>
              <w:t xml:space="preserve">PR </w:t>
            </w:r>
            <w:r w:rsidRPr="006B6770">
              <w:rPr>
                <w:rFonts w:eastAsiaTheme="minorEastAsia"/>
                <w:bCs/>
                <w:sz w:val="20"/>
                <w:lang w:eastAsia="pl-PL"/>
              </w:rPr>
              <w:t>Program wzrostu różnorodności oferty turystycznej i rekreacyjno - sportowej.</w:t>
            </w:r>
          </w:p>
        </w:tc>
        <w:tc>
          <w:tcPr>
            <w:tcW w:w="2654" w:type="dxa"/>
            <w:vMerge w:val="restart"/>
            <w:shd w:val="clear" w:color="auto" w:fill="B8CCE4" w:themeFill="accent1" w:themeFillTint="66"/>
          </w:tcPr>
          <w:p w14:paraId="0126CFD3" w14:textId="77777777" w:rsidR="008703BF" w:rsidRPr="006B6770" w:rsidRDefault="008703BF" w:rsidP="008703BF">
            <w:pPr>
              <w:spacing w:after="0" w:line="240" w:lineRule="auto"/>
              <w:rPr>
                <w:rFonts w:eastAsia="Times New Roman"/>
                <w:bCs/>
                <w:sz w:val="20"/>
                <w:lang w:eastAsia="pl-PL"/>
              </w:rPr>
            </w:pPr>
            <w:r w:rsidRPr="006B6770">
              <w:rPr>
                <w:rFonts w:eastAsia="Times New Roman"/>
                <w:bCs/>
                <w:sz w:val="20"/>
                <w:lang w:eastAsia="pl-PL"/>
              </w:rPr>
              <w:t xml:space="preserve">CS </w:t>
            </w:r>
            <w:r w:rsidRPr="006B6770">
              <w:rPr>
                <w:rFonts w:eastAsiaTheme="minorEastAsia"/>
                <w:bCs/>
                <w:sz w:val="20"/>
                <w:lang w:eastAsia="pl-PL"/>
              </w:rPr>
              <w:t>3 Wykorzystanie walorów przyrodniczych gminy dla rozwoju rolnictwa, turystyki, sportu, wypoczynku przy założeniu zrównoważonego rozwoju.</w:t>
            </w:r>
          </w:p>
        </w:tc>
        <w:tc>
          <w:tcPr>
            <w:tcW w:w="1173" w:type="dxa"/>
            <w:vMerge w:val="restart"/>
            <w:shd w:val="clear" w:color="auto" w:fill="B8CCE4" w:themeFill="accent1" w:themeFillTint="66"/>
          </w:tcPr>
          <w:p w14:paraId="48FF746B" w14:textId="77777777" w:rsidR="008703BF" w:rsidRPr="006B6770" w:rsidRDefault="008703BF" w:rsidP="008703BF">
            <w:pPr>
              <w:spacing w:after="0" w:line="240" w:lineRule="auto"/>
              <w:rPr>
                <w:rFonts w:eastAsia="Times New Roman"/>
                <w:bCs/>
                <w:sz w:val="20"/>
                <w:lang w:eastAsia="pl-PL"/>
              </w:rPr>
            </w:pPr>
            <w:r w:rsidRPr="006B6770">
              <w:rPr>
                <w:rFonts w:eastAsiaTheme="minorEastAsia"/>
                <w:bCs/>
                <w:sz w:val="20"/>
                <w:lang w:eastAsia="pl-PL"/>
              </w:rPr>
              <w:t>CS 6 Rozwój turystyki, sportu i rekreacji.</w:t>
            </w:r>
          </w:p>
        </w:tc>
      </w:tr>
      <w:tr w:rsidR="00621BE4" w:rsidRPr="006B6770" w14:paraId="0D0500E6" w14:textId="77777777" w:rsidTr="00234E39">
        <w:trPr>
          <w:trHeight w:val="170"/>
        </w:trPr>
        <w:tc>
          <w:tcPr>
            <w:tcW w:w="3982" w:type="dxa"/>
            <w:shd w:val="clear" w:color="auto" w:fill="B8CCE4" w:themeFill="accent1" w:themeFillTint="66"/>
            <w:vAlign w:val="center"/>
            <w:hideMark/>
          </w:tcPr>
          <w:p w14:paraId="35063EA2" w14:textId="52CF6844" w:rsidR="008703BF" w:rsidRPr="006B6770" w:rsidRDefault="008703BF" w:rsidP="008703BF">
            <w:pPr>
              <w:spacing w:after="0" w:line="240" w:lineRule="auto"/>
              <w:rPr>
                <w:rFonts w:eastAsia="Times New Roman"/>
                <w:sz w:val="20"/>
                <w:lang w:eastAsia="pl-PL"/>
              </w:rPr>
            </w:pPr>
            <w:r w:rsidRPr="006B6770">
              <w:rPr>
                <w:rFonts w:eastAsia="Times New Roman"/>
                <w:sz w:val="20"/>
                <w:lang w:eastAsia="pl-PL"/>
              </w:rPr>
              <w:t>P 2.2.1 Tworzenie</w:t>
            </w:r>
            <w:r w:rsidRPr="003A03AA">
              <w:rPr>
                <w:rFonts w:eastAsia="Times New Roman"/>
                <w:sz w:val="20"/>
                <w:lang w:eastAsia="pl-PL"/>
              </w:rPr>
              <w:t xml:space="preserve"> i </w:t>
            </w:r>
            <w:r w:rsidRPr="006B6770">
              <w:rPr>
                <w:rFonts w:eastAsia="Times New Roman"/>
                <w:sz w:val="20"/>
                <w:lang w:eastAsia="pl-PL"/>
              </w:rPr>
              <w:t>rozwój</w:t>
            </w:r>
            <w:r w:rsidR="00C90AB9">
              <w:rPr>
                <w:rFonts w:eastAsia="Times New Roman"/>
                <w:sz w:val="20"/>
                <w:lang w:eastAsia="pl-PL"/>
              </w:rPr>
              <w:t xml:space="preserve"> </w:t>
            </w:r>
            <w:r w:rsidRPr="006B6770">
              <w:rPr>
                <w:rFonts w:eastAsia="Times New Roman"/>
                <w:sz w:val="20"/>
                <w:lang w:eastAsia="pl-PL"/>
              </w:rPr>
              <w:t xml:space="preserve">infrastruktury turystycznej i rekreacyjnej </w:t>
            </w:r>
          </w:p>
        </w:tc>
        <w:tc>
          <w:tcPr>
            <w:tcW w:w="2694" w:type="dxa"/>
            <w:vMerge/>
            <w:shd w:val="clear" w:color="auto" w:fill="F2F2F2" w:themeFill="background1" w:themeFillShade="F2"/>
          </w:tcPr>
          <w:p w14:paraId="4B9D8C3E" w14:textId="77777777" w:rsidR="008703BF" w:rsidRPr="006B6770" w:rsidRDefault="008703BF" w:rsidP="008703BF">
            <w:pPr>
              <w:spacing w:after="0" w:line="240" w:lineRule="auto"/>
              <w:rPr>
                <w:rFonts w:eastAsia="Times New Roman"/>
                <w:sz w:val="20"/>
                <w:lang w:eastAsia="pl-PL"/>
              </w:rPr>
            </w:pPr>
          </w:p>
        </w:tc>
        <w:tc>
          <w:tcPr>
            <w:tcW w:w="2693" w:type="dxa"/>
            <w:vMerge/>
            <w:shd w:val="clear" w:color="auto" w:fill="F2F2F2" w:themeFill="background1" w:themeFillShade="F2"/>
          </w:tcPr>
          <w:p w14:paraId="7619F39F" w14:textId="77777777" w:rsidR="008703BF" w:rsidRPr="006B6770" w:rsidRDefault="008703BF" w:rsidP="008703BF">
            <w:pPr>
              <w:spacing w:after="0" w:line="240" w:lineRule="auto"/>
              <w:rPr>
                <w:rFonts w:eastAsia="Times New Roman"/>
                <w:sz w:val="20"/>
                <w:lang w:eastAsia="pl-PL"/>
              </w:rPr>
            </w:pPr>
          </w:p>
        </w:tc>
        <w:tc>
          <w:tcPr>
            <w:tcW w:w="2268" w:type="dxa"/>
            <w:vMerge/>
            <w:shd w:val="clear" w:color="auto" w:fill="F2F2F2" w:themeFill="background1" w:themeFillShade="F2"/>
          </w:tcPr>
          <w:p w14:paraId="5CA41771" w14:textId="77777777" w:rsidR="008703BF" w:rsidRPr="006B6770" w:rsidRDefault="008703BF" w:rsidP="008703BF">
            <w:pPr>
              <w:spacing w:after="0" w:line="240" w:lineRule="auto"/>
              <w:rPr>
                <w:rFonts w:eastAsia="Times New Roman"/>
                <w:sz w:val="20"/>
                <w:lang w:eastAsia="pl-PL"/>
              </w:rPr>
            </w:pPr>
          </w:p>
        </w:tc>
        <w:tc>
          <w:tcPr>
            <w:tcW w:w="2654" w:type="dxa"/>
            <w:vMerge/>
            <w:shd w:val="clear" w:color="auto" w:fill="F2F2F2" w:themeFill="background1" w:themeFillShade="F2"/>
          </w:tcPr>
          <w:p w14:paraId="1E242D7C" w14:textId="77777777" w:rsidR="008703BF" w:rsidRPr="006B6770" w:rsidRDefault="008703BF" w:rsidP="008703BF">
            <w:pPr>
              <w:spacing w:after="0" w:line="240" w:lineRule="auto"/>
              <w:rPr>
                <w:rFonts w:eastAsia="Times New Roman"/>
                <w:sz w:val="20"/>
                <w:lang w:eastAsia="pl-PL"/>
              </w:rPr>
            </w:pPr>
          </w:p>
        </w:tc>
        <w:tc>
          <w:tcPr>
            <w:tcW w:w="1173" w:type="dxa"/>
            <w:vMerge/>
            <w:shd w:val="clear" w:color="auto" w:fill="F2F2F2" w:themeFill="background1" w:themeFillShade="F2"/>
          </w:tcPr>
          <w:p w14:paraId="6CF1A2F2" w14:textId="77777777" w:rsidR="008703BF" w:rsidRPr="006B6770" w:rsidRDefault="008703BF" w:rsidP="008703BF">
            <w:pPr>
              <w:spacing w:after="0" w:line="240" w:lineRule="auto"/>
              <w:rPr>
                <w:rFonts w:eastAsia="Times New Roman"/>
                <w:sz w:val="20"/>
                <w:lang w:eastAsia="pl-PL"/>
              </w:rPr>
            </w:pPr>
          </w:p>
        </w:tc>
      </w:tr>
      <w:tr w:rsidR="00621BE4" w:rsidRPr="006B6770" w14:paraId="7DDA3802" w14:textId="77777777" w:rsidTr="00234E39">
        <w:trPr>
          <w:trHeight w:val="276"/>
        </w:trPr>
        <w:tc>
          <w:tcPr>
            <w:tcW w:w="3982" w:type="dxa"/>
            <w:shd w:val="clear" w:color="auto" w:fill="B8CCE4" w:themeFill="accent1" w:themeFillTint="66"/>
            <w:vAlign w:val="center"/>
            <w:hideMark/>
          </w:tcPr>
          <w:p w14:paraId="14002916" w14:textId="77777777" w:rsidR="008703BF" w:rsidRPr="006B6770" w:rsidRDefault="008703BF" w:rsidP="008703BF">
            <w:pPr>
              <w:spacing w:after="0" w:line="240" w:lineRule="auto"/>
              <w:rPr>
                <w:rFonts w:eastAsia="Times New Roman"/>
                <w:sz w:val="20"/>
                <w:lang w:eastAsia="pl-PL"/>
              </w:rPr>
            </w:pPr>
            <w:r w:rsidRPr="006B6770">
              <w:rPr>
                <w:rFonts w:eastAsia="Times New Roman"/>
                <w:sz w:val="20"/>
                <w:lang w:eastAsia="pl-PL"/>
              </w:rPr>
              <w:t xml:space="preserve">P 2.2.2 Promocja potencjału turystycznego i kulturowego Bielskiej Krainy </w:t>
            </w:r>
          </w:p>
        </w:tc>
        <w:tc>
          <w:tcPr>
            <w:tcW w:w="2694" w:type="dxa"/>
            <w:vMerge/>
            <w:shd w:val="clear" w:color="auto" w:fill="F2F2F2" w:themeFill="background1" w:themeFillShade="F2"/>
          </w:tcPr>
          <w:p w14:paraId="6534E6F0" w14:textId="77777777" w:rsidR="008703BF" w:rsidRPr="006B6770" w:rsidRDefault="008703BF" w:rsidP="008703BF">
            <w:pPr>
              <w:spacing w:after="0" w:line="240" w:lineRule="auto"/>
              <w:rPr>
                <w:rFonts w:eastAsia="Times New Roman"/>
                <w:sz w:val="20"/>
                <w:lang w:eastAsia="pl-PL"/>
              </w:rPr>
            </w:pPr>
          </w:p>
        </w:tc>
        <w:tc>
          <w:tcPr>
            <w:tcW w:w="2693" w:type="dxa"/>
            <w:vMerge/>
            <w:shd w:val="clear" w:color="auto" w:fill="F2F2F2" w:themeFill="background1" w:themeFillShade="F2"/>
          </w:tcPr>
          <w:p w14:paraId="398C7D00" w14:textId="77777777" w:rsidR="008703BF" w:rsidRPr="006B6770" w:rsidRDefault="008703BF" w:rsidP="008703BF">
            <w:pPr>
              <w:spacing w:after="0" w:line="240" w:lineRule="auto"/>
              <w:rPr>
                <w:rFonts w:eastAsia="Times New Roman"/>
                <w:sz w:val="20"/>
                <w:lang w:eastAsia="pl-PL"/>
              </w:rPr>
            </w:pPr>
          </w:p>
        </w:tc>
        <w:tc>
          <w:tcPr>
            <w:tcW w:w="2268" w:type="dxa"/>
            <w:vMerge/>
            <w:shd w:val="clear" w:color="auto" w:fill="F2F2F2" w:themeFill="background1" w:themeFillShade="F2"/>
          </w:tcPr>
          <w:p w14:paraId="5DA42D7C" w14:textId="77777777" w:rsidR="008703BF" w:rsidRPr="006B6770" w:rsidRDefault="008703BF" w:rsidP="008703BF">
            <w:pPr>
              <w:spacing w:after="0" w:line="240" w:lineRule="auto"/>
              <w:rPr>
                <w:rFonts w:eastAsia="Times New Roman"/>
                <w:sz w:val="20"/>
                <w:lang w:eastAsia="pl-PL"/>
              </w:rPr>
            </w:pPr>
          </w:p>
        </w:tc>
        <w:tc>
          <w:tcPr>
            <w:tcW w:w="2654" w:type="dxa"/>
            <w:vMerge/>
            <w:shd w:val="clear" w:color="auto" w:fill="F2F2F2" w:themeFill="background1" w:themeFillShade="F2"/>
          </w:tcPr>
          <w:p w14:paraId="7E71C8A2" w14:textId="77777777" w:rsidR="008703BF" w:rsidRPr="006B6770" w:rsidRDefault="008703BF" w:rsidP="008703BF">
            <w:pPr>
              <w:spacing w:after="0" w:line="240" w:lineRule="auto"/>
              <w:rPr>
                <w:rFonts w:eastAsia="Times New Roman"/>
                <w:sz w:val="20"/>
                <w:lang w:eastAsia="pl-PL"/>
              </w:rPr>
            </w:pPr>
          </w:p>
        </w:tc>
        <w:tc>
          <w:tcPr>
            <w:tcW w:w="1173" w:type="dxa"/>
            <w:vMerge/>
            <w:shd w:val="clear" w:color="auto" w:fill="F2F2F2" w:themeFill="background1" w:themeFillShade="F2"/>
          </w:tcPr>
          <w:p w14:paraId="6E2ADFD7" w14:textId="77777777" w:rsidR="008703BF" w:rsidRPr="006B6770" w:rsidRDefault="008703BF" w:rsidP="008703BF">
            <w:pPr>
              <w:spacing w:after="0" w:line="240" w:lineRule="auto"/>
              <w:rPr>
                <w:rFonts w:eastAsia="Times New Roman"/>
                <w:sz w:val="20"/>
                <w:lang w:eastAsia="pl-PL"/>
              </w:rPr>
            </w:pPr>
          </w:p>
        </w:tc>
      </w:tr>
      <w:tr w:rsidR="00621BE4" w:rsidRPr="006B6770" w14:paraId="7BF8A714" w14:textId="77777777" w:rsidTr="00234E39">
        <w:trPr>
          <w:trHeight w:val="170"/>
        </w:trPr>
        <w:tc>
          <w:tcPr>
            <w:tcW w:w="3982" w:type="dxa"/>
            <w:shd w:val="clear" w:color="auto" w:fill="DBE5F1" w:themeFill="accent1" w:themeFillTint="33"/>
            <w:vAlign w:val="center"/>
            <w:hideMark/>
          </w:tcPr>
          <w:p w14:paraId="37A39D23" w14:textId="77777777" w:rsidR="008703BF" w:rsidRPr="006B6770" w:rsidRDefault="008703BF" w:rsidP="0076453A">
            <w:pPr>
              <w:rPr>
                <w:b/>
                <w:sz w:val="20"/>
                <w:lang w:eastAsia="pl-PL"/>
              </w:rPr>
            </w:pPr>
            <w:r w:rsidRPr="006B6770">
              <w:rPr>
                <w:b/>
                <w:sz w:val="20"/>
                <w:lang w:eastAsia="pl-PL"/>
              </w:rPr>
              <w:t xml:space="preserve">CS 1.1 Poprawa wykorzystania potencjału wodnego Bielskiej Krainy </w:t>
            </w:r>
          </w:p>
        </w:tc>
        <w:tc>
          <w:tcPr>
            <w:tcW w:w="2694" w:type="dxa"/>
            <w:vMerge w:val="restart"/>
            <w:shd w:val="clear" w:color="auto" w:fill="DBE5F1" w:themeFill="accent1" w:themeFillTint="33"/>
          </w:tcPr>
          <w:p w14:paraId="1AD01DA9" w14:textId="77777777" w:rsidR="0076453A" w:rsidRPr="006B6770" w:rsidRDefault="008703BF" w:rsidP="0076453A">
            <w:pPr>
              <w:rPr>
                <w:sz w:val="20"/>
                <w:lang w:eastAsia="pl-PL"/>
              </w:rPr>
            </w:pPr>
            <w:r w:rsidRPr="006B6770">
              <w:rPr>
                <w:sz w:val="20"/>
                <w:shd w:val="clear" w:color="auto" w:fill="DBE5F1" w:themeFill="accent1" w:themeFillTint="33"/>
                <w:lang w:eastAsia="pl-PL"/>
              </w:rPr>
              <w:t>CO 4.1 Rozwój infrastruk</w:t>
            </w:r>
            <w:r w:rsidR="0076453A" w:rsidRPr="006B6770">
              <w:rPr>
                <w:sz w:val="20"/>
                <w:shd w:val="clear" w:color="auto" w:fill="DBE5F1" w:themeFill="accent1" w:themeFillTint="33"/>
                <w:lang w:eastAsia="pl-PL"/>
              </w:rPr>
              <w:t>tury rekreacyjno-wypoczynkowej</w:t>
            </w:r>
            <w:r w:rsidR="0076453A" w:rsidRPr="006B6770">
              <w:rPr>
                <w:sz w:val="20"/>
                <w:lang w:eastAsia="pl-PL"/>
              </w:rPr>
              <w:t>.</w:t>
            </w:r>
          </w:p>
        </w:tc>
        <w:tc>
          <w:tcPr>
            <w:tcW w:w="2693" w:type="dxa"/>
            <w:vMerge w:val="restart"/>
            <w:shd w:val="clear" w:color="auto" w:fill="DBE5F1" w:themeFill="accent1" w:themeFillTint="33"/>
          </w:tcPr>
          <w:p w14:paraId="3D0E9CFC" w14:textId="77777777" w:rsidR="008703BF" w:rsidRPr="006B6770" w:rsidRDefault="008703BF" w:rsidP="008703BF">
            <w:pPr>
              <w:spacing w:after="0" w:line="240" w:lineRule="auto"/>
              <w:rPr>
                <w:rFonts w:eastAsiaTheme="minorEastAsia"/>
                <w:bCs/>
                <w:sz w:val="20"/>
                <w:lang w:eastAsia="pl-PL"/>
              </w:rPr>
            </w:pPr>
            <w:r w:rsidRPr="006B6770">
              <w:rPr>
                <w:rFonts w:eastAsiaTheme="minorEastAsia"/>
                <w:bCs/>
                <w:sz w:val="20"/>
                <w:lang w:eastAsia="pl-PL"/>
              </w:rPr>
              <w:t>CO 3.1 Zwiększenie efektywności zarządzania przestrzenią i kształtowania środowiska oraz optymalizacja kosztów funkcjonowania infrastruktury.</w:t>
            </w:r>
          </w:p>
        </w:tc>
        <w:tc>
          <w:tcPr>
            <w:tcW w:w="2268" w:type="dxa"/>
            <w:vMerge w:val="restart"/>
            <w:shd w:val="clear" w:color="auto" w:fill="DBE5F1" w:themeFill="accent1" w:themeFillTint="33"/>
          </w:tcPr>
          <w:p w14:paraId="74A9390C" w14:textId="77777777" w:rsidR="008703BF" w:rsidRPr="006B6770" w:rsidRDefault="008703BF" w:rsidP="008703BF">
            <w:pPr>
              <w:spacing w:before="100" w:beforeAutospacing="1" w:after="100" w:afterAutospacing="1" w:line="158" w:lineRule="atLeast"/>
              <w:ind w:left="23"/>
              <w:rPr>
                <w:rFonts w:eastAsiaTheme="minorEastAsia"/>
                <w:bCs/>
                <w:sz w:val="20"/>
                <w:lang w:eastAsia="pl-PL"/>
              </w:rPr>
            </w:pPr>
            <w:r w:rsidRPr="006B6770">
              <w:rPr>
                <w:rFonts w:eastAsiaTheme="minorEastAsia"/>
                <w:bCs/>
                <w:sz w:val="20"/>
                <w:lang w:eastAsia="pl-PL"/>
              </w:rPr>
              <w:t>PR Odbudowa terenów zielonych.</w:t>
            </w:r>
          </w:p>
          <w:p w14:paraId="1AFE88D5" w14:textId="77777777" w:rsidR="008703BF" w:rsidRPr="006B6770" w:rsidRDefault="008703BF" w:rsidP="008703BF">
            <w:pPr>
              <w:spacing w:after="0" w:line="240" w:lineRule="auto"/>
              <w:rPr>
                <w:rFonts w:eastAsiaTheme="minorEastAsia"/>
                <w:bCs/>
                <w:sz w:val="20"/>
                <w:lang w:eastAsia="pl-PL"/>
              </w:rPr>
            </w:pPr>
          </w:p>
        </w:tc>
        <w:tc>
          <w:tcPr>
            <w:tcW w:w="2654" w:type="dxa"/>
            <w:vMerge w:val="restart"/>
            <w:shd w:val="clear" w:color="auto" w:fill="DBE5F1" w:themeFill="accent1" w:themeFillTint="33"/>
          </w:tcPr>
          <w:p w14:paraId="31D41671" w14:textId="77777777" w:rsidR="008703BF" w:rsidRPr="006B6770" w:rsidRDefault="008703BF" w:rsidP="008703BF">
            <w:pPr>
              <w:spacing w:after="0" w:line="240" w:lineRule="auto"/>
              <w:rPr>
                <w:rFonts w:eastAsiaTheme="minorEastAsia"/>
                <w:bCs/>
                <w:sz w:val="20"/>
                <w:lang w:eastAsia="pl-PL"/>
              </w:rPr>
            </w:pPr>
            <w:r w:rsidRPr="006B6770">
              <w:rPr>
                <w:rFonts w:eastAsiaTheme="minorEastAsia"/>
                <w:bCs/>
                <w:sz w:val="20"/>
                <w:lang w:eastAsia="pl-PL"/>
              </w:rPr>
              <w:t>CS 4 Osiągnięcie wyższego poziomu ładu przestrzennego i estetyki w gminie.</w:t>
            </w:r>
          </w:p>
        </w:tc>
        <w:tc>
          <w:tcPr>
            <w:tcW w:w="1173" w:type="dxa"/>
            <w:vMerge w:val="restart"/>
            <w:shd w:val="clear" w:color="auto" w:fill="DBE5F1" w:themeFill="accent1" w:themeFillTint="33"/>
          </w:tcPr>
          <w:p w14:paraId="306DB655" w14:textId="77777777" w:rsidR="008703BF" w:rsidRPr="006B6770" w:rsidRDefault="008703BF" w:rsidP="0076453A">
            <w:pPr>
              <w:rPr>
                <w:rFonts w:eastAsia="Times New Roman"/>
                <w:sz w:val="20"/>
                <w:lang w:eastAsia="pl-PL"/>
              </w:rPr>
            </w:pPr>
            <w:r w:rsidRPr="006B6770">
              <w:rPr>
                <w:sz w:val="20"/>
                <w:shd w:val="clear" w:color="auto" w:fill="DBE5F1" w:themeFill="accent1" w:themeFillTint="33"/>
                <w:lang w:eastAsia="pl-PL"/>
              </w:rPr>
              <w:t xml:space="preserve">CS 2 Aktywna ochrona </w:t>
            </w:r>
            <w:r w:rsidRPr="006B6770">
              <w:rPr>
                <w:sz w:val="20"/>
              </w:rPr>
              <w:t>środowiska</w:t>
            </w:r>
            <w:r w:rsidRPr="006B6770">
              <w:rPr>
                <w:sz w:val="20"/>
                <w:lang w:eastAsia="pl-PL"/>
              </w:rPr>
              <w:t>.</w:t>
            </w:r>
          </w:p>
        </w:tc>
      </w:tr>
      <w:tr w:rsidR="00621BE4" w:rsidRPr="006B6770" w14:paraId="3BF6D87F" w14:textId="77777777" w:rsidTr="00234E39">
        <w:trPr>
          <w:trHeight w:val="170"/>
        </w:trPr>
        <w:tc>
          <w:tcPr>
            <w:tcW w:w="3982" w:type="dxa"/>
            <w:shd w:val="clear" w:color="auto" w:fill="DBE5F1" w:themeFill="accent1" w:themeFillTint="33"/>
            <w:vAlign w:val="center"/>
            <w:hideMark/>
          </w:tcPr>
          <w:p w14:paraId="0D2EA00E" w14:textId="28B54BB3" w:rsidR="008703BF" w:rsidRPr="006B6770" w:rsidRDefault="008703BF" w:rsidP="0076453A">
            <w:pPr>
              <w:rPr>
                <w:sz w:val="20"/>
              </w:rPr>
            </w:pPr>
            <w:r w:rsidRPr="006B6770">
              <w:rPr>
                <w:sz w:val="20"/>
                <w:shd w:val="clear" w:color="auto" w:fill="DBE5F1" w:themeFill="accent1" w:themeFillTint="33"/>
                <w:lang w:eastAsia="pl-PL"/>
              </w:rPr>
              <w:t>P 3.1.</w:t>
            </w:r>
            <w:r w:rsidRPr="004F4ED6">
              <w:rPr>
                <w:sz w:val="20"/>
                <w:shd w:val="clear" w:color="auto" w:fill="DBE5F1" w:themeFill="accent1" w:themeFillTint="33"/>
                <w:lang w:eastAsia="pl-PL"/>
              </w:rPr>
              <w:t>1Renaturyzacja zbiorników wodnych i terenów przyległych</w:t>
            </w:r>
            <w:r w:rsidR="00737A36" w:rsidRPr="004F4ED6">
              <w:rPr>
                <w:sz w:val="20"/>
                <w:shd w:val="clear" w:color="auto" w:fill="DBE5F1" w:themeFill="accent1" w:themeFillTint="33"/>
                <w:lang w:eastAsia="pl-PL"/>
              </w:rPr>
              <w:t xml:space="preserve"> lub odtworzenie pierwotnego stanu środowiska obszarów rybackich</w:t>
            </w:r>
            <w:r w:rsidR="000F6027" w:rsidRPr="004F4ED6">
              <w:rPr>
                <w:sz w:val="20"/>
                <w:shd w:val="clear" w:color="auto" w:fill="DBE5F1" w:themeFill="accent1" w:themeFillTint="33"/>
                <w:lang w:eastAsia="pl-PL"/>
              </w:rPr>
              <w:t xml:space="preserve"> i obszarów akwakultury</w:t>
            </w:r>
          </w:p>
        </w:tc>
        <w:tc>
          <w:tcPr>
            <w:tcW w:w="2694" w:type="dxa"/>
            <w:vMerge/>
            <w:shd w:val="clear" w:color="auto" w:fill="DBE5F1" w:themeFill="accent1" w:themeFillTint="33"/>
          </w:tcPr>
          <w:p w14:paraId="50BF013E" w14:textId="77777777" w:rsidR="008703BF" w:rsidRPr="006B6770" w:rsidRDefault="008703BF" w:rsidP="008703BF">
            <w:pPr>
              <w:shd w:val="clear" w:color="auto" w:fill="FDE9D9" w:themeFill="accent6" w:themeFillTint="33"/>
              <w:spacing w:after="0" w:line="240" w:lineRule="auto"/>
              <w:rPr>
                <w:rFonts w:eastAsia="Times New Roman"/>
                <w:sz w:val="20"/>
                <w:lang w:eastAsia="pl-PL"/>
              </w:rPr>
            </w:pPr>
          </w:p>
        </w:tc>
        <w:tc>
          <w:tcPr>
            <w:tcW w:w="2693" w:type="dxa"/>
            <w:vMerge/>
            <w:shd w:val="clear" w:color="auto" w:fill="FDE9D9" w:themeFill="accent6" w:themeFillTint="33"/>
          </w:tcPr>
          <w:p w14:paraId="4A9F7E4A" w14:textId="77777777" w:rsidR="008703BF" w:rsidRPr="006B6770" w:rsidRDefault="008703BF" w:rsidP="008703BF">
            <w:pPr>
              <w:shd w:val="clear" w:color="auto" w:fill="FDE9D9" w:themeFill="accent6" w:themeFillTint="33"/>
              <w:spacing w:after="0" w:line="240" w:lineRule="auto"/>
              <w:rPr>
                <w:rFonts w:eastAsia="Times New Roman"/>
                <w:sz w:val="20"/>
                <w:lang w:eastAsia="pl-PL"/>
              </w:rPr>
            </w:pPr>
          </w:p>
        </w:tc>
        <w:tc>
          <w:tcPr>
            <w:tcW w:w="2268" w:type="dxa"/>
            <w:vMerge/>
            <w:shd w:val="clear" w:color="auto" w:fill="FDE9D9" w:themeFill="accent6" w:themeFillTint="33"/>
          </w:tcPr>
          <w:p w14:paraId="63BCC3C2" w14:textId="77777777" w:rsidR="008703BF" w:rsidRPr="006B6770" w:rsidRDefault="008703BF" w:rsidP="008703BF">
            <w:pPr>
              <w:shd w:val="clear" w:color="auto" w:fill="FDE9D9" w:themeFill="accent6" w:themeFillTint="33"/>
              <w:spacing w:after="0" w:line="240" w:lineRule="auto"/>
              <w:rPr>
                <w:rFonts w:eastAsia="Times New Roman"/>
                <w:sz w:val="20"/>
                <w:lang w:eastAsia="pl-PL"/>
              </w:rPr>
            </w:pPr>
          </w:p>
        </w:tc>
        <w:tc>
          <w:tcPr>
            <w:tcW w:w="2654" w:type="dxa"/>
            <w:vMerge/>
            <w:shd w:val="clear" w:color="auto" w:fill="FDE9D9" w:themeFill="accent6" w:themeFillTint="33"/>
          </w:tcPr>
          <w:p w14:paraId="5BAED260" w14:textId="77777777" w:rsidR="008703BF" w:rsidRPr="006B6770" w:rsidRDefault="008703BF" w:rsidP="008703BF">
            <w:pPr>
              <w:shd w:val="clear" w:color="auto" w:fill="FDE9D9" w:themeFill="accent6" w:themeFillTint="33"/>
              <w:spacing w:after="0" w:line="240" w:lineRule="auto"/>
              <w:rPr>
                <w:rFonts w:eastAsia="Times New Roman"/>
                <w:sz w:val="20"/>
                <w:lang w:eastAsia="pl-PL"/>
              </w:rPr>
            </w:pPr>
          </w:p>
        </w:tc>
        <w:tc>
          <w:tcPr>
            <w:tcW w:w="1173" w:type="dxa"/>
            <w:vMerge/>
            <w:shd w:val="clear" w:color="auto" w:fill="DBE5F1" w:themeFill="accent1" w:themeFillTint="33"/>
          </w:tcPr>
          <w:p w14:paraId="5CC9921A" w14:textId="77777777" w:rsidR="008703BF" w:rsidRPr="006B6770" w:rsidRDefault="008703BF" w:rsidP="008703BF">
            <w:pPr>
              <w:shd w:val="clear" w:color="auto" w:fill="FDE9D9" w:themeFill="accent6" w:themeFillTint="33"/>
              <w:spacing w:after="0" w:line="240" w:lineRule="auto"/>
              <w:rPr>
                <w:rFonts w:eastAsia="Times New Roman"/>
                <w:sz w:val="20"/>
                <w:lang w:eastAsia="pl-PL"/>
              </w:rPr>
            </w:pPr>
          </w:p>
        </w:tc>
      </w:tr>
    </w:tbl>
    <w:p w14:paraId="07DC4CF1" w14:textId="77777777" w:rsidR="00E456A8" w:rsidRPr="00DC3850" w:rsidRDefault="00E456A8" w:rsidP="00E456A8">
      <w:pPr>
        <w:pStyle w:val="Tekstprzypisudolnego"/>
        <w:rPr>
          <w:rFonts w:ascii="Arial Narrow" w:hAnsi="Arial Narrow"/>
        </w:rPr>
      </w:pPr>
      <w:r w:rsidRPr="00DC3850">
        <w:rPr>
          <w:rFonts w:ascii="Arial Narrow" w:hAnsi="Arial Narrow"/>
          <w:vertAlign w:val="superscript"/>
        </w:rPr>
        <w:t>31</w:t>
      </w:r>
      <w:r w:rsidRPr="00DC3850">
        <w:rPr>
          <w:rFonts w:ascii="Arial Narrow" w:hAnsi="Arial Narrow"/>
        </w:rPr>
        <w:t>CO - cel operacyjny.</w:t>
      </w:r>
    </w:p>
    <w:p w14:paraId="298073FF" w14:textId="77777777" w:rsidR="00E456A8" w:rsidRPr="00DC3850" w:rsidRDefault="00E456A8" w:rsidP="00E456A8">
      <w:pPr>
        <w:pStyle w:val="Tekstprzypisudolnego"/>
        <w:rPr>
          <w:rFonts w:ascii="Arial Narrow" w:hAnsi="Arial Narrow"/>
        </w:rPr>
      </w:pPr>
      <w:r w:rsidRPr="00DC3850">
        <w:rPr>
          <w:rFonts w:ascii="Arial Narrow" w:hAnsi="Arial Narrow"/>
          <w:vertAlign w:val="superscript"/>
        </w:rPr>
        <w:t>32</w:t>
      </w:r>
      <w:r w:rsidRPr="00DC3850">
        <w:rPr>
          <w:rFonts w:ascii="Arial Narrow" w:hAnsi="Arial Narrow"/>
        </w:rPr>
        <w:t>SP - przedsięwzięcia rozwojowe gminy</w:t>
      </w:r>
    </w:p>
    <w:p w14:paraId="3FEECB30" w14:textId="77777777" w:rsidR="00E456A8" w:rsidRPr="00DC3850" w:rsidRDefault="00E456A8" w:rsidP="00E456A8">
      <w:pPr>
        <w:pStyle w:val="Tekstprzypisudolnego"/>
      </w:pPr>
      <w:r w:rsidRPr="00DC3850">
        <w:rPr>
          <w:rFonts w:ascii="Arial Narrow" w:hAnsi="Arial Narrow"/>
          <w:vertAlign w:val="superscript"/>
        </w:rPr>
        <w:t>33</w:t>
      </w:r>
      <w:r w:rsidRPr="00DC3850">
        <w:rPr>
          <w:rFonts w:ascii="Arial Narrow" w:hAnsi="Arial Narrow"/>
        </w:rPr>
        <w:t>CS - cel strategiczny.</w:t>
      </w:r>
    </w:p>
    <w:p w14:paraId="46F5CA34" w14:textId="77777777" w:rsidR="008703BF" w:rsidRPr="00DC3850" w:rsidRDefault="008703BF" w:rsidP="00F51EA6">
      <w:pPr>
        <w:pStyle w:val="Nagwek1"/>
        <w:numPr>
          <w:ilvl w:val="0"/>
          <w:numId w:val="53"/>
        </w:numPr>
        <w:ind w:left="567" w:hanging="567"/>
        <w:rPr>
          <w:rFonts w:ascii="Arial Narrow" w:hAnsi="Arial Narrow"/>
          <w:color w:val="auto"/>
          <w:sz w:val="24"/>
          <w:szCs w:val="24"/>
          <w:highlight w:val="yellow"/>
          <w:lang w:eastAsia="pl-PL"/>
        </w:rPr>
        <w:sectPr w:rsidR="008703BF" w:rsidRPr="00DC3850" w:rsidSect="00234E39">
          <w:footerReference w:type="default" r:id="rId66"/>
          <w:pgSz w:w="16838" w:h="11906" w:orient="landscape"/>
          <w:pgMar w:top="567" w:right="567" w:bottom="567" w:left="907" w:header="567" w:footer="567" w:gutter="0"/>
          <w:cols w:space="708"/>
          <w:docGrid w:linePitch="299"/>
        </w:sectPr>
      </w:pPr>
    </w:p>
    <w:p w14:paraId="5E5AF798" w14:textId="77777777" w:rsidR="00CC4853" w:rsidRPr="00DC3850" w:rsidRDefault="00CC4853" w:rsidP="006E0A3D">
      <w:pPr>
        <w:keepNext/>
        <w:keepLines/>
        <w:spacing w:before="120" w:after="120"/>
        <w:ind w:left="357"/>
        <w:outlineLvl w:val="0"/>
        <w:rPr>
          <w:b/>
          <w:sz w:val="24"/>
          <w:szCs w:val="24"/>
          <w:lang w:eastAsia="pl-PL"/>
        </w:rPr>
      </w:pPr>
      <w:bookmarkStart w:id="1919" w:name="_Toc438188278"/>
      <w:bookmarkStart w:id="1920" w:name="_Toc439230235"/>
      <w:bookmarkStart w:id="1921" w:name="_Toc438188279"/>
      <w:r w:rsidRPr="00DC3850">
        <w:rPr>
          <w:b/>
          <w:sz w:val="24"/>
          <w:szCs w:val="24"/>
          <w:lang w:eastAsia="pl-PL"/>
        </w:rPr>
        <w:t>XI. MONITORING I EWALUACJA</w:t>
      </w:r>
      <w:bookmarkEnd w:id="1919"/>
      <w:bookmarkEnd w:id="1920"/>
    </w:p>
    <w:p w14:paraId="62D95FBA" w14:textId="77777777" w:rsidR="00CC4853" w:rsidRPr="00DC3850" w:rsidRDefault="00CC4853" w:rsidP="006E0A3D">
      <w:pPr>
        <w:spacing w:line="20" w:lineRule="atLeast"/>
        <w:contextualSpacing/>
        <w:jc w:val="both"/>
        <w:rPr>
          <w:rFonts w:eastAsia="Calibri"/>
          <w:b/>
          <w:szCs w:val="20"/>
          <w:lang w:eastAsia="pl-PL"/>
        </w:rPr>
      </w:pPr>
      <w:r w:rsidRPr="00DC3850">
        <w:rPr>
          <w:rFonts w:eastAsia="Calibri"/>
          <w:szCs w:val="20"/>
          <w:lang w:eastAsia="pl-PL"/>
        </w:rPr>
        <w:t>Dla zapewnienia prawidłowości i zgodności z założeniami LSR Stowarzyszenie RLGD Bielska Kraina, przyjęło zasady i procedury dokonywania monitoringu i oceny własnej (ewaluacji). Lokalna Strategia Rozwoju Bielskiej Krainy wytycza cele, określa kierunki, k</w:t>
      </w:r>
      <w:r w:rsidR="00EF690C" w:rsidRPr="00DC3850">
        <w:rPr>
          <w:rFonts w:eastAsia="Calibri"/>
          <w:szCs w:val="20"/>
          <w:lang w:eastAsia="pl-PL"/>
        </w:rPr>
        <w:t xml:space="preserve">tóre mają dać określony efekt. </w:t>
      </w:r>
      <w:r w:rsidRPr="00DC3850">
        <w:rPr>
          <w:rFonts w:eastAsia="Calibri"/>
          <w:szCs w:val="20"/>
          <w:lang w:eastAsia="pl-PL"/>
        </w:rPr>
        <w:t xml:space="preserve">W związku z tym niezbędne jest monitorowanie podejmowanych działań i analizowanie ich pod kątem założenie-rezultat. Taka ocena umożliwi określenie czy LSR jest wdrażana prawidłowo i czy sposób funkcjonowania Stowarzyszenia przebiega w sposób gwarantujący wypełnienie założeń. Zasady i sposób dokonywania oceny stanowi: </w:t>
      </w:r>
      <w:r w:rsidRPr="00DC3850">
        <w:rPr>
          <w:rFonts w:eastAsia="Calibri"/>
          <w:b/>
          <w:szCs w:val="20"/>
          <w:lang w:eastAsia="pl-PL"/>
        </w:rPr>
        <w:t>metodologię oce</w:t>
      </w:r>
      <w:r w:rsidR="00EF690C" w:rsidRPr="00DC3850">
        <w:rPr>
          <w:rFonts w:eastAsia="Calibri"/>
          <w:b/>
          <w:szCs w:val="20"/>
          <w:lang w:eastAsia="pl-PL"/>
        </w:rPr>
        <w:t xml:space="preserve">ny własnej funkcjonowania RLGD </w:t>
      </w:r>
      <w:r w:rsidRPr="00DC3850">
        <w:rPr>
          <w:rFonts w:eastAsia="Calibri"/>
          <w:b/>
          <w:szCs w:val="20"/>
          <w:lang w:eastAsia="pl-PL"/>
        </w:rPr>
        <w:t xml:space="preserve">i oceny procesu wdrażania LSR. </w:t>
      </w:r>
    </w:p>
    <w:p w14:paraId="483A56C9" w14:textId="77777777" w:rsidR="00CC4853" w:rsidRPr="00DC3850" w:rsidRDefault="00CC4853" w:rsidP="006E0A3D">
      <w:pPr>
        <w:spacing w:line="20" w:lineRule="atLeast"/>
        <w:contextualSpacing/>
        <w:jc w:val="both"/>
        <w:rPr>
          <w:rFonts w:eastAsia="Calibri"/>
          <w:b/>
          <w:sz w:val="8"/>
          <w:szCs w:val="20"/>
          <w:lang w:eastAsia="pl-PL"/>
        </w:rPr>
      </w:pPr>
    </w:p>
    <w:p w14:paraId="01202C4C" w14:textId="77777777" w:rsidR="00CC4853" w:rsidRPr="00DC3850" w:rsidRDefault="00CC4853" w:rsidP="006E0A3D">
      <w:pPr>
        <w:spacing w:after="120" w:line="20" w:lineRule="atLeast"/>
        <w:jc w:val="both"/>
        <w:rPr>
          <w:rFonts w:eastAsia="SimSun" w:cs="Mangal"/>
          <w:kern w:val="3"/>
          <w:szCs w:val="24"/>
          <w:lang w:eastAsia="zh-CN" w:bidi="hi-IN"/>
        </w:rPr>
      </w:pPr>
      <w:r w:rsidRPr="00DC3850">
        <w:rPr>
          <w:rFonts w:eastAsia="SimSun" w:cs="Mangal"/>
          <w:kern w:val="3"/>
          <w:szCs w:val="24"/>
          <w:lang w:eastAsia="zh-CN" w:bidi="hi-IN"/>
        </w:rPr>
        <w:t xml:space="preserve">Monitoring i ewaluacja są immanentnymi elementami procesu planowania strategicznego. Gromadzenie danych, ich analiza </w:t>
      </w:r>
      <w:r w:rsidR="00BC05E2" w:rsidRPr="00DC3850">
        <w:rPr>
          <w:rFonts w:eastAsia="SimSun" w:cs="Mangal"/>
          <w:kern w:val="3"/>
          <w:szCs w:val="24"/>
          <w:lang w:eastAsia="zh-CN" w:bidi="hi-IN"/>
        </w:rPr>
        <w:br/>
      </w:r>
      <w:r w:rsidRPr="00DC3850">
        <w:rPr>
          <w:rFonts w:eastAsia="SimSun" w:cs="Mangal"/>
          <w:kern w:val="3"/>
          <w:szCs w:val="24"/>
          <w:lang w:eastAsia="zh-CN" w:bidi="hi-IN"/>
        </w:rPr>
        <w:t>i interpretacja pozwalają ocenić stopień realizacji Strategii oraz wprowadzić ewentualne zmiany i korekty.</w:t>
      </w:r>
    </w:p>
    <w:p w14:paraId="4A5019D4" w14:textId="77777777" w:rsidR="00CC4853" w:rsidRPr="00DC3850" w:rsidRDefault="00CC4853" w:rsidP="006E0A3D">
      <w:pPr>
        <w:spacing w:line="20" w:lineRule="atLeast"/>
        <w:contextualSpacing/>
        <w:jc w:val="both"/>
        <w:rPr>
          <w:rFonts w:eastAsia="Calibri"/>
          <w:szCs w:val="20"/>
          <w:lang w:eastAsia="pl-PL"/>
        </w:rPr>
      </w:pPr>
      <w:r w:rsidRPr="00DC3850">
        <w:rPr>
          <w:rFonts w:eastAsia="Calibri"/>
          <w:b/>
          <w:szCs w:val="20"/>
          <w:lang w:eastAsia="pl-PL"/>
        </w:rPr>
        <w:t xml:space="preserve">Monitoring </w:t>
      </w:r>
      <w:r w:rsidRPr="00DC3850">
        <w:rPr>
          <w:rFonts w:eastAsia="Calibri"/>
          <w:szCs w:val="20"/>
          <w:lang w:eastAsia="pl-PL"/>
        </w:rPr>
        <w:t>– oznacza regularne jakościowe i ilościowe p</w:t>
      </w:r>
      <w:r w:rsidR="00EF690C" w:rsidRPr="00DC3850">
        <w:rPr>
          <w:rFonts w:eastAsia="Calibri"/>
          <w:szCs w:val="20"/>
          <w:lang w:eastAsia="pl-PL"/>
        </w:rPr>
        <w:t xml:space="preserve">omiary lub obserwacje zjawiska </w:t>
      </w:r>
      <w:r w:rsidR="006D5968" w:rsidRPr="00DC3850">
        <w:rPr>
          <w:rFonts w:eastAsia="Calibri"/>
          <w:szCs w:val="20"/>
          <w:lang w:eastAsia="pl-PL"/>
        </w:rPr>
        <w:t xml:space="preserve">czy obecności np. substancji, </w:t>
      </w:r>
      <w:r w:rsidRPr="00DC3850">
        <w:rPr>
          <w:rFonts w:eastAsia="Calibri"/>
          <w:szCs w:val="20"/>
          <w:lang w:eastAsia="pl-PL"/>
        </w:rPr>
        <w:t xml:space="preserve">przeprowadzane przez z góry określony czas. </w:t>
      </w:r>
    </w:p>
    <w:p w14:paraId="7DFBB906" w14:textId="77777777" w:rsidR="00CC4853" w:rsidRPr="00DC3850" w:rsidRDefault="00CC4853" w:rsidP="00CD030D">
      <w:pPr>
        <w:spacing w:line="20" w:lineRule="atLeast"/>
        <w:contextualSpacing/>
        <w:jc w:val="both"/>
        <w:rPr>
          <w:rFonts w:eastAsia="Calibri"/>
          <w:szCs w:val="20"/>
          <w:lang w:eastAsia="pl-PL"/>
        </w:rPr>
      </w:pPr>
      <w:r w:rsidRPr="00DC3850">
        <w:rPr>
          <w:rFonts w:eastAsia="Calibri"/>
          <w:b/>
          <w:szCs w:val="20"/>
          <w:lang w:eastAsia="pl-PL"/>
        </w:rPr>
        <w:t>Ewaluacja</w:t>
      </w:r>
      <w:r w:rsidRPr="00DC3850">
        <w:rPr>
          <w:rFonts w:eastAsia="Calibri"/>
          <w:szCs w:val="20"/>
          <w:lang w:eastAsia="pl-PL"/>
        </w:rPr>
        <w:t xml:space="preserve">to systematyczne badanie wartości albo cech konkretnego programu, planu, działania (eksperymentu) bądź obiektu </w:t>
      </w:r>
      <w:r w:rsidR="00FF1DBD" w:rsidRPr="00DC3850">
        <w:rPr>
          <w:rFonts w:eastAsia="Calibri"/>
          <w:szCs w:val="20"/>
          <w:lang w:eastAsia="pl-PL"/>
        </w:rPr>
        <w:br/>
      </w:r>
      <w:r w:rsidRPr="00DC3850">
        <w:rPr>
          <w:rFonts w:eastAsia="Calibri"/>
          <w:szCs w:val="20"/>
          <w:lang w:eastAsia="pl-PL"/>
        </w:rPr>
        <w:t>z punktu widzenia przyjętych kryteriów, w celu jego usprawnienia, ro</w:t>
      </w:r>
      <w:r w:rsidR="00CD030D" w:rsidRPr="00DC3850">
        <w:rPr>
          <w:rFonts w:eastAsia="Calibri"/>
          <w:szCs w:val="20"/>
          <w:lang w:eastAsia="pl-PL"/>
        </w:rPr>
        <w:t>zwoju lub lepszego zrozumienia.</w:t>
      </w:r>
    </w:p>
    <w:p w14:paraId="3CF60CC6" w14:textId="77777777" w:rsidR="00CC4853" w:rsidRPr="00DC3850" w:rsidRDefault="00CC4853" w:rsidP="006E0A3D">
      <w:pPr>
        <w:spacing w:line="20" w:lineRule="atLeast"/>
        <w:contextualSpacing/>
        <w:jc w:val="both"/>
        <w:rPr>
          <w:rFonts w:eastAsia="Calibri"/>
          <w:szCs w:val="20"/>
          <w:lang w:eastAsia="pl-PL"/>
        </w:rPr>
      </w:pPr>
      <w:r w:rsidRPr="00DC3850">
        <w:rPr>
          <w:rFonts w:eastAsia="Calibri"/>
          <w:szCs w:val="20"/>
          <w:lang w:eastAsia="pl-PL"/>
        </w:rPr>
        <w:t>Ewaluacja działań wynikających z LSR będzie się opierać na trzech rodzajach ocen:</w:t>
      </w:r>
    </w:p>
    <w:p w14:paraId="4654C97E" w14:textId="77777777" w:rsidR="00CC4853" w:rsidRPr="00DC3850" w:rsidRDefault="00CC4853" w:rsidP="00F51EA6">
      <w:pPr>
        <w:numPr>
          <w:ilvl w:val="0"/>
          <w:numId w:val="4"/>
        </w:numPr>
        <w:spacing w:line="20" w:lineRule="atLeast"/>
        <w:contextualSpacing/>
        <w:jc w:val="both"/>
        <w:rPr>
          <w:rFonts w:eastAsia="Calibri"/>
          <w:szCs w:val="20"/>
          <w:lang w:eastAsia="pl-PL"/>
        </w:rPr>
      </w:pPr>
      <w:r w:rsidRPr="00DC3850">
        <w:rPr>
          <w:rFonts w:eastAsia="Calibri"/>
          <w:b/>
          <w:szCs w:val="20"/>
          <w:lang w:eastAsia="pl-PL"/>
        </w:rPr>
        <w:t>Ewaluacja ex-ante</w:t>
      </w:r>
      <w:r w:rsidRPr="00DC3850">
        <w:rPr>
          <w:rFonts w:eastAsia="Calibri"/>
          <w:szCs w:val="20"/>
          <w:lang w:eastAsia="pl-PL"/>
        </w:rPr>
        <w:t xml:space="preserve"> (ocena przed realizacją działań) - ewaluację ex-ante stosuje się przy ocenie sytuacji wejściowej, czy </w:t>
      </w:r>
      <w:r w:rsidR="00FF1DBD" w:rsidRPr="00DC3850">
        <w:rPr>
          <w:rFonts w:eastAsia="Calibri"/>
          <w:szCs w:val="20"/>
          <w:lang w:eastAsia="pl-PL"/>
        </w:rPr>
        <w:br/>
      </w:r>
      <w:r w:rsidRPr="00DC3850">
        <w:rPr>
          <w:rFonts w:eastAsia="Calibri"/>
          <w:szCs w:val="20"/>
          <w:lang w:eastAsia="pl-PL"/>
        </w:rPr>
        <w:t>i w jaki sposób strategia wpłynie na grupy docelowe, przyczyni się do poprawy sytuacji w obrębie obszaru;</w:t>
      </w:r>
    </w:p>
    <w:p w14:paraId="3DC2BE24" w14:textId="77777777" w:rsidR="00CC4853" w:rsidRPr="00DC3850" w:rsidRDefault="00CC4853" w:rsidP="00F51EA6">
      <w:pPr>
        <w:numPr>
          <w:ilvl w:val="0"/>
          <w:numId w:val="4"/>
        </w:numPr>
        <w:spacing w:line="20" w:lineRule="atLeast"/>
        <w:contextualSpacing/>
        <w:jc w:val="both"/>
        <w:rPr>
          <w:rFonts w:eastAsia="Calibri"/>
          <w:szCs w:val="20"/>
          <w:lang w:eastAsia="pl-PL"/>
        </w:rPr>
      </w:pPr>
      <w:r w:rsidRPr="00DC3850">
        <w:rPr>
          <w:rFonts w:eastAsia="Calibri"/>
          <w:b/>
          <w:szCs w:val="20"/>
          <w:lang w:eastAsia="pl-PL"/>
        </w:rPr>
        <w:t>Ewaluacja on-going</w:t>
      </w:r>
      <w:r w:rsidRPr="00DC3850">
        <w:rPr>
          <w:rFonts w:eastAsia="Calibri"/>
          <w:szCs w:val="20"/>
          <w:lang w:eastAsia="pl-PL"/>
        </w:rPr>
        <w:t xml:space="preserve"> (ocena w trakcie realizacji działań) - odpowiada na pytanie, czy przyjęte cele i podjęte w następstwie działania zmierzają w dobrym kierunku;</w:t>
      </w:r>
    </w:p>
    <w:p w14:paraId="73053CF9" w14:textId="77777777" w:rsidR="00CC4853" w:rsidRPr="00DC3850" w:rsidRDefault="00CC4853" w:rsidP="00F51EA6">
      <w:pPr>
        <w:numPr>
          <w:ilvl w:val="0"/>
          <w:numId w:val="4"/>
        </w:numPr>
        <w:spacing w:after="120" w:line="20" w:lineRule="atLeast"/>
        <w:ind w:left="714" w:hanging="357"/>
        <w:contextualSpacing/>
        <w:jc w:val="both"/>
        <w:rPr>
          <w:rFonts w:eastAsia="Calibri"/>
          <w:szCs w:val="20"/>
          <w:lang w:eastAsia="pl-PL"/>
        </w:rPr>
      </w:pPr>
      <w:r w:rsidRPr="00DC3850">
        <w:rPr>
          <w:rFonts w:eastAsia="Calibri"/>
          <w:b/>
          <w:szCs w:val="20"/>
          <w:lang w:eastAsia="pl-PL"/>
        </w:rPr>
        <w:t>Ewaluacja ex-post</w:t>
      </w:r>
      <w:r w:rsidRPr="00DC3850">
        <w:rPr>
          <w:rFonts w:eastAsia="Calibri"/>
          <w:szCs w:val="20"/>
          <w:lang w:eastAsia="pl-PL"/>
        </w:rPr>
        <w:t xml:space="preserve"> (ocena po realizacji działań) - ocena długoterminowego wpływu strategii na grupy docelowe, czy efekty wynikłe z zastosowania strategii są trwałe.</w:t>
      </w:r>
    </w:p>
    <w:p w14:paraId="2B010AC1" w14:textId="77777777" w:rsidR="00CC4853" w:rsidRPr="00DC3850" w:rsidRDefault="00CC4853" w:rsidP="006E0A3D">
      <w:pPr>
        <w:spacing w:line="20" w:lineRule="atLeast"/>
        <w:contextualSpacing/>
        <w:jc w:val="both"/>
        <w:rPr>
          <w:rFonts w:eastAsia="Calibri"/>
          <w:lang w:eastAsia="pl-PL"/>
        </w:rPr>
      </w:pPr>
      <w:r w:rsidRPr="00DC3850">
        <w:rPr>
          <w:rFonts w:eastAsia="Calibri"/>
          <w:lang w:eastAsia="pl-PL"/>
        </w:rPr>
        <w:t>W procesie realizacji LSR, RLGD przyjęła następujące kryteria ewaluacyjne:</w:t>
      </w:r>
    </w:p>
    <w:p w14:paraId="62064FF9" w14:textId="77777777" w:rsidR="00CC4853" w:rsidRPr="00DC3850" w:rsidRDefault="00CC4853" w:rsidP="00F51EA6">
      <w:pPr>
        <w:numPr>
          <w:ilvl w:val="0"/>
          <w:numId w:val="46"/>
        </w:numPr>
        <w:spacing w:line="20" w:lineRule="atLeast"/>
        <w:contextualSpacing/>
        <w:jc w:val="both"/>
        <w:rPr>
          <w:rFonts w:eastAsia="Calibri"/>
          <w:lang w:eastAsia="pl-PL"/>
        </w:rPr>
      </w:pPr>
      <w:r w:rsidRPr="00DC3850">
        <w:rPr>
          <w:rFonts w:eastAsia="Calibri"/>
          <w:b/>
          <w:lang w:eastAsia="pl-PL"/>
        </w:rPr>
        <w:t>Trafność –</w:t>
      </w:r>
      <w:r w:rsidRPr="00DC3850">
        <w:rPr>
          <w:rFonts w:eastAsia="Calibri"/>
          <w:lang w:eastAsia="pl-PL"/>
        </w:rPr>
        <w:t xml:space="preserve"> związek pomiędzy przyjętymi rozwiązaniami (w zakresie celów, przedsięwzięć, sposobu funkcjonowania RLGD) realnymi potrzebami społeczności lokalnej;</w:t>
      </w:r>
    </w:p>
    <w:p w14:paraId="2736F6B3" w14:textId="77777777" w:rsidR="00CC4853" w:rsidRPr="00DC3850" w:rsidRDefault="00CC4853" w:rsidP="00F51EA6">
      <w:pPr>
        <w:numPr>
          <w:ilvl w:val="0"/>
          <w:numId w:val="46"/>
        </w:numPr>
        <w:spacing w:line="20" w:lineRule="atLeast"/>
        <w:contextualSpacing/>
        <w:jc w:val="both"/>
        <w:rPr>
          <w:rFonts w:eastAsia="Calibri"/>
          <w:lang w:eastAsia="pl-PL"/>
        </w:rPr>
      </w:pPr>
      <w:r w:rsidRPr="00DC3850">
        <w:rPr>
          <w:rFonts w:eastAsia="Calibri"/>
          <w:b/>
          <w:lang w:eastAsia="pl-PL"/>
        </w:rPr>
        <w:t>Skuteczność –</w:t>
      </w:r>
      <w:r w:rsidRPr="00DC3850">
        <w:rPr>
          <w:rFonts w:eastAsia="Calibri"/>
          <w:lang w:eastAsia="pl-PL"/>
        </w:rPr>
        <w:t xml:space="preserve"> ocena stopnia, w jakim  osiągnięto zaplanowane cele i przedsięwzięcia;</w:t>
      </w:r>
    </w:p>
    <w:p w14:paraId="02A2F272" w14:textId="77777777" w:rsidR="00CC4853" w:rsidRPr="00DC3850" w:rsidRDefault="00CC4853" w:rsidP="00F51EA6">
      <w:pPr>
        <w:numPr>
          <w:ilvl w:val="0"/>
          <w:numId w:val="46"/>
        </w:numPr>
        <w:spacing w:line="20" w:lineRule="atLeast"/>
        <w:contextualSpacing/>
        <w:jc w:val="both"/>
        <w:rPr>
          <w:rFonts w:eastAsia="Calibri"/>
          <w:lang w:eastAsia="pl-PL"/>
        </w:rPr>
      </w:pPr>
      <w:r w:rsidRPr="00DC3850">
        <w:rPr>
          <w:rFonts w:eastAsia="Calibri"/>
          <w:b/>
          <w:lang w:eastAsia="pl-PL"/>
        </w:rPr>
        <w:t>Efektywność –</w:t>
      </w:r>
      <w:r w:rsidRPr="00DC3850">
        <w:rPr>
          <w:rFonts w:eastAsia="Calibri"/>
          <w:lang w:eastAsia="pl-PL"/>
        </w:rPr>
        <w:t xml:space="preserve"> stosunek uzyskanych efektów do poniesionych nakładów finansowych;</w:t>
      </w:r>
    </w:p>
    <w:p w14:paraId="403BA27B" w14:textId="77777777" w:rsidR="00CC4853" w:rsidRPr="00DC3850" w:rsidRDefault="00CC4853" w:rsidP="00F51EA6">
      <w:pPr>
        <w:numPr>
          <w:ilvl w:val="0"/>
          <w:numId w:val="46"/>
        </w:numPr>
        <w:spacing w:line="20" w:lineRule="atLeast"/>
        <w:contextualSpacing/>
        <w:jc w:val="both"/>
        <w:rPr>
          <w:rFonts w:eastAsia="Calibri"/>
          <w:lang w:eastAsia="pl-PL"/>
        </w:rPr>
      </w:pPr>
      <w:r w:rsidRPr="00DC3850">
        <w:rPr>
          <w:rFonts w:eastAsia="Calibri"/>
          <w:b/>
          <w:lang w:eastAsia="pl-PL"/>
        </w:rPr>
        <w:t>Użyteczność</w:t>
      </w:r>
      <w:r w:rsidRPr="00DC3850">
        <w:rPr>
          <w:rFonts w:eastAsia="Calibri"/>
          <w:lang w:eastAsia="pl-PL"/>
        </w:rPr>
        <w:t xml:space="preserve"> – informacja czy realizacja LSR spełnia potrzeby i oczekiwania mieszkańców;</w:t>
      </w:r>
    </w:p>
    <w:p w14:paraId="4AD522D3" w14:textId="77777777" w:rsidR="00CC4853" w:rsidRPr="00DC3850" w:rsidRDefault="00CC4853" w:rsidP="00F51EA6">
      <w:pPr>
        <w:numPr>
          <w:ilvl w:val="0"/>
          <w:numId w:val="46"/>
        </w:numPr>
        <w:spacing w:line="20" w:lineRule="atLeast"/>
        <w:contextualSpacing/>
        <w:jc w:val="both"/>
        <w:rPr>
          <w:rFonts w:eastAsia="Calibri"/>
          <w:lang w:eastAsia="pl-PL"/>
        </w:rPr>
      </w:pPr>
      <w:r w:rsidRPr="00DC3850">
        <w:rPr>
          <w:rFonts w:eastAsia="Calibri"/>
          <w:b/>
          <w:lang w:eastAsia="pl-PL"/>
        </w:rPr>
        <w:t>Trwałość</w:t>
      </w:r>
      <w:r w:rsidRPr="00DC3850">
        <w:rPr>
          <w:rFonts w:eastAsia="Calibri"/>
          <w:lang w:eastAsia="pl-PL"/>
        </w:rPr>
        <w:t xml:space="preserve"> – ocena, czy osiągnięty pozytywny efekt wdrażania LSR jest w sta</w:t>
      </w:r>
      <w:r w:rsidR="00CD030D" w:rsidRPr="00DC3850">
        <w:rPr>
          <w:rFonts w:eastAsia="Calibri"/>
          <w:lang w:eastAsia="pl-PL"/>
        </w:rPr>
        <w:t xml:space="preserve">nie się utrzymać do wyczerpania </w:t>
      </w:r>
      <w:r w:rsidRPr="00DC3850">
        <w:rPr>
          <w:rFonts w:eastAsia="Calibri"/>
          <w:lang w:eastAsia="pl-PL"/>
        </w:rPr>
        <w:t>finansowania z zewnątrz oraz czy wpłynie na rozwój regionalny i krajowy.</w:t>
      </w:r>
    </w:p>
    <w:p w14:paraId="6DA5D6D6" w14:textId="77777777" w:rsidR="00234E39" w:rsidRPr="00DC3850" w:rsidRDefault="00234E39" w:rsidP="00F51EA6">
      <w:pPr>
        <w:numPr>
          <w:ilvl w:val="0"/>
          <w:numId w:val="46"/>
        </w:numPr>
        <w:spacing w:line="20" w:lineRule="atLeast"/>
        <w:contextualSpacing/>
        <w:jc w:val="both"/>
        <w:rPr>
          <w:rFonts w:eastAsia="Calibri"/>
          <w:lang w:eastAsia="pl-PL"/>
        </w:rPr>
        <w:sectPr w:rsidR="00234E39" w:rsidRPr="00DC3850" w:rsidSect="0041548A">
          <w:pgSz w:w="11906" w:h="16838"/>
          <w:pgMar w:top="567" w:right="567" w:bottom="567" w:left="907" w:header="709" w:footer="709" w:gutter="0"/>
          <w:cols w:space="708"/>
        </w:sectPr>
      </w:pPr>
    </w:p>
    <w:p w14:paraId="0E2FB5F3" w14:textId="77777777" w:rsidR="00BC05E2" w:rsidRPr="00DC3850" w:rsidRDefault="00BC05E2" w:rsidP="00BC05E2">
      <w:pPr>
        <w:pStyle w:val="Legenda"/>
        <w:keepNext/>
        <w:rPr>
          <w:rFonts w:ascii="Arial Narrow" w:hAnsi="Arial Narrow"/>
          <w:b/>
          <w:bCs/>
          <w:sz w:val="22"/>
          <w:szCs w:val="22"/>
        </w:rPr>
      </w:pPr>
      <w:bookmarkStart w:id="1922" w:name="_Toc439177093"/>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27</w:t>
      </w:r>
      <w:r w:rsidR="00DB6DC6" w:rsidRPr="00DC3850">
        <w:rPr>
          <w:rFonts w:ascii="Arial Narrow" w:hAnsi="Arial Narrow"/>
          <w:b/>
          <w:bCs/>
          <w:sz w:val="22"/>
          <w:szCs w:val="22"/>
        </w:rPr>
        <w:fldChar w:fldCharType="end"/>
      </w:r>
      <w:r w:rsidRPr="00DC3850">
        <w:rPr>
          <w:rFonts w:ascii="Arial Narrow" w:hAnsi="Arial Narrow"/>
          <w:b/>
          <w:bCs/>
          <w:sz w:val="22"/>
          <w:szCs w:val="22"/>
        </w:rPr>
        <w:t xml:space="preserve"> Ewaluacja LSR</w:t>
      </w:r>
      <w:bookmarkEnd w:id="1922"/>
    </w:p>
    <w:tbl>
      <w:tblPr>
        <w:tblW w:w="15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981"/>
        <w:gridCol w:w="1156"/>
        <w:gridCol w:w="2445"/>
        <w:gridCol w:w="3671"/>
        <w:gridCol w:w="4797"/>
      </w:tblGrid>
      <w:tr w:rsidR="00FB2D87" w:rsidRPr="006B6770" w14:paraId="41C885F1" w14:textId="77777777" w:rsidTr="00FB2D87">
        <w:trPr>
          <w:trHeight w:val="265"/>
          <w:jc w:val="center"/>
        </w:trPr>
        <w:tc>
          <w:tcPr>
            <w:tcW w:w="1236" w:type="dxa"/>
            <w:vMerge w:val="restart"/>
            <w:shd w:val="clear" w:color="auto" w:fill="8DB3E2" w:themeFill="text2" w:themeFillTint="66"/>
            <w:vAlign w:val="center"/>
          </w:tcPr>
          <w:p w14:paraId="5763D576"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Co się bada?</w:t>
            </w:r>
          </w:p>
        </w:tc>
        <w:tc>
          <w:tcPr>
            <w:tcW w:w="1985" w:type="dxa"/>
            <w:vMerge w:val="restart"/>
            <w:shd w:val="clear" w:color="auto" w:fill="8DB3E2" w:themeFill="text2" w:themeFillTint="66"/>
            <w:vAlign w:val="center"/>
          </w:tcPr>
          <w:p w14:paraId="2C00F3D3"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Jak się wykonuje?</w:t>
            </w:r>
          </w:p>
        </w:tc>
        <w:tc>
          <w:tcPr>
            <w:tcW w:w="7244" w:type="dxa"/>
            <w:gridSpan w:val="3"/>
            <w:shd w:val="clear" w:color="auto" w:fill="8DB3E2" w:themeFill="text2" w:themeFillTint="66"/>
            <w:vAlign w:val="center"/>
          </w:tcPr>
          <w:p w14:paraId="3B96A4F8" w14:textId="77777777" w:rsidR="00CC4853" w:rsidRPr="006B6770" w:rsidRDefault="00CC4853" w:rsidP="008B4281">
            <w:pPr>
              <w:tabs>
                <w:tab w:val="left" w:pos="3523"/>
              </w:tabs>
              <w:spacing w:after="0" w:line="240" w:lineRule="auto"/>
              <w:contextualSpacing/>
              <w:jc w:val="center"/>
              <w:rPr>
                <w:rFonts w:eastAsia="Calibri"/>
                <w:b/>
                <w:sz w:val="20"/>
                <w:lang w:eastAsia="pl-PL"/>
              </w:rPr>
            </w:pPr>
            <w:r w:rsidRPr="006B6770">
              <w:rPr>
                <w:rFonts w:eastAsia="Calibri"/>
                <w:b/>
                <w:sz w:val="20"/>
                <w:lang w:eastAsia="pl-PL"/>
              </w:rPr>
              <w:t>Pomiar</w:t>
            </w:r>
          </w:p>
        </w:tc>
        <w:tc>
          <w:tcPr>
            <w:tcW w:w="4819" w:type="dxa"/>
            <w:vMerge w:val="restart"/>
            <w:shd w:val="clear" w:color="auto" w:fill="8DB3E2" w:themeFill="text2" w:themeFillTint="66"/>
          </w:tcPr>
          <w:p w14:paraId="1D43843B" w14:textId="77777777" w:rsidR="00CC4853" w:rsidRPr="006B6770" w:rsidRDefault="00CC4853" w:rsidP="008B4281">
            <w:pPr>
              <w:tabs>
                <w:tab w:val="left" w:pos="3523"/>
              </w:tabs>
              <w:spacing w:after="0" w:line="240" w:lineRule="auto"/>
              <w:contextualSpacing/>
              <w:jc w:val="center"/>
              <w:rPr>
                <w:rFonts w:eastAsia="Calibri"/>
                <w:b/>
                <w:sz w:val="20"/>
                <w:lang w:eastAsia="pl-PL"/>
              </w:rPr>
            </w:pPr>
          </w:p>
          <w:p w14:paraId="42347F82" w14:textId="77777777" w:rsidR="00CC4853" w:rsidRPr="006B6770" w:rsidRDefault="00CC4853" w:rsidP="008B4281">
            <w:pPr>
              <w:tabs>
                <w:tab w:val="left" w:pos="3523"/>
              </w:tabs>
              <w:spacing w:after="0" w:line="240" w:lineRule="auto"/>
              <w:contextualSpacing/>
              <w:jc w:val="center"/>
              <w:rPr>
                <w:rFonts w:eastAsia="Calibri"/>
                <w:b/>
                <w:sz w:val="20"/>
                <w:lang w:eastAsia="pl-PL"/>
              </w:rPr>
            </w:pPr>
            <w:r w:rsidRPr="006B6770">
              <w:rPr>
                <w:rFonts w:eastAsia="Calibri"/>
                <w:b/>
                <w:sz w:val="20"/>
                <w:lang w:eastAsia="pl-PL"/>
              </w:rPr>
              <w:t xml:space="preserve">Sposób wykorzystania wyników </w:t>
            </w:r>
          </w:p>
          <w:p w14:paraId="730C8147" w14:textId="77777777" w:rsidR="00CC4853" w:rsidRPr="006B6770" w:rsidRDefault="00CC4853" w:rsidP="008B4281">
            <w:pPr>
              <w:tabs>
                <w:tab w:val="left" w:pos="3523"/>
              </w:tabs>
              <w:spacing w:after="0" w:line="240" w:lineRule="auto"/>
              <w:contextualSpacing/>
              <w:jc w:val="center"/>
              <w:rPr>
                <w:rFonts w:eastAsia="Calibri"/>
                <w:b/>
                <w:sz w:val="20"/>
                <w:lang w:eastAsia="pl-PL"/>
              </w:rPr>
            </w:pPr>
            <w:r w:rsidRPr="006B6770">
              <w:rPr>
                <w:rFonts w:eastAsia="Calibri"/>
                <w:b/>
                <w:sz w:val="20"/>
                <w:lang w:eastAsia="pl-PL"/>
              </w:rPr>
              <w:t xml:space="preserve">z ewaluacji </w:t>
            </w:r>
            <w:r w:rsidRPr="006B6770">
              <w:rPr>
                <w:rFonts w:eastAsia="Calibri"/>
                <w:b/>
                <w:sz w:val="20"/>
                <w:lang w:eastAsia="pl-PL"/>
              </w:rPr>
              <w:br/>
            </w:r>
          </w:p>
        </w:tc>
      </w:tr>
      <w:tr w:rsidR="00FB2D87" w:rsidRPr="006B6770" w14:paraId="46A4F860" w14:textId="77777777" w:rsidTr="00FB2D87">
        <w:trPr>
          <w:trHeight w:val="411"/>
          <w:jc w:val="center"/>
        </w:trPr>
        <w:tc>
          <w:tcPr>
            <w:tcW w:w="1236" w:type="dxa"/>
            <w:vMerge/>
            <w:vAlign w:val="center"/>
          </w:tcPr>
          <w:p w14:paraId="44C73FD9" w14:textId="77777777" w:rsidR="00CC4853" w:rsidRPr="006B6770" w:rsidRDefault="00CC4853" w:rsidP="008B4281">
            <w:pPr>
              <w:spacing w:after="0" w:line="240" w:lineRule="auto"/>
              <w:contextualSpacing/>
              <w:jc w:val="center"/>
              <w:rPr>
                <w:rFonts w:eastAsia="Calibri"/>
                <w:b/>
                <w:sz w:val="20"/>
                <w:lang w:eastAsia="pl-PL"/>
              </w:rPr>
            </w:pPr>
          </w:p>
        </w:tc>
        <w:tc>
          <w:tcPr>
            <w:tcW w:w="1985" w:type="dxa"/>
            <w:vMerge/>
            <w:vAlign w:val="center"/>
          </w:tcPr>
          <w:p w14:paraId="2AE944BF" w14:textId="77777777" w:rsidR="00CC4853" w:rsidRPr="006B6770" w:rsidRDefault="00CC4853" w:rsidP="008B4281">
            <w:pPr>
              <w:spacing w:after="0" w:line="240" w:lineRule="auto"/>
              <w:contextualSpacing/>
              <w:jc w:val="center"/>
              <w:rPr>
                <w:rFonts w:eastAsia="Calibri"/>
                <w:b/>
                <w:sz w:val="20"/>
                <w:lang w:eastAsia="pl-PL"/>
              </w:rPr>
            </w:pPr>
          </w:p>
        </w:tc>
        <w:tc>
          <w:tcPr>
            <w:tcW w:w="1106" w:type="dxa"/>
            <w:shd w:val="clear" w:color="auto" w:fill="B8CCE4" w:themeFill="accent1" w:themeFillTint="66"/>
            <w:vAlign w:val="center"/>
          </w:tcPr>
          <w:p w14:paraId="51FF0FDA"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 xml:space="preserve">Wykonawca </w:t>
            </w:r>
          </w:p>
          <w:p w14:paraId="41100E70"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pomiaru</w:t>
            </w:r>
          </w:p>
        </w:tc>
        <w:tc>
          <w:tcPr>
            <w:tcW w:w="2452" w:type="dxa"/>
            <w:shd w:val="clear" w:color="auto" w:fill="B8CCE4" w:themeFill="accent1" w:themeFillTint="66"/>
            <w:vAlign w:val="center"/>
          </w:tcPr>
          <w:p w14:paraId="2006BC46"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 xml:space="preserve">Czas pomiaru i okres objęty pomiarem </w:t>
            </w:r>
          </w:p>
        </w:tc>
        <w:tc>
          <w:tcPr>
            <w:tcW w:w="3686" w:type="dxa"/>
            <w:shd w:val="clear" w:color="auto" w:fill="B8CCE4" w:themeFill="accent1" w:themeFillTint="66"/>
          </w:tcPr>
          <w:p w14:paraId="3D719E40"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Ocena</w:t>
            </w:r>
          </w:p>
        </w:tc>
        <w:tc>
          <w:tcPr>
            <w:tcW w:w="4819" w:type="dxa"/>
            <w:vMerge/>
            <w:shd w:val="clear" w:color="auto" w:fill="9BBB59"/>
          </w:tcPr>
          <w:p w14:paraId="4AD0C867" w14:textId="77777777" w:rsidR="00CC4853" w:rsidRPr="006B6770" w:rsidRDefault="00CC4853" w:rsidP="008B4281">
            <w:pPr>
              <w:spacing w:after="0" w:line="240" w:lineRule="auto"/>
              <w:contextualSpacing/>
              <w:jc w:val="center"/>
              <w:rPr>
                <w:rFonts w:eastAsia="Calibri"/>
                <w:b/>
                <w:sz w:val="20"/>
                <w:lang w:eastAsia="pl-PL"/>
              </w:rPr>
            </w:pPr>
          </w:p>
        </w:tc>
      </w:tr>
      <w:tr w:rsidR="00CC4853" w:rsidRPr="006B6770" w14:paraId="49D2FF4F" w14:textId="77777777" w:rsidTr="00993100">
        <w:trPr>
          <w:trHeight w:val="224"/>
          <w:jc w:val="center"/>
        </w:trPr>
        <w:tc>
          <w:tcPr>
            <w:tcW w:w="15284" w:type="dxa"/>
            <w:gridSpan w:val="6"/>
            <w:shd w:val="clear" w:color="auto" w:fill="E5DFEC"/>
            <w:vAlign w:val="center"/>
          </w:tcPr>
          <w:p w14:paraId="41D9565D"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Elementy funkcjonowania RLGD podlegające ewaluacji</w:t>
            </w:r>
          </w:p>
        </w:tc>
      </w:tr>
      <w:tr w:rsidR="00FB2D87" w:rsidRPr="006B6770" w14:paraId="3F631215" w14:textId="77777777" w:rsidTr="00FB2D87">
        <w:trPr>
          <w:cantSplit/>
          <w:trHeight w:val="1686"/>
          <w:jc w:val="center"/>
        </w:trPr>
        <w:tc>
          <w:tcPr>
            <w:tcW w:w="1236" w:type="dxa"/>
            <w:shd w:val="clear" w:color="auto" w:fill="E5DFEC"/>
            <w:textDirection w:val="btLr"/>
            <w:vAlign w:val="center"/>
          </w:tcPr>
          <w:p w14:paraId="3E994527" w14:textId="77777777" w:rsidR="00CC4853" w:rsidRPr="006B6770" w:rsidRDefault="00CC4853" w:rsidP="00FB2D87">
            <w:pPr>
              <w:spacing w:after="0" w:line="240" w:lineRule="auto"/>
              <w:ind w:left="113" w:right="113"/>
              <w:contextualSpacing/>
              <w:jc w:val="center"/>
              <w:rPr>
                <w:rFonts w:eastAsia="Calibri"/>
                <w:bCs/>
                <w:sz w:val="20"/>
                <w:lang w:eastAsia="pl-PL"/>
              </w:rPr>
            </w:pPr>
            <w:r w:rsidRPr="006B6770">
              <w:rPr>
                <w:rFonts w:eastAsia="Calibri"/>
                <w:bCs/>
                <w:sz w:val="20"/>
                <w:lang w:eastAsia="pl-PL"/>
              </w:rPr>
              <w:t>Efektywność pracy Zarządu RLGD</w:t>
            </w:r>
          </w:p>
        </w:tc>
        <w:tc>
          <w:tcPr>
            <w:tcW w:w="1985" w:type="dxa"/>
            <w:vAlign w:val="center"/>
          </w:tcPr>
          <w:p w14:paraId="18FEBFA3"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Opinia Komisji Rewizyjnej,</w:t>
            </w:r>
          </w:p>
          <w:p w14:paraId="000A9B39" w14:textId="77777777" w:rsidR="00CC4853" w:rsidRPr="006B6770" w:rsidRDefault="00CC4853" w:rsidP="008B4281">
            <w:pPr>
              <w:spacing w:after="0" w:line="240" w:lineRule="auto"/>
              <w:contextualSpacing/>
              <w:rPr>
                <w:rFonts w:eastAsia="Calibri"/>
                <w:sz w:val="20"/>
                <w:szCs w:val="4"/>
                <w:lang w:eastAsia="pl-PL"/>
              </w:rPr>
            </w:pPr>
          </w:p>
          <w:p w14:paraId="31F1865E"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udzielenie absolutorium przez Walne Zebranie Członków</w:t>
            </w:r>
          </w:p>
        </w:tc>
        <w:tc>
          <w:tcPr>
            <w:tcW w:w="1106" w:type="dxa"/>
            <w:vAlign w:val="center"/>
          </w:tcPr>
          <w:p w14:paraId="19BC8185" w14:textId="77777777" w:rsidR="00CC4853" w:rsidRPr="006B6770" w:rsidRDefault="00CC4853" w:rsidP="008B4281">
            <w:pPr>
              <w:spacing w:after="0" w:line="240" w:lineRule="auto"/>
              <w:contextualSpacing/>
              <w:jc w:val="center"/>
              <w:rPr>
                <w:rFonts w:eastAsia="Calibri"/>
                <w:sz w:val="20"/>
                <w:lang w:eastAsia="pl-PL"/>
              </w:rPr>
            </w:pPr>
            <w:r w:rsidRPr="006B6770">
              <w:rPr>
                <w:rFonts w:eastAsia="Calibri"/>
                <w:sz w:val="20"/>
                <w:lang w:eastAsia="pl-PL"/>
              </w:rPr>
              <w:t>Komisja Rewizyjna</w:t>
            </w:r>
          </w:p>
          <w:p w14:paraId="6FC1835C" w14:textId="77777777" w:rsidR="00CC4853" w:rsidRPr="006B6770" w:rsidRDefault="00CC4853" w:rsidP="008B4281">
            <w:pPr>
              <w:spacing w:after="0" w:line="240" w:lineRule="auto"/>
              <w:contextualSpacing/>
              <w:jc w:val="center"/>
              <w:rPr>
                <w:rFonts w:eastAsia="Calibri"/>
                <w:sz w:val="20"/>
                <w:lang w:eastAsia="pl-PL"/>
              </w:rPr>
            </w:pPr>
            <w:r w:rsidRPr="006B6770">
              <w:rPr>
                <w:rFonts w:eastAsia="Calibri"/>
                <w:sz w:val="20"/>
                <w:lang w:eastAsia="pl-PL"/>
              </w:rPr>
              <w:t>(ocena własna)</w:t>
            </w:r>
          </w:p>
        </w:tc>
        <w:tc>
          <w:tcPr>
            <w:tcW w:w="2452" w:type="dxa"/>
            <w:vAlign w:val="center"/>
          </w:tcPr>
          <w:p w14:paraId="6DD95B87"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Czas pomiaru:</w:t>
            </w:r>
          </w:p>
          <w:p w14:paraId="469934AA" w14:textId="77777777" w:rsidR="00CC4853" w:rsidRPr="006B6770" w:rsidRDefault="00CC4853" w:rsidP="008B4281">
            <w:pPr>
              <w:spacing w:after="0" w:line="240" w:lineRule="auto"/>
              <w:contextualSpacing/>
              <w:jc w:val="center"/>
              <w:rPr>
                <w:rFonts w:eastAsia="Calibri"/>
                <w:sz w:val="20"/>
                <w:lang w:eastAsia="pl-PL"/>
              </w:rPr>
            </w:pPr>
            <w:r w:rsidRPr="006B6770">
              <w:rPr>
                <w:rFonts w:eastAsia="Calibri"/>
                <w:sz w:val="20"/>
                <w:lang w:eastAsia="pl-PL"/>
              </w:rPr>
              <w:t>I kwartał roku następującego po roku ocenianym</w:t>
            </w:r>
          </w:p>
          <w:p w14:paraId="7E8649E0" w14:textId="77777777" w:rsidR="00CC4853" w:rsidRPr="006B6770" w:rsidRDefault="00CC4853" w:rsidP="008B4281">
            <w:pPr>
              <w:spacing w:after="0" w:line="240" w:lineRule="auto"/>
              <w:contextualSpacing/>
              <w:jc w:val="center"/>
              <w:rPr>
                <w:rFonts w:eastAsia="Calibri"/>
                <w:sz w:val="20"/>
                <w:szCs w:val="4"/>
                <w:lang w:eastAsia="pl-PL"/>
              </w:rPr>
            </w:pPr>
          </w:p>
          <w:p w14:paraId="00CD1AB4"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Okres objęty pomiarem:</w:t>
            </w:r>
          </w:p>
          <w:p w14:paraId="57861679" w14:textId="77777777" w:rsidR="00CC4853" w:rsidRPr="006B6770" w:rsidRDefault="00CC4853" w:rsidP="008B4281">
            <w:pPr>
              <w:spacing w:after="0" w:line="240" w:lineRule="auto"/>
              <w:contextualSpacing/>
              <w:jc w:val="center"/>
              <w:rPr>
                <w:rFonts w:eastAsia="Calibri"/>
                <w:sz w:val="20"/>
                <w:lang w:eastAsia="pl-PL"/>
              </w:rPr>
            </w:pPr>
            <w:r w:rsidRPr="006B6770">
              <w:rPr>
                <w:rFonts w:eastAsia="Calibri"/>
                <w:sz w:val="20"/>
                <w:lang w:eastAsia="pl-PL"/>
              </w:rPr>
              <w:t xml:space="preserve">rok kalendarzowy </w:t>
            </w:r>
            <w:r w:rsidRPr="006B6770">
              <w:rPr>
                <w:rFonts w:eastAsia="Calibri"/>
                <w:sz w:val="20"/>
                <w:lang w:eastAsia="pl-PL"/>
              </w:rPr>
              <w:br/>
              <w:t>(np. cały 2016)</w:t>
            </w:r>
          </w:p>
        </w:tc>
        <w:tc>
          <w:tcPr>
            <w:tcW w:w="3686" w:type="dxa"/>
          </w:tcPr>
          <w:p w14:paraId="4E190ACE"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wypełnianie obowiązków statutowych,</w:t>
            </w:r>
          </w:p>
          <w:p w14:paraId="31C066E4"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decyzyjność,</w:t>
            </w:r>
          </w:p>
          <w:p w14:paraId="3D37FB71"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sprawne zarządzanie RLGD</w:t>
            </w:r>
          </w:p>
          <w:p w14:paraId="27B5E3E3"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xml:space="preserve">- uczestnictwo z Zebraniach Zarządu </w:t>
            </w:r>
          </w:p>
        </w:tc>
        <w:tc>
          <w:tcPr>
            <w:tcW w:w="4819" w:type="dxa"/>
            <w:shd w:val="clear" w:color="auto" w:fill="FFFFFF" w:themeFill="background1"/>
          </w:tcPr>
          <w:p w14:paraId="07F43A09"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Opracowanie opinii Komisji Rewizyjnej nt. pracy Zarządu oraz przygotowanie wniosku o udzielenie bądź nieudzielenie absolutorium dla Zarządu dla WZCZ Stowarzyszenia. W przypadku rażących uchybień pracy Zarządu – Komisja Rewizyjna wystąpi  do WZCZ Stowarzyszenia  z wnioskiem o zmianę składu Zarządu)</w:t>
            </w:r>
          </w:p>
        </w:tc>
      </w:tr>
      <w:tr w:rsidR="00FB2D87" w:rsidRPr="006B6770" w14:paraId="67D3AAF0" w14:textId="77777777" w:rsidTr="00FB2D87">
        <w:trPr>
          <w:cantSplit/>
          <w:trHeight w:val="1762"/>
          <w:jc w:val="center"/>
        </w:trPr>
        <w:tc>
          <w:tcPr>
            <w:tcW w:w="1236" w:type="dxa"/>
            <w:shd w:val="clear" w:color="auto" w:fill="E5DFEC"/>
            <w:textDirection w:val="btLr"/>
            <w:vAlign w:val="center"/>
          </w:tcPr>
          <w:p w14:paraId="56B98CEA" w14:textId="77777777" w:rsidR="00CC4853" w:rsidRPr="006B6770" w:rsidRDefault="00CC4853" w:rsidP="00FB2D87">
            <w:pPr>
              <w:spacing w:after="0" w:line="240" w:lineRule="auto"/>
              <w:ind w:left="113" w:right="113"/>
              <w:contextualSpacing/>
              <w:jc w:val="center"/>
              <w:rPr>
                <w:rFonts w:eastAsia="Calibri"/>
                <w:bCs/>
                <w:sz w:val="20"/>
                <w:lang w:eastAsia="pl-PL"/>
              </w:rPr>
            </w:pPr>
            <w:r w:rsidRPr="006B6770">
              <w:rPr>
                <w:rFonts w:eastAsia="Calibri"/>
                <w:bCs/>
                <w:sz w:val="20"/>
                <w:lang w:eastAsia="pl-PL"/>
              </w:rPr>
              <w:t>Efektywność pracy Rady RLGD</w:t>
            </w:r>
          </w:p>
        </w:tc>
        <w:tc>
          <w:tcPr>
            <w:tcW w:w="1985" w:type="dxa"/>
            <w:vAlign w:val="center"/>
          </w:tcPr>
          <w:p w14:paraId="275FCC52"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Opinia Komisji Rewizyjnej,</w:t>
            </w:r>
          </w:p>
          <w:p w14:paraId="212E1B11" w14:textId="77777777" w:rsidR="00CC4853" w:rsidRPr="006B6770" w:rsidRDefault="00CC4853" w:rsidP="008B4281">
            <w:pPr>
              <w:spacing w:after="0" w:line="240" w:lineRule="auto"/>
              <w:contextualSpacing/>
              <w:rPr>
                <w:rFonts w:eastAsia="Calibri"/>
                <w:sz w:val="20"/>
                <w:szCs w:val="4"/>
                <w:lang w:eastAsia="pl-PL"/>
              </w:rPr>
            </w:pPr>
          </w:p>
          <w:p w14:paraId="00D11446" w14:textId="77777777" w:rsidR="00CC4853" w:rsidRPr="001D0DD2" w:rsidRDefault="00CC4853" w:rsidP="008B4281">
            <w:pPr>
              <w:spacing w:after="0" w:line="240" w:lineRule="auto"/>
              <w:contextualSpacing/>
              <w:rPr>
                <w:rFonts w:eastAsia="Calibri"/>
                <w:sz w:val="20"/>
                <w:lang w:eastAsia="pl-PL"/>
              </w:rPr>
            </w:pPr>
            <w:r w:rsidRPr="001D0DD2">
              <w:rPr>
                <w:rFonts w:eastAsia="Calibri"/>
                <w:sz w:val="20"/>
                <w:lang w:eastAsia="pl-PL"/>
              </w:rPr>
              <w:t>- Opinia Zarządu,</w:t>
            </w:r>
          </w:p>
          <w:p w14:paraId="700384A3" w14:textId="77777777" w:rsidR="00CC4853" w:rsidRPr="006B6770" w:rsidRDefault="00CC4853" w:rsidP="008B4281">
            <w:pPr>
              <w:spacing w:after="0" w:line="240" w:lineRule="auto"/>
              <w:contextualSpacing/>
              <w:rPr>
                <w:rFonts w:eastAsia="Calibri"/>
                <w:sz w:val="20"/>
                <w:szCs w:val="4"/>
                <w:lang w:eastAsia="pl-PL"/>
              </w:rPr>
            </w:pPr>
          </w:p>
          <w:p w14:paraId="52045ECC"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udzielenie absolutorium przez Walne Zebranie Członków</w:t>
            </w:r>
          </w:p>
        </w:tc>
        <w:tc>
          <w:tcPr>
            <w:tcW w:w="1106" w:type="dxa"/>
            <w:vAlign w:val="center"/>
          </w:tcPr>
          <w:p w14:paraId="0CB5879D" w14:textId="77777777" w:rsidR="00CC4853" w:rsidRPr="001D0DD2" w:rsidRDefault="00CC4853" w:rsidP="008B4281">
            <w:pPr>
              <w:spacing w:after="0" w:line="240" w:lineRule="auto"/>
              <w:contextualSpacing/>
              <w:jc w:val="center"/>
              <w:rPr>
                <w:rFonts w:eastAsia="Calibri"/>
                <w:sz w:val="20"/>
                <w:lang w:eastAsia="pl-PL"/>
              </w:rPr>
            </w:pPr>
            <w:r w:rsidRPr="001D0DD2">
              <w:rPr>
                <w:rFonts w:eastAsia="Calibri"/>
                <w:sz w:val="20"/>
                <w:lang w:eastAsia="pl-PL"/>
              </w:rPr>
              <w:t>- Zarząd RLGD,</w:t>
            </w:r>
          </w:p>
          <w:p w14:paraId="2B203ACC" w14:textId="77777777" w:rsidR="00CC4853" w:rsidRPr="006B6770" w:rsidRDefault="00CC4853" w:rsidP="008B4281">
            <w:pPr>
              <w:spacing w:after="0" w:line="240" w:lineRule="auto"/>
              <w:contextualSpacing/>
              <w:jc w:val="center"/>
              <w:rPr>
                <w:rFonts w:eastAsia="Calibri"/>
                <w:sz w:val="20"/>
                <w:lang w:eastAsia="pl-PL"/>
              </w:rPr>
            </w:pPr>
          </w:p>
          <w:p w14:paraId="0E7C76C2" w14:textId="77777777" w:rsidR="00CC4853" w:rsidRPr="006B6770" w:rsidRDefault="00CC4853" w:rsidP="008B4281">
            <w:pPr>
              <w:spacing w:after="0" w:line="240" w:lineRule="auto"/>
              <w:contextualSpacing/>
              <w:jc w:val="center"/>
              <w:rPr>
                <w:rFonts w:eastAsia="Calibri"/>
                <w:sz w:val="20"/>
                <w:lang w:eastAsia="pl-PL"/>
              </w:rPr>
            </w:pPr>
            <w:r w:rsidRPr="006B6770">
              <w:rPr>
                <w:rFonts w:eastAsia="Calibri"/>
                <w:sz w:val="20"/>
                <w:lang w:eastAsia="pl-PL"/>
              </w:rPr>
              <w:t>- Komisja Rewizyjna</w:t>
            </w:r>
          </w:p>
        </w:tc>
        <w:tc>
          <w:tcPr>
            <w:tcW w:w="2452" w:type="dxa"/>
            <w:vAlign w:val="center"/>
          </w:tcPr>
          <w:p w14:paraId="57E4B15D"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Czas pomiaru:</w:t>
            </w:r>
          </w:p>
          <w:p w14:paraId="7B752229" w14:textId="77777777" w:rsidR="00CC4853" w:rsidRPr="006B6770" w:rsidRDefault="00CC4853" w:rsidP="008B4281">
            <w:pPr>
              <w:spacing w:after="0" w:line="240" w:lineRule="auto"/>
              <w:contextualSpacing/>
              <w:jc w:val="center"/>
              <w:rPr>
                <w:rFonts w:eastAsia="Calibri"/>
                <w:sz w:val="20"/>
                <w:lang w:eastAsia="pl-PL"/>
              </w:rPr>
            </w:pPr>
            <w:r w:rsidRPr="006B6770">
              <w:rPr>
                <w:rFonts w:eastAsia="Calibri"/>
                <w:sz w:val="20"/>
                <w:lang w:eastAsia="pl-PL"/>
              </w:rPr>
              <w:t xml:space="preserve"> I kwartał roku następującego po roku ocenianym</w:t>
            </w:r>
          </w:p>
          <w:p w14:paraId="57AC75E1" w14:textId="77777777" w:rsidR="00CC4853" w:rsidRPr="006B6770" w:rsidRDefault="00CC4853" w:rsidP="008B4281">
            <w:pPr>
              <w:spacing w:after="0" w:line="240" w:lineRule="auto"/>
              <w:contextualSpacing/>
              <w:jc w:val="center"/>
              <w:rPr>
                <w:rFonts w:eastAsia="Calibri"/>
                <w:sz w:val="20"/>
                <w:szCs w:val="4"/>
                <w:lang w:eastAsia="pl-PL"/>
              </w:rPr>
            </w:pPr>
          </w:p>
          <w:p w14:paraId="0E3323AA"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Okres objęty pomiarem:</w:t>
            </w:r>
          </w:p>
          <w:p w14:paraId="5AEBEBF3" w14:textId="77777777" w:rsidR="00CC4853" w:rsidRPr="006B6770" w:rsidRDefault="00CC4853" w:rsidP="008B4281">
            <w:pPr>
              <w:spacing w:after="0" w:line="240" w:lineRule="auto"/>
              <w:contextualSpacing/>
              <w:jc w:val="center"/>
              <w:rPr>
                <w:rFonts w:eastAsia="Calibri"/>
                <w:sz w:val="20"/>
                <w:lang w:eastAsia="pl-PL"/>
              </w:rPr>
            </w:pPr>
            <w:r w:rsidRPr="006B6770">
              <w:rPr>
                <w:rFonts w:eastAsia="Calibri"/>
                <w:sz w:val="20"/>
                <w:lang w:eastAsia="pl-PL"/>
              </w:rPr>
              <w:t xml:space="preserve">rok kalendarzowy </w:t>
            </w:r>
          </w:p>
          <w:p w14:paraId="27C7B626" w14:textId="77777777" w:rsidR="00CC4853" w:rsidRPr="006B6770" w:rsidRDefault="00CC4853" w:rsidP="008B4281">
            <w:pPr>
              <w:spacing w:after="0" w:line="240" w:lineRule="auto"/>
              <w:contextualSpacing/>
              <w:jc w:val="center"/>
              <w:rPr>
                <w:rFonts w:eastAsia="Calibri"/>
                <w:sz w:val="20"/>
                <w:lang w:eastAsia="pl-PL"/>
              </w:rPr>
            </w:pPr>
            <w:r w:rsidRPr="006B6770">
              <w:rPr>
                <w:rFonts w:eastAsia="Calibri"/>
                <w:sz w:val="20"/>
                <w:lang w:eastAsia="pl-PL"/>
              </w:rPr>
              <w:t>(np. cały 2016)</w:t>
            </w:r>
          </w:p>
        </w:tc>
        <w:tc>
          <w:tcPr>
            <w:tcW w:w="3686" w:type="dxa"/>
          </w:tcPr>
          <w:p w14:paraId="33A3A6B9"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wypełnianie obowiązków statutowych,</w:t>
            </w:r>
          </w:p>
          <w:p w14:paraId="283FD5A9"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kompetencje,</w:t>
            </w:r>
          </w:p>
          <w:p w14:paraId="33F46EB1"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uczestnictwo w posiedzeniach,</w:t>
            </w:r>
          </w:p>
          <w:p w14:paraId="43473BEA"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przestrzeganie regulaminu rady</w:t>
            </w:r>
          </w:p>
        </w:tc>
        <w:tc>
          <w:tcPr>
            <w:tcW w:w="4819" w:type="dxa"/>
            <w:shd w:val="clear" w:color="auto" w:fill="auto"/>
          </w:tcPr>
          <w:p w14:paraId="1ED26204" w14:textId="77777777" w:rsidR="00CC4853" w:rsidRPr="001D0DD2" w:rsidRDefault="00CC4853" w:rsidP="008B4281">
            <w:pPr>
              <w:spacing w:after="0" w:line="240" w:lineRule="auto"/>
              <w:contextualSpacing/>
              <w:rPr>
                <w:rFonts w:eastAsia="Calibri"/>
                <w:sz w:val="20"/>
                <w:lang w:eastAsia="pl-PL"/>
              </w:rPr>
            </w:pPr>
            <w:r w:rsidRPr="006B6770">
              <w:rPr>
                <w:rFonts w:eastAsia="Calibri"/>
                <w:sz w:val="20"/>
                <w:lang w:eastAsia="pl-PL"/>
              </w:rPr>
              <w:t xml:space="preserve">Opracowanie opinii </w:t>
            </w:r>
            <w:r w:rsidRPr="001D0DD2">
              <w:rPr>
                <w:rFonts w:eastAsia="Calibri"/>
                <w:sz w:val="20"/>
                <w:lang w:eastAsia="pl-PL"/>
              </w:rPr>
              <w:t>Zarządu i Komisji Rewizyjnej nt. pracy Rady RLGD.</w:t>
            </w:r>
          </w:p>
          <w:p w14:paraId="0806FD69" w14:textId="77777777" w:rsidR="00CC4853" w:rsidRPr="001D0DD2" w:rsidRDefault="00CC4853" w:rsidP="008B4281">
            <w:pPr>
              <w:spacing w:after="0" w:line="240" w:lineRule="auto"/>
              <w:contextualSpacing/>
              <w:rPr>
                <w:rFonts w:eastAsia="Calibri"/>
                <w:sz w:val="20"/>
                <w:szCs w:val="4"/>
                <w:lang w:eastAsia="pl-PL"/>
              </w:rPr>
            </w:pPr>
          </w:p>
          <w:p w14:paraId="0F346357" w14:textId="77777777" w:rsidR="00CC4853" w:rsidRPr="006B6770" w:rsidRDefault="00CC4853" w:rsidP="008B4281">
            <w:pPr>
              <w:spacing w:after="0" w:line="240" w:lineRule="auto"/>
              <w:contextualSpacing/>
              <w:rPr>
                <w:rFonts w:eastAsia="Calibri"/>
                <w:sz w:val="20"/>
                <w:lang w:eastAsia="pl-PL"/>
              </w:rPr>
            </w:pPr>
            <w:r w:rsidRPr="001D0DD2">
              <w:rPr>
                <w:rFonts w:eastAsia="Calibri"/>
                <w:sz w:val="20"/>
                <w:lang w:eastAsia="pl-PL"/>
              </w:rPr>
              <w:t xml:space="preserve">W przypadku rażących uchybień pracy poszczególnych członków Rady – Komisja Rewizyjna lub Zarząd wystąpi  do WZCZ Stowarzyszenia  z wnioskiem </w:t>
            </w:r>
            <w:r w:rsidRPr="006B6770">
              <w:rPr>
                <w:rFonts w:eastAsia="Calibri"/>
                <w:sz w:val="20"/>
                <w:lang w:eastAsia="pl-PL"/>
              </w:rPr>
              <w:br/>
              <w:t>o zmianę składu Rady)</w:t>
            </w:r>
          </w:p>
        </w:tc>
      </w:tr>
      <w:tr w:rsidR="00FB2D87" w:rsidRPr="006B6770" w14:paraId="7923F0B9" w14:textId="77777777" w:rsidTr="00FB2D87">
        <w:trPr>
          <w:cantSplit/>
          <w:trHeight w:val="1134"/>
          <w:jc w:val="center"/>
        </w:trPr>
        <w:tc>
          <w:tcPr>
            <w:tcW w:w="1236" w:type="dxa"/>
            <w:shd w:val="clear" w:color="auto" w:fill="D9D9D9" w:themeFill="background1" w:themeFillShade="D9"/>
            <w:textDirection w:val="btLr"/>
            <w:vAlign w:val="center"/>
          </w:tcPr>
          <w:p w14:paraId="3E51AB14" w14:textId="77777777" w:rsidR="00CC4853" w:rsidRPr="006B6770" w:rsidRDefault="00CC4853" w:rsidP="00FB2D87">
            <w:pPr>
              <w:spacing w:after="0" w:line="240" w:lineRule="auto"/>
              <w:ind w:left="113" w:right="113"/>
              <w:contextualSpacing/>
              <w:jc w:val="center"/>
              <w:rPr>
                <w:rFonts w:eastAsia="Calibri"/>
                <w:bCs/>
                <w:sz w:val="20"/>
                <w:lang w:eastAsia="pl-PL"/>
              </w:rPr>
            </w:pPr>
            <w:r w:rsidRPr="006B6770">
              <w:rPr>
                <w:rFonts w:eastAsia="Calibri"/>
                <w:bCs/>
                <w:sz w:val="20"/>
                <w:lang w:eastAsia="pl-PL"/>
              </w:rPr>
              <w:t xml:space="preserve">Efektywność pracy biura, </w:t>
            </w:r>
          </w:p>
          <w:p w14:paraId="5E1CFBB3" w14:textId="77777777" w:rsidR="00CC4853" w:rsidRPr="006B6770" w:rsidRDefault="00CC4853" w:rsidP="00FB2D87">
            <w:pPr>
              <w:spacing w:after="0" w:line="240" w:lineRule="auto"/>
              <w:ind w:left="113" w:right="113"/>
              <w:contextualSpacing/>
              <w:jc w:val="center"/>
              <w:rPr>
                <w:rFonts w:eastAsia="Calibri"/>
                <w:bCs/>
                <w:sz w:val="20"/>
                <w:lang w:eastAsia="pl-PL"/>
              </w:rPr>
            </w:pPr>
            <w:r w:rsidRPr="006B6770">
              <w:rPr>
                <w:rFonts w:eastAsia="Calibri"/>
                <w:bCs/>
                <w:sz w:val="20"/>
                <w:lang w:eastAsia="pl-PL"/>
              </w:rPr>
              <w:t xml:space="preserve">ocena pracowników biura RLGD, </w:t>
            </w:r>
          </w:p>
          <w:p w14:paraId="18F0EF47" w14:textId="77777777" w:rsidR="00CC4853" w:rsidRPr="006B6770" w:rsidRDefault="00CC4853" w:rsidP="00FB2D87">
            <w:pPr>
              <w:spacing w:after="0" w:line="240" w:lineRule="auto"/>
              <w:ind w:left="113" w:right="113"/>
              <w:contextualSpacing/>
              <w:jc w:val="center"/>
              <w:rPr>
                <w:rFonts w:eastAsia="Calibri"/>
                <w:bCs/>
                <w:sz w:val="20"/>
                <w:lang w:eastAsia="pl-PL"/>
              </w:rPr>
            </w:pPr>
          </w:p>
        </w:tc>
        <w:tc>
          <w:tcPr>
            <w:tcW w:w="1985" w:type="dxa"/>
            <w:shd w:val="clear" w:color="auto" w:fill="auto"/>
            <w:vAlign w:val="center"/>
          </w:tcPr>
          <w:p w14:paraId="6E1823D3"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Opinia Dyrektora biura nt. podległego personelu;</w:t>
            </w:r>
          </w:p>
          <w:p w14:paraId="2F2335DD" w14:textId="77777777" w:rsidR="00CC4853" w:rsidRPr="006B6770" w:rsidRDefault="00CC4853" w:rsidP="008B4281">
            <w:pPr>
              <w:spacing w:after="0" w:line="240" w:lineRule="auto"/>
              <w:contextualSpacing/>
              <w:rPr>
                <w:rFonts w:eastAsia="Calibri"/>
                <w:sz w:val="20"/>
                <w:szCs w:val="4"/>
                <w:lang w:eastAsia="pl-PL"/>
              </w:rPr>
            </w:pPr>
          </w:p>
          <w:p w14:paraId="74D61B73"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Opinia Zarządu;</w:t>
            </w:r>
          </w:p>
          <w:p w14:paraId="54E80582" w14:textId="77777777" w:rsidR="00CC4853" w:rsidRPr="006B6770" w:rsidRDefault="00CC4853" w:rsidP="008B4281">
            <w:pPr>
              <w:spacing w:after="0" w:line="240" w:lineRule="auto"/>
              <w:contextualSpacing/>
              <w:rPr>
                <w:rFonts w:eastAsia="Calibri"/>
                <w:sz w:val="20"/>
                <w:szCs w:val="4"/>
                <w:lang w:eastAsia="pl-PL"/>
              </w:rPr>
            </w:pPr>
          </w:p>
          <w:p w14:paraId="64283A72"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ankieta dla petentów / wnioskodawców / uczestników szkoleń lub doradztwa</w:t>
            </w:r>
          </w:p>
        </w:tc>
        <w:tc>
          <w:tcPr>
            <w:tcW w:w="1106" w:type="dxa"/>
            <w:shd w:val="clear" w:color="auto" w:fill="auto"/>
            <w:vAlign w:val="center"/>
          </w:tcPr>
          <w:p w14:paraId="765708AB" w14:textId="77777777" w:rsidR="00CC4853" w:rsidRPr="006B6770" w:rsidRDefault="00CC4853" w:rsidP="008B4281">
            <w:pPr>
              <w:spacing w:after="0" w:line="240" w:lineRule="auto"/>
              <w:contextualSpacing/>
              <w:jc w:val="center"/>
              <w:rPr>
                <w:rFonts w:eastAsia="Calibri"/>
                <w:sz w:val="20"/>
                <w:lang w:eastAsia="pl-PL"/>
              </w:rPr>
            </w:pPr>
            <w:r w:rsidRPr="006B6770">
              <w:rPr>
                <w:rFonts w:eastAsia="Calibri"/>
                <w:sz w:val="20"/>
                <w:lang w:eastAsia="pl-PL"/>
              </w:rPr>
              <w:t>- Dyrektor biura,</w:t>
            </w:r>
          </w:p>
          <w:p w14:paraId="03F47F7C" w14:textId="77777777" w:rsidR="00CC4853" w:rsidRPr="006B6770" w:rsidRDefault="00CC4853" w:rsidP="008B4281">
            <w:pPr>
              <w:spacing w:after="0" w:line="240" w:lineRule="auto"/>
              <w:contextualSpacing/>
              <w:jc w:val="center"/>
              <w:rPr>
                <w:rFonts w:eastAsia="Calibri"/>
                <w:sz w:val="20"/>
                <w:lang w:eastAsia="pl-PL"/>
              </w:rPr>
            </w:pPr>
          </w:p>
          <w:p w14:paraId="55CB7929" w14:textId="77777777" w:rsidR="00CC4853" w:rsidRPr="006B6770" w:rsidRDefault="00CC4853" w:rsidP="008B4281">
            <w:pPr>
              <w:spacing w:after="0" w:line="240" w:lineRule="auto"/>
              <w:contextualSpacing/>
              <w:jc w:val="center"/>
              <w:rPr>
                <w:rFonts w:eastAsia="Calibri"/>
                <w:sz w:val="20"/>
                <w:lang w:eastAsia="pl-PL"/>
              </w:rPr>
            </w:pPr>
            <w:r w:rsidRPr="006B6770">
              <w:rPr>
                <w:rFonts w:eastAsia="Calibri"/>
                <w:sz w:val="20"/>
                <w:lang w:eastAsia="pl-PL"/>
              </w:rPr>
              <w:t>- Zarząd RLGD</w:t>
            </w:r>
          </w:p>
          <w:p w14:paraId="79F3EDD0" w14:textId="77777777" w:rsidR="00CC4853" w:rsidRPr="006B6770" w:rsidRDefault="00CC4853" w:rsidP="008B4281">
            <w:pPr>
              <w:spacing w:after="0" w:line="240" w:lineRule="auto"/>
              <w:contextualSpacing/>
              <w:jc w:val="center"/>
              <w:rPr>
                <w:rFonts w:eastAsia="Calibri"/>
                <w:sz w:val="20"/>
                <w:lang w:eastAsia="pl-PL"/>
              </w:rPr>
            </w:pPr>
            <w:r w:rsidRPr="006B6770">
              <w:rPr>
                <w:rFonts w:eastAsia="Calibri"/>
                <w:sz w:val="20"/>
                <w:lang w:eastAsia="pl-PL"/>
              </w:rPr>
              <w:t>(ocena własna)</w:t>
            </w:r>
          </w:p>
        </w:tc>
        <w:tc>
          <w:tcPr>
            <w:tcW w:w="2452" w:type="dxa"/>
            <w:shd w:val="clear" w:color="auto" w:fill="auto"/>
            <w:vAlign w:val="center"/>
          </w:tcPr>
          <w:p w14:paraId="1DF72F30" w14:textId="77777777" w:rsidR="00CC4853" w:rsidRPr="006B6770" w:rsidRDefault="00CC4853" w:rsidP="008B4281">
            <w:pPr>
              <w:spacing w:after="0" w:line="240" w:lineRule="auto"/>
              <w:contextualSpacing/>
              <w:jc w:val="center"/>
              <w:rPr>
                <w:b/>
                <w:sz w:val="20"/>
                <w:lang w:eastAsia="pl-PL"/>
              </w:rPr>
            </w:pPr>
            <w:r w:rsidRPr="006B6770">
              <w:rPr>
                <w:b/>
                <w:sz w:val="20"/>
                <w:lang w:eastAsia="pl-PL"/>
              </w:rPr>
              <w:t>Czas pomiaru:</w:t>
            </w:r>
          </w:p>
          <w:p w14:paraId="2EDA0A32" w14:textId="77777777" w:rsidR="00CC4853" w:rsidRPr="006B6770" w:rsidRDefault="00CC4853" w:rsidP="008B4281">
            <w:pPr>
              <w:spacing w:after="0" w:line="240" w:lineRule="auto"/>
              <w:contextualSpacing/>
              <w:jc w:val="center"/>
              <w:rPr>
                <w:sz w:val="20"/>
                <w:lang w:eastAsia="pl-PL"/>
              </w:rPr>
            </w:pPr>
            <w:r w:rsidRPr="006B6770">
              <w:rPr>
                <w:sz w:val="20"/>
                <w:lang w:eastAsia="pl-PL"/>
              </w:rPr>
              <w:t>I kwartał roku następującego po roku ocenianym</w:t>
            </w:r>
          </w:p>
          <w:p w14:paraId="7DC5FE1F" w14:textId="77777777" w:rsidR="00CC4853" w:rsidRPr="006B6770" w:rsidRDefault="00CC4853" w:rsidP="008B4281">
            <w:pPr>
              <w:spacing w:after="0" w:line="240" w:lineRule="auto"/>
              <w:contextualSpacing/>
              <w:jc w:val="center"/>
              <w:rPr>
                <w:sz w:val="20"/>
                <w:szCs w:val="4"/>
                <w:lang w:eastAsia="pl-PL"/>
              </w:rPr>
            </w:pPr>
          </w:p>
          <w:p w14:paraId="2FB2E2EC" w14:textId="77777777" w:rsidR="00CC4853" w:rsidRPr="006B6770" w:rsidRDefault="00CC4853" w:rsidP="008B4281">
            <w:pPr>
              <w:spacing w:after="0" w:line="240" w:lineRule="auto"/>
              <w:contextualSpacing/>
              <w:jc w:val="center"/>
              <w:rPr>
                <w:b/>
                <w:sz w:val="20"/>
                <w:lang w:eastAsia="pl-PL"/>
              </w:rPr>
            </w:pPr>
            <w:r w:rsidRPr="006B6770">
              <w:rPr>
                <w:b/>
                <w:sz w:val="20"/>
                <w:lang w:eastAsia="pl-PL"/>
              </w:rPr>
              <w:t>Okres objęty pomiarem:</w:t>
            </w:r>
          </w:p>
          <w:p w14:paraId="7CB854B8" w14:textId="77777777" w:rsidR="00CC4853" w:rsidRPr="006B6770" w:rsidRDefault="00CC4853" w:rsidP="008B4281">
            <w:pPr>
              <w:spacing w:after="0" w:line="240" w:lineRule="auto"/>
              <w:contextualSpacing/>
              <w:jc w:val="center"/>
              <w:rPr>
                <w:sz w:val="20"/>
                <w:lang w:eastAsia="pl-PL"/>
              </w:rPr>
            </w:pPr>
            <w:r w:rsidRPr="006B6770">
              <w:rPr>
                <w:sz w:val="20"/>
                <w:lang w:eastAsia="pl-PL"/>
              </w:rPr>
              <w:t xml:space="preserve">rok kalendarzowy </w:t>
            </w:r>
          </w:p>
          <w:p w14:paraId="469700A4" w14:textId="77777777" w:rsidR="00CC4853" w:rsidRPr="006B6770" w:rsidRDefault="00CC4853" w:rsidP="008B4281">
            <w:pPr>
              <w:spacing w:after="0" w:line="240" w:lineRule="auto"/>
              <w:contextualSpacing/>
              <w:jc w:val="center"/>
              <w:rPr>
                <w:sz w:val="20"/>
              </w:rPr>
            </w:pPr>
            <w:r w:rsidRPr="006B6770">
              <w:rPr>
                <w:sz w:val="20"/>
                <w:lang w:eastAsia="pl-PL"/>
              </w:rPr>
              <w:t>(np. cały 2016)</w:t>
            </w:r>
          </w:p>
        </w:tc>
        <w:tc>
          <w:tcPr>
            <w:tcW w:w="3686" w:type="dxa"/>
            <w:shd w:val="clear" w:color="auto" w:fill="auto"/>
          </w:tcPr>
          <w:p w14:paraId="2A007FB4"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wypełnianie obowiązków wskazanych w umowie,</w:t>
            </w:r>
          </w:p>
          <w:p w14:paraId="702FD3FC"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zaangażowanie,</w:t>
            </w:r>
          </w:p>
          <w:p w14:paraId="75E46234"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rzetelność,</w:t>
            </w:r>
          </w:p>
          <w:p w14:paraId="5598683D" w14:textId="77777777" w:rsidR="00CC4853" w:rsidRPr="006B6770" w:rsidRDefault="00FB2D87" w:rsidP="008B4281">
            <w:pPr>
              <w:spacing w:after="0" w:line="240" w:lineRule="auto"/>
              <w:contextualSpacing/>
              <w:rPr>
                <w:rFonts w:eastAsia="Calibri"/>
                <w:sz w:val="20"/>
                <w:lang w:eastAsia="pl-PL"/>
              </w:rPr>
            </w:pPr>
            <w:r w:rsidRPr="006B6770">
              <w:rPr>
                <w:rFonts w:eastAsia="Calibri"/>
                <w:sz w:val="20"/>
                <w:lang w:eastAsia="pl-PL"/>
              </w:rPr>
              <w:t xml:space="preserve">- realizacja LSROR zgodnie z </w:t>
            </w:r>
            <w:r w:rsidR="00CC4853" w:rsidRPr="006B6770">
              <w:rPr>
                <w:rFonts w:eastAsia="Calibri"/>
                <w:sz w:val="20"/>
                <w:lang w:eastAsia="pl-PL"/>
              </w:rPr>
              <w:t>harmonogramem</w:t>
            </w:r>
          </w:p>
          <w:p w14:paraId="52E3D608"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jakość świadczonych usług</w:t>
            </w:r>
          </w:p>
          <w:p w14:paraId="0996E400" w14:textId="77777777" w:rsidR="00CC4853" w:rsidRPr="006B6770" w:rsidRDefault="00CC4853" w:rsidP="008B4281">
            <w:pPr>
              <w:spacing w:after="0" w:line="240" w:lineRule="auto"/>
              <w:contextualSpacing/>
              <w:rPr>
                <w:sz w:val="20"/>
                <w:lang w:eastAsia="pl-PL"/>
              </w:rPr>
            </w:pPr>
            <w:r w:rsidRPr="006B6770">
              <w:rPr>
                <w:sz w:val="20"/>
                <w:lang w:eastAsia="pl-PL"/>
              </w:rPr>
              <w:t>- skuteczność i efektywność pozyskiwania informacji od grup docelowych LSR.</w:t>
            </w:r>
          </w:p>
        </w:tc>
        <w:tc>
          <w:tcPr>
            <w:tcW w:w="4819" w:type="dxa"/>
            <w:shd w:val="clear" w:color="auto" w:fill="auto"/>
          </w:tcPr>
          <w:p w14:paraId="7CB58779"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Kontrola pracy podległych pracowników, sporządzenie arkusza oceny pracownika dla całego personelu.</w:t>
            </w:r>
          </w:p>
          <w:p w14:paraId="5B1B24FE" w14:textId="77777777" w:rsidR="00CC4853" w:rsidRPr="006B6770" w:rsidRDefault="00CC4853" w:rsidP="008B4281">
            <w:pPr>
              <w:spacing w:after="0" w:line="240" w:lineRule="auto"/>
              <w:contextualSpacing/>
              <w:rPr>
                <w:rFonts w:eastAsia="Calibri"/>
                <w:sz w:val="20"/>
                <w:lang w:eastAsia="pl-PL"/>
              </w:rPr>
            </w:pPr>
          </w:p>
          <w:p w14:paraId="3B66FDD0"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W przypadku złego wykonywania obowiązków przez pracowników otrzymuje on pisemne upomnienie, które wpinane jest do jego akt osobowych</w:t>
            </w:r>
          </w:p>
        </w:tc>
      </w:tr>
      <w:tr w:rsidR="00FB2D87" w:rsidRPr="006B6770" w14:paraId="2BE4C89D" w14:textId="77777777" w:rsidTr="00FB2D87">
        <w:trPr>
          <w:cantSplit/>
          <w:trHeight w:val="1480"/>
          <w:jc w:val="center"/>
        </w:trPr>
        <w:tc>
          <w:tcPr>
            <w:tcW w:w="1236" w:type="dxa"/>
            <w:shd w:val="clear" w:color="auto" w:fill="D9D9D9" w:themeFill="background1" w:themeFillShade="D9"/>
            <w:textDirection w:val="btLr"/>
            <w:vAlign w:val="center"/>
          </w:tcPr>
          <w:p w14:paraId="72D6D314" w14:textId="77777777" w:rsidR="00CC4853" w:rsidRPr="006B6770" w:rsidRDefault="00CC4853" w:rsidP="00FB2D87">
            <w:pPr>
              <w:spacing w:after="0" w:line="240" w:lineRule="auto"/>
              <w:ind w:left="113" w:right="113"/>
              <w:contextualSpacing/>
              <w:jc w:val="center"/>
              <w:rPr>
                <w:rFonts w:eastAsia="Calibri"/>
                <w:bCs/>
                <w:sz w:val="20"/>
                <w:lang w:eastAsia="pl-PL"/>
              </w:rPr>
            </w:pPr>
            <w:r w:rsidRPr="006B6770">
              <w:rPr>
                <w:rFonts w:eastAsia="Calibri"/>
                <w:bCs/>
                <w:sz w:val="20"/>
                <w:lang w:eastAsia="pl-PL"/>
              </w:rPr>
              <w:t>Ocena przebiegu konkursów oraz sposobu przepływu informacji</w:t>
            </w:r>
          </w:p>
        </w:tc>
        <w:tc>
          <w:tcPr>
            <w:tcW w:w="1985" w:type="dxa"/>
            <w:shd w:val="clear" w:color="auto" w:fill="auto"/>
            <w:vAlign w:val="center"/>
          </w:tcPr>
          <w:p w14:paraId="366C996E"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ankieta dla mieszkańców;</w:t>
            </w:r>
          </w:p>
          <w:p w14:paraId="7F46F1D7" w14:textId="77777777" w:rsidR="00CC4853" w:rsidRPr="006B6770" w:rsidRDefault="00CC4853" w:rsidP="008B4281">
            <w:pPr>
              <w:spacing w:after="0" w:line="240" w:lineRule="auto"/>
              <w:contextualSpacing/>
              <w:rPr>
                <w:rFonts w:eastAsia="Calibri"/>
                <w:sz w:val="20"/>
                <w:szCs w:val="4"/>
                <w:lang w:eastAsia="pl-PL"/>
              </w:rPr>
            </w:pPr>
          </w:p>
          <w:p w14:paraId="5FB8BFFC"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ankieta dla wnioskodawców i beneficjentów RLGD</w:t>
            </w:r>
          </w:p>
        </w:tc>
        <w:tc>
          <w:tcPr>
            <w:tcW w:w="1106" w:type="dxa"/>
            <w:shd w:val="clear" w:color="auto" w:fill="auto"/>
            <w:vAlign w:val="center"/>
          </w:tcPr>
          <w:p w14:paraId="4DAA228D" w14:textId="77777777" w:rsidR="00CC4853" w:rsidRPr="006B6770" w:rsidRDefault="00CC4853" w:rsidP="008B4281">
            <w:pPr>
              <w:spacing w:after="0" w:line="240" w:lineRule="auto"/>
              <w:contextualSpacing/>
              <w:jc w:val="center"/>
              <w:rPr>
                <w:rFonts w:eastAsia="Calibri"/>
                <w:sz w:val="20"/>
                <w:lang w:eastAsia="pl-PL"/>
              </w:rPr>
            </w:pPr>
            <w:r w:rsidRPr="006B6770">
              <w:rPr>
                <w:rFonts w:eastAsia="Calibri"/>
                <w:sz w:val="20"/>
                <w:lang w:eastAsia="pl-PL"/>
              </w:rPr>
              <w:t>- biuro RLGD</w:t>
            </w:r>
          </w:p>
          <w:p w14:paraId="12FC6CAB" w14:textId="77777777" w:rsidR="00CC4853" w:rsidRPr="006B6770" w:rsidRDefault="00CC4853" w:rsidP="008B4281">
            <w:pPr>
              <w:spacing w:after="0" w:line="240" w:lineRule="auto"/>
              <w:contextualSpacing/>
              <w:jc w:val="center"/>
              <w:rPr>
                <w:rFonts w:eastAsia="Calibri"/>
                <w:sz w:val="20"/>
                <w:lang w:eastAsia="pl-PL"/>
              </w:rPr>
            </w:pPr>
            <w:r w:rsidRPr="006B6770">
              <w:rPr>
                <w:rFonts w:eastAsia="Calibri"/>
                <w:sz w:val="20"/>
                <w:lang w:eastAsia="pl-PL"/>
              </w:rPr>
              <w:t>(ocena własna)</w:t>
            </w:r>
          </w:p>
        </w:tc>
        <w:tc>
          <w:tcPr>
            <w:tcW w:w="2452" w:type="dxa"/>
            <w:shd w:val="clear" w:color="auto" w:fill="auto"/>
            <w:vAlign w:val="center"/>
          </w:tcPr>
          <w:p w14:paraId="78E18FBE" w14:textId="77777777" w:rsidR="00CC4853" w:rsidRPr="006B6770" w:rsidRDefault="00CC4853" w:rsidP="008B4281">
            <w:pPr>
              <w:spacing w:after="0" w:line="240" w:lineRule="auto"/>
              <w:contextualSpacing/>
              <w:jc w:val="center"/>
              <w:rPr>
                <w:b/>
                <w:sz w:val="20"/>
                <w:lang w:eastAsia="pl-PL"/>
              </w:rPr>
            </w:pPr>
            <w:r w:rsidRPr="006B6770">
              <w:rPr>
                <w:b/>
                <w:sz w:val="20"/>
                <w:lang w:eastAsia="pl-PL"/>
              </w:rPr>
              <w:t>Czas pomiaru:</w:t>
            </w:r>
          </w:p>
          <w:p w14:paraId="00547200" w14:textId="77777777" w:rsidR="00CC4853" w:rsidRPr="006B6770" w:rsidRDefault="00CC4853" w:rsidP="008B4281">
            <w:pPr>
              <w:spacing w:after="0" w:line="240" w:lineRule="auto"/>
              <w:contextualSpacing/>
              <w:jc w:val="center"/>
              <w:rPr>
                <w:sz w:val="20"/>
                <w:lang w:eastAsia="pl-PL"/>
              </w:rPr>
            </w:pPr>
            <w:r w:rsidRPr="006B6770">
              <w:rPr>
                <w:sz w:val="20"/>
                <w:lang w:eastAsia="pl-PL"/>
              </w:rPr>
              <w:t>I kwartał roku następującego po roku ocenianym</w:t>
            </w:r>
          </w:p>
          <w:p w14:paraId="42A614C9" w14:textId="77777777" w:rsidR="00CC4853" w:rsidRPr="006B6770" w:rsidRDefault="00CC4853" w:rsidP="008B4281">
            <w:pPr>
              <w:spacing w:after="0" w:line="240" w:lineRule="auto"/>
              <w:contextualSpacing/>
              <w:jc w:val="center"/>
              <w:rPr>
                <w:sz w:val="20"/>
                <w:szCs w:val="4"/>
                <w:lang w:eastAsia="pl-PL"/>
              </w:rPr>
            </w:pPr>
          </w:p>
          <w:p w14:paraId="787831FE" w14:textId="77777777" w:rsidR="00CC4853" w:rsidRPr="006B6770" w:rsidRDefault="00CC4853" w:rsidP="008B4281">
            <w:pPr>
              <w:spacing w:after="0" w:line="240" w:lineRule="auto"/>
              <w:contextualSpacing/>
              <w:jc w:val="center"/>
              <w:rPr>
                <w:b/>
                <w:sz w:val="20"/>
                <w:lang w:eastAsia="pl-PL"/>
              </w:rPr>
            </w:pPr>
            <w:r w:rsidRPr="006B6770">
              <w:rPr>
                <w:b/>
                <w:sz w:val="20"/>
                <w:lang w:eastAsia="pl-PL"/>
              </w:rPr>
              <w:t>Okres objęty pomiarem:</w:t>
            </w:r>
          </w:p>
          <w:p w14:paraId="3622D6BC" w14:textId="77777777" w:rsidR="00CC4853" w:rsidRPr="006B6770" w:rsidRDefault="00CC4853" w:rsidP="008B4281">
            <w:pPr>
              <w:spacing w:after="0" w:line="240" w:lineRule="auto"/>
              <w:contextualSpacing/>
              <w:jc w:val="center"/>
              <w:rPr>
                <w:sz w:val="20"/>
                <w:lang w:eastAsia="pl-PL"/>
              </w:rPr>
            </w:pPr>
            <w:r w:rsidRPr="006B6770">
              <w:rPr>
                <w:sz w:val="20"/>
                <w:lang w:eastAsia="pl-PL"/>
              </w:rPr>
              <w:t xml:space="preserve">rok kalendarzowy </w:t>
            </w:r>
          </w:p>
          <w:p w14:paraId="7194AEB4" w14:textId="77777777" w:rsidR="00CC4853" w:rsidRPr="006B6770" w:rsidRDefault="00CC4853" w:rsidP="008B4281">
            <w:pPr>
              <w:spacing w:after="0" w:line="240" w:lineRule="auto"/>
              <w:contextualSpacing/>
              <w:jc w:val="center"/>
              <w:rPr>
                <w:b/>
                <w:sz w:val="20"/>
                <w:lang w:eastAsia="pl-PL"/>
              </w:rPr>
            </w:pPr>
            <w:r w:rsidRPr="006B6770">
              <w:rPr>
                <w:sz w:val="20"/>
                <w:lang w:eastAsia="pl-PL"/>
              </w:rPr>
              <w:t>(np. cały 2016)</w:t>
            </w:r>
          </w:p>
        </w:tc>
        <w:tc>
          <w:tcPr>
            <w:tcW w:w="3686" w:type="dxa"/>
            <w:shd w:val="clear" w:color="auto" w:fill="auto"/>
          </w:tcPr>
          <w:p w14:paraId="6FFF295F"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dostępność informacji o prowadzonych konkursach;</w:t>
            </w:r>
          </w:p>
          <w:p w14:paraId="2AE316A0"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kontakt z pracownikami biura podczas ogłoszonego konkursu</w:t>
            </w:r>
          </w:p>
        </w:tc>
        <w:tc>
          <w:tcPr>
            <w:tcW w:w="4819" w:type="dxa"/>
            <w:shd w:val="clear" w:color="auto" w:fill="auto"/>
          </w:tcPr>
          <w:p w14:paraId="64E7CE5E"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Wyniki ewaluacyjne pozwolą na opracowanie ulepszeń w pracy biura oraz wypracowania najlepszych kanałów przepł</w:t>
            </w:r>
            <w:r w:rsidR="003913DB" w:rsidRPr="006B6770">
              <w:rPr>
                <w:rFonts w:eastAsia="Calibri"/>
                <w:sz w:val="20"/>
                <w:lang w:eastAsia="pl-PL"/>
              </w:rPr>
              <w:t xml:space="preserve">ywu informacji pomiędzy biurem </w:t>
            </w:r>
            <w:r w:rsidRPr="006B6770">
              <w:rPr>
                <w:rFonts w:eastAsia="Calibri"/>
                <w:sz w:val="20"/>
                <w:lang w:eastAsia="pl-PL"/>
              </w:rPr>
              <w:t>a petentami</w:t>
            </w:r>
          </w:p>
        </w:tc>
      </w:tr>
      <w:tr w:rsidR="00FB2D87" w:rsidRPr="006B6770" w14:paraId="7CC4E997" w14:textId="77777777" w:rsidTr="00FB2D87">
        <w:trPr>
          <w:cantSplit/>
          <w:trHeight w:val="1970"/>
          <w:jc w:val="center"/>
        </w:trPr>
        <w:tc>
          <w:tcPr>
            <w:tcW w:w="1236" w:type="dxa"/>
            <w:shd w:val="clear" w:color="auto" w:fill="E5DFEC"/>
            <w:textDirection w:val="btLr"/>
            <w:vAlign w:val="center"/>
          </w:tcPr>
          <w:p w14:paraId="02F0E80F" w14:textId="77777777" w:rsidR="00CC4853" w:rsidRPr="006B6770" w:rsidRDefault="00CC4853" w:rsidP="00FB2D87">
            <w:pPr>
              <w:spacing w:after="0" w:line="240" w:lineRule="auto"/>
              <w:ind w:left="113" w:right="113"/>
              <w:contextualSpacing/>
              <w:jc w:val="center"/>
              <w:rPr>
                <w:rFonts w:eastAsia="Calibri"/>
                <w:bCs/>
                <w:sz w:val="20"/>
                <w:lang w:eastAsia="pl-PL"/>
              </w:rPr>
            </w:pPr>
            <w:r w:rsidRPr="006B6770">
              <w:rPr>
                <w:rFonts w:eastAsia="Calibri"/>
                <w:bCs/>
                <w:sz w:val="20"/>
                <w:lang w:eastAsia="pl-PL"/>
              </w:rPr>
              <w:t>Zleceniobiorcy / Podwykonawcy RLGD</w:t>
            </w:r>
          </w:p>
        </w:tc>
        <w:tc>
          <w:tcPr>
            <w:tcW w:w="1985" w:type="dxa"/>
            <w:vAlign w:val="center"/>
          </w:tcPr>
          <w:p w14:paraId="6F0343B0"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Biuro RLGD (odpowiada Dyrektor)</w:t>
            </w:r>
          </w:p>
        </w:tc>
        <w:tc>
          <w:tcPr>
            <w:tcW w:w="1106" w:type="dxa"/>
            <w:vAlign w:val="center"/>
          </w:tcPr>
          <w:p w14:paraId="6B48B8A3" w14:textId="77777777" w:rsidR="00CC4853" w:rsidRPr="006B6770" w:rsidRDefault="00CC4853" w:rsidP="008B4281">
            <w:pPr>
              <w:spacing w:after="0" w:line="240" w:lineRule="auto"/>
              <w:contextualSpacing/>
              <w:jc w:val="center"/>
              <w:rPr>
                <w:rFonts w:eastAsia="Calibri"/>
                <w:sz w:val="20"/>
                <w:lang w:eastAsia="pl-PL"/>
              </w:rPr>
            </w:pPr>
            <w:r w:rsidRPr="006B6770">
              <w:rPr>
                <w:rFonts w:eastAsia="Calibri"/>
                <w:sz w:val="20"/>
                <w:lang w:eastAsia="pl-PL"/>
              </w:rPr>
              <w:t>Dyrektor biura i pracownicy biura (ocena własna)</w:t>
            </w:r>
          </w:p>
        </w:tc>
        <w:tc>
          <w:tcPr>
            <w:tcW w:w="2452" w:type="dxa"/>
            <w:vAlign w:val="center"/>
          </w:tcPr>
          <w:p w14:paraId="5FE0462A" w14:textId="77777777" w:rsidR="00CC4853" w:rsidRPr="006B6770" w:rsidRDefault="00CC4853" w:rsidP="008B4281">
            <w:pPr>
              <w:spacing w:after="0" w:line="240" w:lineRule="auto"/>
              <w:contextualSpacing/>
              <w:jc w:val="center"/>
              <w:rPr>
                <w:b/>
                <w:sz w:val="20"/>
                <w:lang w:eastAsia="pl-PL"/>
              </w:rPr>
            </w:pPr>
            <w:r w:rsidRPr="006B6770">
              <w:rPr>
                <w:b/>
                <w:sz w:val="20"/>
                <w:lang w:eastAsia="pl-PL"/>
              </w:rPr>
              <w:t>Czas pomiaru:</w:t>
            </w:r>
          </w:p>
          <w:p w14:paraId="39F0AA53" w14:textId="77777777" w:rsidR="00CC4853" w:rsidRPr="006B6770" w:rsidRDefault="00CC4853" w:rsidP="008B4281">
            <w:pPr>
              <w:spacing w:after="0" w:line="240" w:lineRule="auto"/>
              <w:contextualSpacing/>
              <w:jc w:val="center"/>
              <w:rPr>
                <w:sz w:val="20"/>
                <w:lang w:eastAsia="pl-PL"/>
              </w:rPr>
            </w:pPr>
            <w:r w:rsidRPr="006B6770">
              <w:rPr>
                <w:sz w:val="20"/>
                <w:lang w:eastAsia="pl-PL"/>
              </w:rPr>
              <w:t>I kwartał roku następującego po roku ocenianym</w:t>
            </w:r>
          </w:p>
          <w:p w14:paraId="60C30FA9" w14:textId="77777777" w:rsidR="00CC4853" w:rsidRPr="006B6770" w:rsidRDefault="00CC4853" w:rsidP="008B4281">
            <w:pPr>
              <w:spacing w:after="0" w:line="240" w:lineRule="auto"/>
              <w:contextualSpacing/>
              <w:jc w:val="center"/>
              <w:rPr>
                <w:b/>
                <w:sz w:val="20"/>
                <w:lang w:eastAsia="pl-PL"/>
              </w:rPr>
            </w:pPr>
            <w:r w:rsidRPr="006B6770">
              <w:rPr>
                <w:b/>
                <w:sz w:val="20"/>
                <w:lang w:eastAsia="pl-PL"/>
              </w:rPr>
              <w:t>Okres objęty pomiarem:</w:t>
            </w:r>
          </w:p>
          <w:p w14:paraId="363CBA9C" w14:textId="77777777" w:rsidR="00CC4853" w:rsidRPr="006B6770" w:rsidRDefault="00CC4853" w:rsidP="008B4281">
            <w:pPr>
              <w:spacing w:after="0" w:line="240" w:lineRule="auto"/>
              <w:contextualSpacing/>
              <w:jc w:val="center"/>
              <w:rPr>
                <w:sz w:val="20"/>
              </w:rPr>
            </w:pPr>
            <w:r w:rsidRPr="006B6770">
              <w:rPr>
                <w:sz w:val="20"/>
                <w:lang w:eastAsia="pl-PL"/>
              </w:rPr>
              <w:t xml:space="preserve">rok kalendarzowy </w:t>
            </w:r>
            <w:r w:rsidRPr="006B6770">
              <w:rPr>
                <w:sz w:val="20"/>
                <w:lang w:eastAsia="pl-PL"/>
              </w:rPr>
              <w:br/>
              <w:t>(np. cały 2016)</w:t>
            </w:r>
          </w:p>
        </w:tc>
        <w:tc>
          <w:tcPr>
            <w:tcW w:w="3686" w:type="dxa"/>
          </w:tcPr>
          <w:p w14:paraId="52CFC1F2"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okres realizacji lub dostawy,</w:t>
            </w:r>
          </w:p>
          <w:p w14:paraId="07504180"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terminowość,</w:t>
            </w:r>
          </w:p>
          <w:p w14:paraId="2CED8426"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rzetelność,</w:t>
            </w:r>
          </w:p>
          <w:p w14:paraId="2EF36592"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cena;</w:t>
            </w:r>
          </w:p>
          <w:p w14:paraId="4A8C5B9E"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poziom techniczny oferty;</w:t>
            </w:r>
          </w:p>
          <w:p w14:paraId="05A3A47A"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sposób zapłaty;</w:t>
            </w:r>
          </w:p>
          <w:p w14:paraId="71E99B42"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jakość;</w:t>
            </w:r>
          </w:p>
          <w:p w14:paraId="29F622FF" w14:textId="77777777" w:rsidR="00CC4853" w:rsidRPr="006B6770" w:rsidRDefault="00CC4853" w:rsidP="008B4281">
            <w:pPr>
              <w:spacing w:after="0" w:line="240" w:lineRule="auto"/>
              <w:contextualSpacing/>
              <w:rPr>
                <w:sz w:val="20"/>
                <w:lang w:eastAsia="pl-PL"/>
              </w:rPr>
            </w:pPr>
            <w:r w:rsidRPr="006B6770">
              <w:rPr>
                <w:rFonts w:eastAsia="Calibri"/>
                <w:sz w:val="20"/>
                <w:lang w:eastAsia="pl-PL"/>
              </w:rPr>
              <w:t>- warunki współpracy</w:t>
            </w:r>
          </w:p>
        </w:tc>
        <w:tc>
          <w:tcPr>
            <w:tcW w:w="4819" w:type="dxa"/>
            <w:shd w:val="clear" w:color="auto" w:fill="FFFFFF" w:themeFill="background1"/>
          </w:tcPr>
          <w:p w14:paraId="62A95964"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xml:space="preserve">Sporządzenie karty oceny Wykonawcy </w:t>
            </w:r>
            <w:r w:rsidRPr="006B6770">
              <w:rPr>
                <w:rFonts w:eastAsia="Calibri"/>
                <w:sz w:val="20"/>
                <w:lang w:eastAsia="pl-PL"/>
              </w:rPr>
              <w:br/>
              <w:t>za współpracę w danym roku kalendarzowym (np. cały 2016). W przypadku nie osiągnięcia minimalnej wymaganej ilości punktów – RLGD w następnych latach nie będzie współpracowała z danym Zleceniobiorcą /Wykonawcą.</w:t>
            </w:r>
          </w:p>
          <w:p w14:paraId="15D7397B"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Minimalna wymagana ilość punktów określona przez RLGD to 86 pkt na 155 możliwych do zdobycia</w:t>
            </w:r>
          </w:p>
        </w:tc>
      </w:tr>
      <w:tr w:rsidR="00FB2D87" w:rsidRPr="006B6770" w14:paraId="1B6A3B40" w14:textId="77777777" w:rsidTr="00FB2D87">
        <w:trPr>
          <w:cantSplit/>
          <w:trHeight w:val="1134"/>
          <w:jc w:val="center"/>
        </w:trPr>
        <w:tc>
          <w:tcPr>
            <w:tcW w:w="1236" w:type="dxa"/>
            <w:shd w:val="clear" w:color="auto" w:fill="E5DFEC"/>
            <w:textDirection w:val="btLr"/>
            <w:vAlign w:val="center"/>
          </w:tcPr>
          <w:p w14:paraId="294231C1" w14:textId="77777777" w:rsidR="00CC4853" w:rsidRPr="006B6770" w:rsidRDefault="00CC4853" w:rsidP="00FB2D87">
            <w:pPr>
              <w:spacing w:after="0" w:line="240" w:lineRule="auto"/>
              <w:ind w:left="113" w:right="113"/>
              <w:contextualSpacing/>
              <w:jc w:val="center"/>
              <w:rPr>
                <w:rFonts w:eastAsia="Calibri"/>
                <w:bCs/>
                <w:sz w:val="20"/>
                <w:lang w:eastAsia="pl-PL"/>
              </w:rPr>
            </w:pPr>
            <w:r w:rsidRPr="006B6770">
              <w:rPr>
                <w:rFonts w:eastAsia="Calibri"/>
                <w:bCs/>
                <w:sz w:val="20"/>
                <w:lang w:eastAsia="pl-PL"/>
              </w:rPr>
              <w:t>Efektywność promocji i aktywizacji lokalnej społeczności</w:t>
            </w:r>
          </w:p>
        </w:tc>
        <w:tc>
          <w:tcPr>
            <w:tcW w:w="1985" w:type="dxa"/>
            <w:vAlign w:val="center"/>
          </w:tcPr>
          <w:p w14:paraId="6B7B822B"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ankieta dla mieszkańców</w:t>
            </w:r>
          </w:p>
        </w:tc>
        <w:tc>
          <w:tcPr>
            <w:tcW w:w="1106" w:type="dxa"/>
            <w:vAlign w:val="center"/>
          </w:tcPr>
          <w:p w14:paraId="7C3D8947" w14:textId="77777777" w:rsidR="00CC4853" w:rsidRPr="006B6770" w:rsidRDefault="00CC4853" w:rsidP="008B4281">
            <w:pPr>
              <w:spacing w:after="0" w:line="240" w:lineRule="auto"/>
              <w:contextualSpacing/>
              <w:jc w:val="center"/>
              <w:rPr>
                <w:sz w:val="20"/>
                <w:lang w:eastAsia="pl-PL"/>
              </w:rPr>
            </w:pPr>
            <w:r w:rsidRPr="006B6770">
              <w:rPr>
                <w:sz w:val="20"/>
                <w:lang w:eastAsia="pl-PL"/>
              </w:rPr>
              <w:t>- biuro RLGD</w:t>
            </w:r>
          </w:p>
          <w:p w14:paraId="5FC86B17" w14:textId="77777777" w:rsidR="00CC4853" w:rsidRPr="006B6770" w:rsidRDefault="00CC4853" w:rsidP="008B4281">
            <w:pPr>
              <w:spacing w:after="0" w:line="240" w:lineRule="auto"/>
              <w:contextualSpacing/>
              <w:jc w:val="center"/>
              <w:rPr>
                <w:rFonts w:eastAsia="Calibri"/>
                <w:sz w:val="20"/>
                <w:lang w:eastAsia="pl-PL"/>
              </w:rPr>
            </w:pPr>
            <w:r w:rsidRPr="006B6770">
              <w:rPr>
                <w:sz w:val="20"/>
                <w:lang w:eastAsia="pl-PL"/>
              </w:rPr>
              <w:t>(ocena własna)</w:t>
            </w:r>
          </w:p>
        </w:tc>
        <w:tc>
          <w:tcPr>
            <w:tcW w:w="2452" w:type="dxa"/>
            <w:vAlign w:val="center"/>
          </w:tcPr>
          <w:p w14:paraId="26C14CC4" w14:textId="77777777" w:rsidR="00CC4853" w:rsidRPr="006B6770" w:rsidRDefault="00CC4853" w:rsidP="008B4281">
            <w:pPr>
              <w:spacing w:after="0" w:line="240" w:lineRule="auto"/>
              <w:contextualSpacing/>
              <w:jc w:val="center"/>
              <w:rPr>
                <w:b/>
                <w:sz w:val="20"/>
                <w:lang w:eastAsia="pl-PL"/>
              </w:rPr>
            </w:pPr>
            <w:r w:rsidRPr="006B6770">
              <w:rPr>
                <w:b/>
                <w:sz w:val="20"/>
                <w:lang w:eastAsia="pl-PL"/>
              </w:rPr>
              <w:t>Czas pomiaru:</w:t>
            </w:r>
          </w:p>
          <w:p w14:paraId="60AAB4E5" w14:textId="77777777" w:rsidR="00CC4853" w:rsidRPr="006B6770" w:rsidRDefault="00FB2D87" w:rsidP="008B4281">
            <w:pPr>
              <w:spacing w:after="0" w:line="240" w:lineRule="auto"/>
              <w:contextualSpacing/>
              <w:jc w:val="center"/>
              <w:rPr>
                <w:sz w:val="20"/>
                <w:lang w:eastAsia="pl-PL"/>
              </w:rPr>
            </w:pPr>
            <w:r w:rsidRPr="006B6770">
              <w:rPr>
                <w:sz w:val="20"/>
                <w:lang w:eastAsia="pl-PL"/>
              </w:rPr>
              <w:t xml:space="preserve">I kwartał roku </w:t>
            </w:r>
            <w:r w:rsidR="00CC4853" w:rsidRPr="006B6770">
              <w:rPr>
                <w:sz w:val="20"/>
                <w:lang w:eastAsia="pl-PL"/>
              </w:rPr>
              <w:t>następującego po roku ocenianym</w:t>
            </w:r>
          </w:p>
          <w:p w14:paraId="0FEAB027" w14:textId="77777777" w:rsidR="00CC4853" w:rsidRPr="006B6770" w:rsidRDefault="00CC4853" w:rsidP="008B4281">
            <w:pPr>
              <w:spacing w:after="0" w:line="240" w:lineRule="auto"/>
              <w:contextualSpacing/>
              <w:jc w:val="center"/>
              <w:rPr>
                <w:b/>
                <w:sz w:val="20"/>
                <w:lang w:eastAsia="pl-PL"/>
              </w:rPr>
            </w:pPr>
            <w:r w:rsidRPr="006B6770">
              <w:rPr>
                <w:b/>
                <w:sz w:val="20"/>
                <w:lang w:eastAsia="pl-PL"/>
              </w:rPr>
              <w:t>Okres objęty pomiarem:</w:t>
            </w:r>
          </w:p>
          <w:p w14:paraId="39747E6B" w14:textId="77777777" w:rsidR="00CC4853" w:rsidRPr="006B6770" w:rsidRDefault="00CC4853" w:rsidP="008B4281">
            <w:pPr>
              <w:spacing w:after="0" w:line="240" w:lineRule="auto"/>
              <w:contextualSpacing/>
              <w:jc w:val="center"/>
              <w:rPr>
                <w:sz w:val="20"/>
                <w:lang w:eastAsia="pl-PL"/>
              </w:rPr>
            </w:pPr>
            <w:r w:rsidRPr="006B6770">
              <w:rPr>
                <w:sz w:val="20"/>
                <w:lang w:eastAsia="pl-PL"/>
              </w:rPr>
              <w:t xml:space="preserve">rok kalendarzowy </w:t>
            </w:r>
          </w:p>
          <w:p w14:paraId="452295D4" w14:textId="77777777" w:rsidR="00CC4853" w:rsidRPr="006B6770" w:rsidRDefault="00CC4853" w:rsidP="008B4281">
            <w:pPr>
              <w:spacing w:after="0" w:line="240" w:lineRule="auto"/>
              <w:contextualSpacing/>
              <w:jc w:val="center"/>
              <w:rPr>
                <w:sz w:val="20"/>
                <w:lang w:eastAsia="pl-PL"/>
              </w:rPr>
            </w:pPr>
            <w:r w:rsidRPr="006B6770">
              <w:rPr>
                <w:sz w:val="20"/>
                <w:lang w:eastAsia="pl-PL"/>
              </w:rPr>
              <w:t>(np. cały 2016)</w:t>
            </w:r>
          </w:p>
        </w:tc>
        <w:tc>
          <w:tcPr>
            <w:tcW w:w="3686" w:type="dxa"/>
          </w:tcPr>
          <w:p w14:paraId="5ADAC061"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ocena zastosowanych metod promocji;</w:t>
            </w:r>
          </w:p>
          <w:p w14:paraId="15132554"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trafność dobranych programów aktywizacyjnych dla społeczności lokalnej;</w:t>
            </w:r>
          </w:p>
          <w:p w14:paraId="1A8BC40F"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jakość i poziom wydarzeń organizowanych dla lokalnej społeczności;</w:t>
            </w:r>
          </w:p>
          <w:p w14:paraId="7EED444B"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stan realizacji wskaźników określonych w Planie komunikacji.</w:t>
            </w:r>
          </w:p>
        </w:tc>
        <w:tc>
          <w:tcPr>
            <w:tcW w:w="4819" w:type="dxa"/>
            <w:shd w:val="clear" w:color="auto" w:fill="FFFFFF" w:themeFill="background1"/>
          </w:tcPr>
          <w:p w14:paraId="6F61F112"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xml:space="preserve">Wyniki ewaluacyjne wykorzystane zostaną do opracowania na kolejne lata projektów, które zrealizowane zostaną dla lokalnej społeczności z uwzględnieniem kanałów promocji, które będą nośnikiem informacji dla lokalnej społeczności </w:t>
            </w:r>
            <w:r w:rsidRPr="006B6770">
              <w:rPr>
                <w:rFonts w:eastAsia="Calibri"/>
                <w:sz w:val="20"/>
                <w:lang w:eastAsia="pl-PL"/>
              </w:rPr>
              <w:br/>
              <w:t>o organizowanych wydarzeniach</w:t>
            </w:r>
          </w:p>
        </w:tc>
      </w:tr>
      <w:tr w:rsidR="00FB2D87" w:rsidRPr="006B6770" w14:paraId="027460F1" w14:textId="77777777" w:rsidTr="00FB2D87">
        <w:trPr>
          <w:cantSplit/>
          <w:trHeight w:val="1134"/>
          <w:jc w:val="center"/>
        </w:trPr>
        <w:tc>
          <w:tcPr>
            <w:tcW w:w="1236" w:type="dxa"/>
            <w:shd w:val="clear" w:color="auto" w:fill="E5DFEC"/>
            <w:textDirection w:val="btLr"/>
            <w:vAlign w:val="center"/>
          </w:tcPr>
          <w:p w14:paraId="556FB587" w14:textId="77777777" w:rsidR="00CC4853" w:rsidRPr="006B6770" w:rsidRDefault="00CC4853" w:rsidP="00FB2D87">
            <w:pPr>
              <w:spacing w:after="0" w:line="240" w:lineRule="auto"/>
              <w:ind w:left="113" w:right="113"/>
              <w:contextualSpacing/>
              <w:jc w:val="center"/>
              <w:rPr>
                <w:rFonts w:eastAsia="Calibri"/>
                <w:bCs/>
                <w:sz w:val="20"/>
                <w:lang w:eastAsia="pl-PL"/>
              </w:rPr>
            </w:pPr>
            <w:r w:rsidRPr="006B6770">
              <w:rPr>
                <w:rFonts w:eastAsia="Calibri"/>
                <w:bCs/>
                <w:sz w:val="20"/>
                <w:lang w:eastAsia="pl-PL"/>
              </w:rPr>
              <w:t>Efektywność współpracy międzyregionalnej i międzynarodowej między LGD</w:t>
            </w:r>
          </w:p>
        </w:tc>
        <w:tc>
          <w:tcPr>
            <w:tcW w:w="1985" w:type="dxa"/>
            <w:vAlign w:val="center"/>
          </w:tcPr>
          <w:p w14:paraId="3993ED7C"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an</w:t>
            </w:r>
            <w:r w:rsidR="003913DB" w:rsidRPr="006B6770">
              <w:rPr>
                <w:rFonts w:eastAsia="Calibri"/>
                <w:sz w:val="20"/>
                <w:lang w:eastAsia="pl-PL"/>
              </w:rPr>
              <w:t xml:space="preserve">kieta dla uczestników projektów </w:t>
            </w:r>
            <w:r w:rsidRPr="006B6770">
              <w:rPr>
                <w:rFonts w:eastAsia="Calibri"/>
                <w:sz w:val="20"/>
                <w:lang w:eastAsia="pl-PL"/>
              </w:rPr>
              <w:t>współpracy</w:t>
            </w:r>
          </w:p>
          <w:p w14:paraId="7B0A8808" w14:textId="77777777" w:rsidR="00CC4853" w:rsidRPr="006B6770" w:rsidRDefault="00CC4853" w:rsidP="008B4281">
            <w:pPr>
              <w:spacing w:after="0" w:line="240" w:lineRule="auto"/>
              <w:contextualSpacing/>
              <w:rPr>
                <w:rFonts w:eastAsia="Calibri"/>
                <w:sz w:val="20"/>
                <w:szCs w:val="4"/>
                <w:lang w:eastAsia="pl-PL"/>
              </w:rPr>
            </w:pPr>
          </w:p>
          <w:p w14:paraId="5E11A0E0"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xml:space="preserve">- porównanie danych zawartych w wniosku </w:t>
            </w:r>
            <w:r w:rsidRPr="006B6770">
              <w:rPr>
                <w:rFonts w:eastAsia="Calibri"/>
                <w:sz w:val="20"/>
                <w:lang w:eastAsia="pl-PL"/>
              </w:rPr>
              <w:br/>
              <w:t>o dofinansowanie z wnioskiem o płatność</w:t>
            </w:r>
          </w:p>
          <w:p w14:paraId="6555A8E2" w14:textId="77777777" w:rsidR="00CC4853" w:rsidRPr="006B6770" w:rsidRDefault="00CC4853" w:rsidP="008B4281">
            <w:pPr>
              <w:spacing w:after="0" w:line="240" w:lineRule="auto"/>
              <w:contextualSpacing/>
              <w:rPr>
                <w:rFonts w:eastAsia="Calibri"/>
                <w:sz w:val="20"/>
                <w:lang w:eastAsia="pl-PL"/>
              </w:rPr>
            </w:pPr>
          </w:p>
        </w:tc>
        <w:tc>
          <w:tcPr>
            <w:tcW w:w="1106" w:type="dxa"/>
            <w:vAlign w:val="center"/>
          </w:tcPr>
          <w:p w14:paraId="223CDB71" w14:textId="77777777" w:rsidR="00CC4853" w:rsidRPr="006B6770" w:rsidRDefault="00CC4853" w:rsidP="008B4281">
            <w:pPr>
              <w:spacing w:after="0" w:line="240" w:lineRule="auto"/>
              <w:contextualSpacing/>
              <w:jc w:val="center"/>
              <w:rPr>
                <w:sz w:val="20"/>
                <w:lang w:eastAsia="pl-PL"/>
              </w:rPr>
            </w:pPr>
            <w:r w:rsidRPr="006B6770">
              <w:rPr>
                <w:sz w:val="20"/>
                <w:lang w:eastAsia="pl-PL"/>
              </w:rPr>
              <w:t>- biuro RLGD</w:t>
            </w:r>
          </w:p>
          <w:p w14:paraId="13BB42C3" w14:textId="77777777" w:rsidR="00CC4853" w:rsidRPr="006B6770" w:rsidRDefault="00CC4853" w:rsidP="008B4281">
            <w:pPr>
              <w:spacing w:after="0" w:line="240" w:lineRule="auto"/>
              <w:contextualSpacing/>
              <w:jc w:val="center"/>
              <w:rPr>
                <w:sz w:val="20"/>
                <w:lang w:eastAsia="pl-PL"/>
              </w:rPr>
            </w:pPr>
            <w:r w:rsidRPr="006B6770">
              <w:rPr>
                <w:sz w:val="20"/>
                <w:lang w:eastAsia="pl-PL"/>
              </w:rPr>
              <w:t>(ocena własna)</w:t>
            </w:r>
          </w:p>
        </w:tc>
        <w:tc>
          <w:tcPr>
            <w:tcW w:w="2452" w:type="dxa"/>
            <w:vAlign w:val="center"/>
          </w:tcPr>
          <w:p w14:paraId="11FCFBF9" w14:textId="77777777" w:rsidR="00CC4853" w:rsidRPr="006B6770" w:rsidRDefault="00CC4853" w:rsidP="008B4281">
            <w:pPr>
              <w:spacing w:after="0" w:line="240" w:lineRule="auto"/>
              <w:contextualSpacing/>
              <w:jc w:val="center"/>
              <w:rPr>
                <w:b/>
                <w:sz w:val="20"/>
                <w:lang w:eastAsia="pl-PL"/>
              </w:rPr>
            </w:pPr>
            <w:r w:rsidRPr="006B6770">
              <w:rPr>
                <w:b/>
                <w:sz w:val="20"/>
                <w:lang w:eastAsia="pl-PL"/>
              </w:rPr>
              <w:t>Czas pomiaru:</w:t>
            </w:r>
          </w:p>
          <w:p w14:paraId="315B3DB9" w14:textId="77777777" w:rsidR="00CC4853" w:rsidRPr="006B6770" w:rsidRDefault="00CC4853" w:rsidP="008B4281">
            <w:pPr>
              <w:spacing w:after="0" w:line="240" w:lineRule="auto"/>
              <w:contextualSpacing/>
              <w:jc w:val="center"/>
              <w:rPr>
                <w:sz w:val="20"/>
                <w:lang w:eastAsia="pl-PL"/>
              </w:rPr>
            </w:pPr>
            <w:r w:rsidRPr="006B6770">
              <w:rPr>
                <w:sz w:val="20"/>
                <w:lang w:eastAsia="pl-PL"/>
              </w:rPr>
              <w:t>do 2 miesięcy po zakończonej realizacji poszczególnych projektów współpracy</w:t>
            </w:r>
          </w:p>
          <w:p w14:paraId="145BB9E0" w14:textId="77777777" w:rsidR="00CC4853" w:rsidRPr="006B6770" w:rsidRDefault="00CC4853" w:rsidP="008B4281">
            <w:pPr>
              <w:spacing w:after="0" w:line="240" w:lineRule="auto"/>
              <w:contextualSpacing/>
              <w:jc w:val="center"/>
              <w:rPr>
                <w:b/>
                <w:sz w:val="20"/>
                <w:lang w:eastAsia="pl-PL"/>
              </w:rPr>
            </w:pPr>
            <w:r w:rsidRPr="006B6770">
              <w:rPr>
                <w:b/>
                <w:sz w:val="20"/>
                <w:lang w:eastAsia="pl-PL"/>
              </w:rPr>
              <w:t>Okres objęty pomiarem:</w:t>
            </w:r>
          </w:p>
          <w:p w14:paraId="1DF68DC9" w14:textId="77777777" w:rsidR="00CC4853" w:rsidRPr="006B6770" w:rsidRDefault="00CC4853" w:rsidP="008B4281">
            <w:pPr>
              <w:spacing w:after="0" w:line="240" w:lineRule="auto"/>
              <w:contextualSpacing/>
              <w:jc w:val="center"/>
              <w:rPr>
                <w:sz w:val="20"/>
                <w:lang w:eastAsia="pl-PL"/>
              </w:rPr>
            </w:pPr>
            <w:r w:rsidRPr="006B6770">
              <w:rPr>
                <w:sz w:val="20"/>
                <w:lang w:eastAsia="pl-PL"/>
              </w:rPr>
              <w:t>od momentu rozpoczęcia do zakończenia poszczególnych projektów współpracy</w:t>
            </w:r>
          </w:p>
        </w:tc>
        <w:tc>
          <w:tcPr>
            <w:tcW w:w="3686" w:type="dxa"/>
          </w:tcPr>
          <w:p w14:paraId="16AA0F78"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zgodność zaplanowanych do realizacji zadań z rzeczywistym wykonaniem;</w:t>
            </w:r>
          </w:p>
          <w:p w14:paraId="152031F5"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ilość zaplanowanych do realizacji projektów współpracy z rzeczywistą ilością zrealizowanych projektów;</w:t>
            </w:r>
          </w:p>
          <w:p w14:paraId="0F2942CC"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ocena wykonanych wskaźników wskazanych w projektach współpracy</w:t>
            </w:r>
          </w:p>
        </w:tc>
        <w:tc>
          <w:tcPr>
            <w:tcW w:w="4819" w:type="dxa"/>
            <w:shd w:val="clear" w:color="auto" w:fill="FFFFFF" w:themeFill="background1"/>
          </w:tcPr>
          <w:p w14:paraId="3CF447D4"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xml:space="preserve">Wyniki ewaluacyjne wykorzystane zostaną do określenia stopnia wykonalności wskaźników określonych </w:t>
            </w:r>
            <w:r w:rsidRPr="006B6770">
              <w:rPr>
                <w:rFonts w:eastAsia="Calibri"/>
                <w:sz w:val="20"/>
                <w:lang w:eastAsia="pl-PL"/>
              </w:rPr>
              <w:br/>
              <w:t>w LSR dla współpracy międzyregionalnej i międzynarodowej, sporządzenia sprawozdania i wniosku o płatność.</w:t>
            </w:r>
          </w:p>
        </w:tc>
      </w:tr>
      <w:tr w:rsidR="00CC4853" w:rsidRPr="006B6770" w14:paraId="340C1FD6" w14:textId="77777777" w:rsidTr="00FB2D87">
        <w:trPr>
          <w:trHeight w:val="139"/>
          <w:jc w:val="center"/>
        </w:trPr>
        <w:tc>
          <w:tcPr>
            <w:tcW w:w="15284" w:type="dxa"/>
            <w:gridSpan w:val="6"/>
            <w:shd w:val="clear" w:color="auto" w:fill="E5DFEC"/>
            <w:vAlign w:val="center"/>
          </w:tcPr>
          <w:p w14:paraId="45B7B79F" w14:textId="77777777" w:rsidR="00CC4853" w:rsidRPr="006B6770" w:rsidRDefault="00CC4853" w:rsidP="008B4281">
            <w:pPr>
              <w:spacing w:after="0" w:line="240" w:lineRule="auto"/>
              <w:contextualSpacing/>
              <w:jc w:val="center"/>
              <w:rPr>
                <w:rFonts w:eastAsia="Calibri"/>
                <w:bCs/>
                <w:sz w:val="20"/>
                <w:lang w:eastAsia="pl-PL"/>
              </w:rPr>
            </w:pPr>
            <w:r w:rsidRPr="006B6770">
              <w:rPr>
                <w:rFonts w:eastAsia="Calibri"/>
                <w:bCs/>
                <w:sz w:val="20"/>
                <w:lang w:eastAsia="pl-PL"/>
              </w:rPr>
              <w:t>Elementy wdrażania LSR podlegające ewaluacji</w:t>
            </w:r>
          </w:p>
        </w:tc>
      </w:tr>
      <w:tr w:rsidR="00FB2D87" w:rsidRPr="006B6770" w14:paraId="10F92D4D" w14:textId="77777777" w:rsidTr="00FB2D87">
        <w:trPr>
          <w:cantSplit/>
          <w:trHeight w:val="1134"/>
          <w:jc w:val="center"/>
        </w:trPr>
        <w:tc>
          <w:tcPr>
            <w:tcW w:w="1236" w:type="dxa"/>
            <w:shd w:val="clear" w:color="auto" w:fill="E5DFEC"/>
            <w:textDirection w:val="btLr"/>
            <w:vAlign w:val="center"/>
          </w:tcPr>
          <w:p w14:paraId="502E33C0" w14:textId="77777777" w:rsidR="00CC4853" w:rsidRPr="006B6770" w:rsidRDefault="00CC4853" w:rsidP="00FB2D87">
            <w:pPr>
              <w:spacing w:after="0" w:line="240" w:lineRule="auto"/>
              <w:ind w:left="113" w:right="113"/>
              <w:contextualSpacing/>
              <w:jc w:val="center"/>
              <w:rPr>
                <w:rFonts w:eastAsia="Calibri"/>
                <w:bCs/>
                <w:sz w:val="20"/>
                <w:lang w:eastAsia="pl-PL"/>
              </w:rPr>
            </w:pPr>
            <w:r w:rsidRPr="006B6770">
              <w:rPr>
                <w:rFonts w:eastAsia="Calibri"/>
                <w:bCs/>
                <w:sz w:val="20"/>
                <w:lang w:eastAsia="pl-PL"/>
              </w:rPr>
              <w:t xml:space="preserve">Cały dokument, </w:t>
            </w:r>
            <w:r w:rsidRPr="006B6770">
              <w:rPr>
                <w:rFonts w:eastAsia="Calibri"/>
                <w:bCs/>
                <w:sz w:val="20"/>
                <w:lang w:eastAsia="pl-PL"/>
              </w:rPr>
              <w:br/>
              <w:t>a w szczególności:</w:t>
            </w:r>
          </w:p>
          <w:p w14:paraId="178432E1" w14:textId="77777777" w:rsidR="00CC4853" w:rsidRPr="006B6770" w:rsidRDefault="00CC4853" w:rsidP="00FB2D87">
            <w:pPr>
              <w:spacing w:after="0" w:line="240" w:lineRule="auto"/>
              <w:ind w:left="113" w:right="113"/>
              <w:contextualSpacing/>
              <w:jc w:val="center"/>
              <w:rPr>
                <w:rFonts w:eastAsia="Calibri"/>
                <w:bCs/>
                <w:sz w:val="20"/>
                <w:lang w:eastAsia="pl-PL"/>
              </w:rPr>
            </w:pPr>
            <w:r w:rsidRPr="006B6770">
              <w:rPr>
                <w:rFonts w:eastAsia="Calibri"/>
                <w:bCs/>
                <w:sz w:val="20"/>
                <w:lang w:eastAsia="pl-PL"/>
              </w:rPr>
              <w:t>cele i wskaźniki określone w LSR, harmonogram, budżet, procedura wyboru operacji, lokalne kryteria wyboru</w:t>
            </w:r>
          </w:p>
        </w:tc>
        <w:tc>
          <w:tcPr>
            <w:tcW w:w="1985" w:type="dxa"/>
            <w:vAlign w:val="center"/>
          </w:tcPr>
          <w:p w14:paraId="45A0AB51"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Analiza przeprowadzona przez ekspertów lub pracowników biura  na podstawieCAPI lub CATI lub CAWI lub IDI z beneficjentami i wnioskodawcami</w:t>
            </w:r>
          </w:p>
        </w:tc>
        <w:tc>
          <w:tcPr>
            <w:tcW w:w="1106" w:type="dxa"/>
            <w:vAlign w:val="center"/>
          </w:tcPr>
          <w:p w14:paraId="3FD92A80" w14:textId="77777777" w:rsidR="00CC4853" w:rsidRPr="006B6770" w:rsidRDefault="00CC4853" w:rsidP="008B4281">
            <w:pPr>
              <w:spacing w:after="0" w:line="240" w:lineRule="auto"/>
              <w:contextualSpacing/>
              <w:rPr>
                <w:sz w:val="20"/>
                <w:lang w:eastAsia="pl-PL"/>
              </w:rPr>
            </w:pPr>
            <w:r w:rsidRPr="006B6770">
              <w:rPr>
                <w:sz w:val="20"/>
                <w:lang w:eastAsia="pl-PL"/>
              </w:rPr>
              <w:t>- Zewnętrzni niezależni eksperci (ocena zewnętrzna),</w:t>
            </w:r>
          </w:p>
          <w:p w14:paraId="094055CF" w14:textId="77777777" w:rsidR="00CC4853" w:rsidRPr="006B6770" w:rsidRDefault="00CC4853" w:rsidP="008B4281">
            <w:pPr>
              <w:spacing w:after="0" w:line="240" w:lineRule="auto"/>
              <w:contextualSpacing/>
              <w:rPr>
                <w:sz w:val="20"/>
                <w:lang w:eastAsia="pl-PL"/>
              </w:rPr>
            </w:pPr>
            <w:r w:rsidRPr="006B6770">
              <w:rPr>
                <w:sz w:val="20"/>
                <w:lang w:eastAsia="pl-PL"/>
              </w:rPr>
              <w:t xml:space="preserve">- biuro RLGD </w:t>
            </w:r>
            <w:r w:rsidRPr="006B6770">
              <w:rPr>
                <w:sz w:val="20"/>
                <w:lang w:eastAsia="pl-PL"/>
              </w:rPr>
              <w:br/>
              <w:t>(ocena własna),</w:t>
            </w:r>
          </w:p>
          <w:p w14:paraId="0428897F" w14:textId="77777777" w:rsidR="00CC4853" w:rsidRPr="006B6770" w:rsidRDefault="00CC4853" w:rsidP="008B4281">
            <w:pPr>
              <w:spacing w:after="0" w:line="240" w:lineRule="auto"/>
              <w:contextualSpacing/>
              <w:rPr>
                <w:sz w:val="20"/>
                <w:lang w:eastAsia="pl-PL"/>
              </w:rPr>
            </w:pPr>
            <w:r w:rsidRPr="006B6770">
              <w:rPr>
                <w:sz w:val="20"/>
                <w:lang w:eastAsia="pl-PL"/>
              </w:rPr>
              <w:t xml:space="preserve">- Ewaluacja </w:t>
            </w:r>
            <w:r w:rsidRPr="006B6770">
              <w:rPr>
                <w:sz w:val="20"/>
                <w:lang w:eastAsia="pl-PL"/>
              </w:rPr>
              <w:br/>
              <w:t>z udziałem społeczności lokalnej</w:t>
            </w:r>
          </w:p>
          <w:p w14:paraId="222F6F75" w14:textId="77777777" w:rsidR="00CC4853" w:rsidRPr="006B6770" w:rsidRDefault="00CC4853" w:rsidP="008B4281">
            <w:pPr>
              <w:spacing w:after="0" w:line="240" w:lineRule="auto"/>
              <w:contextualSpacing/>
              <w:rPr>
                <w:rFonts w:eastAsia="Calibri"/>
                <w:sz w:val="20"/>
                <w:lang w:eastAsia="pl-PL"/>
              </w:rPr>
            </w:pPr>
          </w:p>
        </w:tc>
        <w:tc>
          <w:tcPr>
            <w:tcW w:w="2452" w:type="dxa"/>
            <w:shd w:val="clear" w:color="auto" w:fill="auto"/>
            <w:vAlign w:val="center"/>
          </w:tcPr>
          <w:p w14:paraId="10D39653" w14:textId="77777777" w:rsidR="00CC4853" w:rsidRPr="006B6770" w:rsidRDefault="00CC4853" w:rsidP="008B4281">
            <w:pPr>
              <w:spacing w:after="0" w:line="240" w:lineRule="auto"/>
              <w:contextualSpacing/>
              <w:jc w:val="center"/>
              <w:rPr>
                <w:b/>
                <w:sz w:val="20"/>
                <w:lang w:eastAsia="pl-PL"/>
              </w:rPr>
            </w:pPr>
            <w:r w:rsidRPr="006B6770">
              <w:rPr>
                <w:b/>
                <w:sz w:val="20"/>
                <w:lang w:eastAsia="pl-PL"/>
              </w:rPr>
              <w:t>Czas pomiaru:</w:t>
            </w:r>
          </w:p>
          <w:p w14:paraId="203AB82F" w14:textId="77777777" w:rsidR="00CC4853" w:rsidRPr="006B6770" w:rsidRDefault="00CC4853" w:rsidP="008B4281">
            <w:pPr>
              <w:spacing w:after="0" w:line="240" w:lineRule="auto"/>
              <w:contextualSpacing/>
              <w:jc w:val="center"/>
              <w:rPr>
                <w:sz w:val="20"/>
                <w:lang w:eastAsia="pl-PL"/>
              </w:rPr>
            </w:pPr>
            <w:r w:rsidRPr="006B6770">
              <w:rPr>
                <w:sz w:val="20"/>
                <w:lang w:eastAsia="pl-PL"/>
              </w:rPr>
              <w:t>I kwartał roku następującego po roku ocenianym</w:t>
            </w:r>
          </w:p>
          <w:p w14:paraId="07B8A83D" w14:textId="77777777" w:rsidR="00CC4853" w:rsidRPr="006B6770" w:rsidRDefault="00CC4853" w:rsidP="008B4281">
            <w:pPr>
              <w:spacing w:after="0" w:line="240" w:lineRule="auto"/>
              <w:contextualSpacing/>
              <w:jc w:val="center"/>
              <w:rPr>
                <w:sz w:val="20"/>
                <w:lang w:eastAsia="pl-PL"/>
              </w:rPr>
            </w:pPr>
          </w:p>
          <w:p w14:paraId="521AD25F" w14:textId="77777777" w:rsidR="00CC4853" w:rsidRPr="006B6770" w:rsidRDefault="00CC4853" w:rsidP="008B4281">
            <w:pPr>
              <w:spacing w:after="0" w:line="240" w:lineRule="auto"/>
              <w:contextualSpacing/>
              <w:jc w:val="center"/>
              <w:rPr>
                <w:b/>
                <w:sz w:val="20"/>
                <w:lang w:eastAsia="pl-PL"/>
              </w:rPr>
            </w:pPr>
            <w:r w:rsidRPr="006B6770">
              <w:rPr>
                <w:b/>
                <w:sz w:val="20"/>
                <w:lang w:eastAsia="pl-PL"/>
              </w:rPr>
              <w:t>Okres objęty pomiarem:</w:t>
            </w:r>
          </w:p>
          <w:p w14:paraId="6A0578C6" w14:textId="77777777" w:rsidR="00CC4853" w:rsidRPr="006B6770" w:rsidRDefault="00CC4853" w:rsidP="008B4281">
            <w:pPr>
              <w:spacing w:after="0" w:line="240" w:lineRule="auto"/>
              <w:contextualSpacing/>
              <w:jc w:val="center"/>
              <w:rPr>
                <w:sz w:val="20"/>
                <w:lang w:eastAsia="pl-PL"/>
              </w:rPr>
            </w:pPr>
            <w:r w:rsidRPr="006B6770">
              <w:rPr>
                <w:sz w:val="20"/>
                <w:lang w:eastAsia="pl-PL"/>
              </w:rPr>
              <w:t xml:space="preserve">rok kalendarzowy </w:t>
            </w:r>
          </w:p>
          <w:p w14:paraId="6EF74434" w14:textId="77777777" w:rsidR="00CC4853" w:rsidRPr="006B6770" w:rsidRDefault="00CC4853" w:rsidP="008B4281">
            <w:pPr>
              <w:spacing w:after="0" w:line="240" w:lineRule="auto"/>
              <w:contextualSpacing/>
              <w:jc w:val="center"/>
              <w:rPr>
                <w:sz w:val="20"/>
                <w:lang w:eastAsia="pl-PL"/>
              </w:rPr>
            </w:pPr>
            <w:r w:rsidRPr="006B6770">
              <w:rPr>
                <w:sz w:val="20"/>
                <w:lang w:eastAsia="pl-PL"/>
              </w:rPr>
              <w:t>(np. cały 2016)</w:t>
            </w:r>
          </w:p>
          <w:p w14:paraId="1F007DE5" w14:textId="77777777" w:rsidR="00CC4853" w:rsidRPr="006B6770" w:rsidRDefault="00CC4853" w:rsidP="008B4281">
            <w:pPr>
              <w:spacing w:after="0" w:line="240" w:lineRule="auto"/>
              <w:contextualSpacing/>
              <w:jc w:val="center"/>
              <w:rPr>
                <w:sz w:val="20"/>
                <w:lang w:eastAsia="pl-PL"/>
              </w:rPr>
            </w:pPr>
          </w:p>
        </w:tc>
        <w:tc>
          <w:tcPr>
            <w:tcW w:w="3686" w:type="dxa"/>
          </w:tcPr>
          <w:p w14:paraId="70EA8F88" w14:textId="77777777" w:rsidR="00CC4853" w:rsidRPr="006B6770" w:rsidRDefault="00CC4853" w:rsidP="008B4281">
            <w:pPr>
              <w:spacing w:after="0" w:line="240" w:lineRule="auto"/>
              <w:contextualSpacing/>
              <w:rPr>
                <w:rFonts w:eastAsia="Calibri"/>
                <w:sz w:val="20"/>
                <w:lang w:eastAsia="pl-PL"/>
              </w:rPr>
            </w:pPr>
          </w:p>
          <w:p w14:paraId="71915056"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powszechność dokumentu na obszarze RLGD,</w:t>
            </w:r>
          </w:p>
          <w:p w14:paraId="6EC3DDDD" w14:textId="77777777" w:rsidR="00CC4853" w:rsidRPr="006B6770" w:rsidRDefault="00CC4853" w:rsidP="008B4281">
            <w:pPr>
              <w:spacing w:after="0" w:line="240" w:lineRule="auto"/>
              <w:contextualSpacing/>
              <w:rPr>
                <w:rFonts w:eastAsia="Calibri"/>
                <w:sz w:val="20"/>
                <w:szCs w:val="4"/>
                <w:lang w:eastAsia="pl-PL"/>
              </w:rPr>
            </w:pPr>
          </w:p>
          <w:p w14:paraId="6B235368"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stopień realizacji poszczególnych celów,</w:t>
            </w:r>
          </w:p>
          <w:p w14:paraId="45439AD1" w14:textId="77777777" w:rsidR="00CC4853" w:rsidRPr="006B6770" w:rsidRDefault="00CC4853" w:rsidP="008B4281">
            <w:pPr>
              <w:spacing w:after="0" w:line="240" w:lineRule="auto"/>
              <w:contextualSpacing/>
              <w:rPr>
                <w:rFonts w:eastAsia="Calibri"/>
                <w:sz w:val="20"/>
                <w:szCs w:val="4"/>
                <w:lang w:eastAsia="pl-PL"/>
              </w:rPr>
            </w:pPr>
          </w:p>
          <w:p w14:paraId="4D971C44"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stopień wykorzystania budżetu,</w:t>
            </w:r>
          </w:p>
          <w:p w14:paraId="39243C76" w14:textId="77777777" w:rsidR="00CC4853" w:rsidRPr="006B6770" w:rsidRDefault="00CC4853" w:rsidP="008B4281">
            <w:pPr>
              <w:spacing w:after="0" w:line="240" w:lineRule="auto"/>
              <w:contextualSpacing/>
              <w:rPr>
                <w:rFonts w:eastAsia="Calibri"/>
                <w:sz w:val="20"/>
                <w:szCs w:val="4"/>
                <w:lang w:eastAsia="pl-PL"/>
              </w:rPr>
            </w:pPr>
          </w:p>
          <w:p w14:paraId="3E3059F4"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zgodność z harmonogramem,</w:t>
            </w:r>
          </w:p>
          <w:p w14:paraId="5FF7AC5F" w14:textId="77777777" w:rsidR="00CC4853" w:rsidRPr="006B6770" w:rsidRDefault="00CC4853" w:rsidP="008B4281">
            <w:pPr>
              <w:spacing w:after="0" w:line="240" w:lineRule="auto"/>
              <w:contextualSpacing/>
              <w:rPr>
                <w:rFonts w:eastAsia="Calibri"/>
                <w:sz w:val="20"/>
                <w:szCs w:val="4"/>
                <w:lang w:eastAsia="pl-PL"/>
              </w:rPr>
            </w:pPr>
          </w:p>
          <w:p w14:paraId="3B9CA456"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xml:space="preserve">- opinia społeczności lokalnej na temat wdrażania LSR </w:t>
            </w:r>
            <w:r w:rsidRPr="006B6770">
              <w:rPr>
                <w:rFonts w:eastAsia="Calibri"/>
                <w:sz w:val="20"/>
                <w:lang w:eastAsia="pl-PL"/>
              </w:rPr>
              <w:br/>
              <w:t>i realizowanych operacji</w:t>
            </w:r>
          </w:p>
        </w:tc>
        <w:tc>
          <w:tcPr>
            <w:tcW w:w="4819" w:type="dxa"/>
            <w:shd w:val="clear" w:color="auto" w:fill="FFFFFF" w:themeFill="background1"/>
          </w:tcPr>
          <w:p w14:paraId="03593955" w14:textId="77777777" w:rsidR="00CC4853" w:rsidRPr="006B6770" w:rsidRDefault="00CC4853" w:rsidP="00FB2D87">
            <w:pPr>
              <w:spacing w:after="0" w:line="240" w:lineRule="auto"/>
              <w:contextualSpacing/>
              <w:rPr>
                <w:rFonts w:eastAsia="Calibri"/>
                <w:sz w:val="20"/>
                <w:lang w:eastAsia="pl-PL"/>
              </w:rPr>
            </w:pPr>
            <w:r w:rsidRPr="006B6770">
              <w:rPr>
                <w:rFonts w:eastAsia="Calibri"/>
                <w:sz w:val="20"/>
                <w:lang w:eastAsia="pl-PL"/>
              </w:rPr>
              <w:t>Sporządzenie raportu z przeprowadzonej analiz</w:t>
            </w:r>
            <w:r w:rsidR="00FB2D87" w:rsidRPr="006B6770">
              <w:rPr>
                <w:rFonts w:eastAsia="Calibri"/>
                <w:sz w:val="20"/>
                <w:lang w:eastAsia="pl-PL"/>
              </w:rPr>
              <w:t xml:space="preserve">y zawierającej zakres badania, </w:t>
            </w:r>
            <w:r w:rsidRPr="006B6770">
              <w:rPr>
                <w:rFonts w:eastAsia="Calibri"/>
                <w:sz w:val="20"/>
                <w:lang w:eastAsia="pl-PL"/>
              </w:rPr>
              <w:t>a także podsumowanie, wnioski oraz rekomendacje dla RLGD, tak aby uskutecznić działania</w:t>
            </w:r>
            <w:r w:rsidR="00FB2D87" w:rsidRPr="006B6770">
              <w:rPr>
                <w:rFonts w:eastAsia="Calibri"/>
                <w:sz w:val="20"/>
                <w:lang w:eastAsia="pl-PL"/>
              </w:rPr>
              <w:t xml:space="preserve"> prowadzone w zakresie PO RiM. </w:t>
            </w:r>
            <w:r w:rsidRPr="006B6770">
              <w:rPr>
                <w:rFonts w:eastAsia="Calibri"/>
                <w:sz w:val="20"/>
                <w:lang w:eastAsia="pl-PL"/>
              </w:rPr>
              <w:t>W każdej grupie respondentów  (lokalna społeczność, rybacy, wnioskodawcy, beneficjenci) pozytywnie ocenić powinno pracę Stowarzyszenia co najmniej 60%, aby rapo</w:t>
            </w:r>
            <w:r w:rsidR="00FB2D87" w:rsidRPr="006B6770">
              <w:rPr>
                <w:rFonts w:eastAsia="Calibri"/>
                <w:sz w:val="20"/>
                <w:lang w:eastAsia="pl-PL"/>
              </w:rPr>
              <w:t xml:space="preserve">rt uzyskał ocenę pozytywną tj. </w:t>
            </w:r>
            <w:r w:rsidRPr="006B6770">
              <w:rPr>
                <w:rFonts w:eastAsia="Calibri"/>
                <w:sz w:val="20"/>
                <w:lang w:eastAsia="pl-PL"/>
              </w:rPr>
              <w:t>c</w:t>
            </w:r>
            <w:r w:rsidR="00FB2D87" w:rsidRPr="006B6770">
              <w:rPr>
                <w:rFonts w:eastAsia="Calibri"/>
                <w:sz w:val="20"/>
                <w:lang w:eastAsia="pl-PL"/>
              </w:rPr>
              <w:t xml:space="preserve">o najmniej na poziomie średnim. </w:t>
            </w:r>
            <w:r w:rsidRPr="006B6770">
              <w:rPr>
                <w:rFonts w:eastAsia="Calibri"/>
                <w:sz w:val="20"/>
                <w:lang w:eastAsia="pl-PL"/>
              </w:rPr>
              <w:t>W przypadku uzyskania oceny negatywnej, zwoływane jest Walne Zebranie Członków celem podjęcia stosownych kroków do sprawnej realizacji LSR. Ponadto każdorazowo raport publikowany będzie na stronie www Stowa</w:t>
            </w:r>
            <w:r w:rsidR="007B5F63" w:rsidRPr="006B6770">
              <w:rPr>
                <w:rFonts w:eastAsia="Calibri"/>
                <w:sz w:val="20"/>
                <w:lang w:eastAsia="pl-PL"/>
              </w:rPr>
              <w:t xml:space="preserve">rzyszenia, umożliwiając dostęp </w:t>
            </w:r>
            <w:r w:rsidRPr="006B6770">
              <w:rPr>
                <w:rFonts w:eastAsia="Calibri"/>
                <w:sz w:val="20"/>
                <w:lang w:eastAsia="pl-PL"/>
              </w:rPr>
              <w:t>do analizy całej społeczności</w:t>
            </w:r>
          </w:p>
        </w:tc>
      </w:tr>
    </w:tbl>
    <w:p w14:paraId="424B9806" w14:textId="77777777" w:rsidR="00234E39" w:rsidRPr="00DC3850" w:rsidRDefault="00993100" w:rsidP="006C00EC">
      <w:pPr>
        <w:spacing w:before="120" w:after="120" w:line="240" w:lineRule="auto"/>
        <w:contextualSpacing/>
        <w:rPr>
          <w:rFonts w:eastAsia="Calibri"/>
          <w:i/>
          <w:lang w:eastAsia="pl-PL"/>
        </w:rPr>
      </w:pPr>
      <w:r w:rsidRPr="00DC3850">
        <w:rPr>
          <w:rFonts w:eastAsia="Calibri"/>
          <w:i/>
          <w:lang w:eastAsia="pl-PL"/>
        </w:rPr>
        <w:t>Źródło: opracowanie własne</w:t>
      </w:r>
      <w:bookmarkStart w:id="1923" w:name="_Toc439177094"/>
    </w:p>
    <w:p w14:paraId="6913E8BB" w14:textId="77777777" w:rsidR="007B5F63" w:rsidRPr="00DC3850" w:rsidRDefault="007B5F63" w:rsidP="006C00EC">
      <w:pPr>
        <w:pStyle w:val="Legenda"/>
        <w:keepNext/>
        <w:rPr>
          <w:rFonts w:ascii="Arial Narrow" w:hAnsi="Arial Narrow"/>
          <w:b/>
          <w:bCs/>
          <w:sz w:val="22"/>
          <w:szCs w:val="22"/>
        </w:rPr>
      </w:pPr>
      <w:r w:rsidRPr="00DC3850">
        <w:rPr>
          <w:rFonts w:ascii="Arial Narrow" w:hAnsi="Arial Narrow"/>
          <w:b/>
          <w:bCs/>
          <w:sz w:val="22"/>
          <w:szCs w:val="22"/>
        </w:rPr>
        <w:t xml:space="preserve">Tabela </w:t>
      </w:r>
      <w:r w:rsidR="00DB6DC6" w:rsidRPr="00DC3850">
        <w:rPr>
          <w:rFonts w:ascii="Arial Narrow" w:hAnsi="Arial Narrow"/>
          <w:b/>
          <w:bCs/>
          <w:sz w:val="22"/>
          <w:szCs w:val="22"/>
        </w:rPr>
        <w:fldChar w:fldCharType="begin"/>
      </w:r>
      <w:r w:rsidRPr="00DC3850">
        <w:rPr>
          <w:rFonts w:ascii="Arial Narrow" w:hAnsi="Arial Narrow"/>
          <w:b/>
          <w:bCs/>
          <w:sz w:val="22"/>
          <w:szCs w:val="22"/>
        </w:rPr>
        <w:instrText xml:space="preserve"> SEQ Tabela \* ARABIC </w:instrText>
      </w:r>
      <w:r w:rsidR="00DB6DC6" w:rsidRPr="00DC3850">
        <w:rPr>
          <w:rFonts w:ascii="Arial Narrow" w:hAnsi="Arial Narrow"/>
          <w:b/>
          <w:bCs/>
          <w:sz w:val="22"/>
          <w:szCs w:val="22"/>
        </w:rPr>
        <w:fldChar w:fldCharType="separate"/>
      </w:r>
      <w:r w:rsidR="00584FAA">
        <w:rPr>
          <w:rFonts w:ascii="Arial Narrow" w:hAnsi="Arial Narrow"/>
          <w:b/>
          <w:bCs/>
          <w:noProof/>
          <w:sz w:val="22"/>
          <w:szCs w:val="22"/>
        </w:rPr>
        <w:t>28</w:t>
      </w:r>
      <w:r w:rsidR="00DB6DC6" w:rsidRPr="00DC3850">
        <w:rPr>
          <w:rFonts w:ascii="Arial Narrow" w:hAnsi="Arial Narrow"/>
          <w:b/>
          <w:bCs/>
          <w:sz w:val="22"/>
          <w:szCs w:val="22"/>
        </w:rPr>
        <w:fldChar w:fldCharType="end"/>
      </w:r>
      <w:r w:rsidRPr="00DC3850">
        <w:rPr>
          <w:rFonts w:ascii="Arial Narrow" w:eastAsia="Calibri" w:hAnsi="Arial Narrow"/>
          <w:b/>
          <w:bCs/>
          <w:sz w:val="22"/>
          <w:szCs w:val="22"/>
        </w:rPr>
        <w:t xml:space="preserve">. </w:t>
      </w:r>
      <w:r w:rsidR="001019D7" w:rsidRPr="00DC3850">
        <w:rPr>
          <w:rFonts w:ascii="Arial Narrow" w:hAnsi="Arial Narrow"/>
          <w:b/>
          <w:bCs/>
          <w:sz w:val="22"/>
          <w:szCs w:val="22"/>
        </w:rPr>
        <w:t>Monitoring LSR</w:t>
      </w:r>
      <w:bookmarkEnd w:id="1923"/>
    </w:p>
    <w:tbl>
      <w:tblPr>
        <w:tblW w:w="15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2236"/>
        <w:gridCol w:w="1248"/>
        <w:gridCol w:w="1000"/>
        <w:gridCol w:w="3506"/>
        <w:gridCol w:w="4756"/>
      </w:tblGrid>
      <w:tr w:rsidR="003913DB" w:rsidRPr="006B6770" w14:paraId="6A5A3139" w14:textId="77777777" w:rsidTr="00F33AE8">
        <w:trPr>
          <w:trHeight w:val="262"/>
          <w:jc w:val="center"/>
        </w:trPr>
        <w:tc>
          <w:tcPr>
            <w:tcW w:w="2380" w:type="dxa"/>
            <w:vMerge w:val="restart"/>
            <w:shd w:val="clear" w:color="auto" w:fill="8DB3E2" w:themeFill="text2" w:themeFillTint="66"/>
            <w:vAlign w:val="center"/>
          </w:tcPr>
          <w:p w14:paraId="3BD443DF"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Co się bada?</w:t>
            </w:r>
          </w:p>
        </w:tc>
        <w:tc>
          <w:tcPr>
            <w:tcW w:w="2240" w:type="dxa"/>
            <w:vMerge w:val="restart"/>
            <w:shd w:val="clear" w:color="auto" w:fill="8DB3E2" w:themeFill="text2" w:themeFillTint="66"/>
            <w:vAlign w:val="center"/>
          </w:tcPr>
          <w:p w14:paraId="593C981A"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Jak się wykonuje?</w:t>
            </w:r>
          </w:p>
        </w:tc>
        <w:tc>
          <w:tcPr>
            <w:tcW w:w="5723" w:type="dxa"/>
            <w:gridSpan w:val="3"/>
            <w:shd w:val="clear" w:color="auto" w:fill="8DB3E2" w:themeFill="text2" w:themeFillTint="66"/>
            <w:vAlign w:val="center"/>
          </w:tcPr>
          <w:p w14:paraId="04A41256" w14:textId="77777777" w:rsidR="00CC4853" w:rsidRPr="006B6770" w:rsidRDefault="00CC4853" w:rsidP="008B4281">
            <w:pPr>
              <w:tabs>
                <w:tab w:val="left" w:pos="3523"/>
              </w:tabs>
              <w:spacing w:after="0" w:line="240" w:lineRule="auto"/>
              <w:contextualSpacing/>
              <w:jc w:val="center"/>
              <w:rPr>
                <w:rFonts w:eastAsia="Calibri"/>
                <w:b/>
                <w:sz w:val="20"/>
                <w:lang w:eastAsia="pl-PL"/>
              </w:rPr>
            </w:pPr>
            <w:r w:rsidRPr="006B6770">
              <w:rPr>
                <w:rFonts w:eastAsia="Calibri"/>
                <w:b/>
                <w:sz w:val="20"/>
                <w:lang w:eastAsia="pl-PL"/>
              </w:rPr>
              <w:t>Pomiar</w:t>
            </w:r>
          </w:p>
        </w:tc>
        <w:tc>
          <w:tcPr>
            <w:tcW w:w="4777" w:type="dxa"/>
            <w:vMerge w:val="restart"/>
            <w:shd w:val="clear" w:color="auto" w:fill="8DB3E2" w:themeFill="text2" w:themeFillTint="66"/>
          </w:tcPr>
          <w:p w14:paraId="25602E82" w14:textId="77777777" w:rsidR="00CC4853" w:rsidRPr="006B6770" w:rsidRDefault="00CC4853" w:rsidP="008B4281">
            <w:pPr>
              <w:tabs>
                <w:tab w:val="left" w:pos="3523"/>
              </w:tabs>
              <w:spacing w:after="0" w:line="240" w:lineRule="auto"/>
              <w:contextualSpacing/>
              <w:jc w:val="center"/>
              <w:rPr>
                <w:rFonts w:eastAsia="Calibri"/>
                <w:b/>
                <w:sz w:val="20"/>
                <w:lang w:eastAsia="pl-PL"/>
              </w:rPr>
            </w:pPr>
          </w:p>
          <w:p w14:paraId="75E4ECB7" w14:textId="77777777" w:rsidR="00CC4853" w:rsidRPr="006B6770" w:rsidRDefault="00CC4853" w:rsidP="008B4281">
            <w:pPr>
              <w:tabs>
                <w:tab w:val="left" w:pos="3523"/>
              </w:tabs>
              <w:spacing w:after="0" w:line="240" w:lineRule="auto"/>
              <w:contextualSpacing/>
              <w:jc w:val="center"/>
              <w:rPr>
                <w:rFonts w:eastAsia="Calibri"/>
                <w:b/>
                <w:sz w:val="20"/>
                <w:lang w:eastAsia="pl-PL"/>
              </w:rPr>
            </w:pPr>
            <w:r w:rsidRPr="006B6770">
              <w:rPr>
                <w:rFonts w:eastAsia="Calibri"/>
                <w:b/>
                <w:sz w:val="20"/>
                <w:lang w:eastAsia="pl-PL"/>
              </w:rPr>
              <w:t>Sposób analizy danych monitoringowych</w:t>
            </w:r>
          </w:p>
        </w:tc>
      </w:tr>
      <w:tr w:rsidR="003913DB" w:rsidRPr="006B6770" w14:paraId="63EFA4D6" w14:textId="77777777" w:rsidTr="00F33AE8">
        <w:trPr>
          <w:trHeight w:val="950"/>
          <w:jc w:val="center"/>
        </w:trPr>
        <w:tc>
          <w:tcPr>
            <w:tcW w:w="2380" w:type="dxa"/>
            <w:vMerge/>
            <w:vAlign w:val="center"/>
          </w:tcPr>
          <w:p w14:paraId="211F4494" w14:textId="77777777" w:rsidR="00CC4853" w:rsidRPr="006B6770" w:rsidRDefault="00CC4853" w:rsidP="008B4281">
            <w:pPr>
              <w:spacing w:after="0" w:line="240" w:lineRule="auto"/>
              <w:contextualSpacing/>
              <w:jc w:val="center"/>
              <w:rPr>
                <w:rFonts w:eastAsia="Calibri"/>
                <w:b/>
                <w:sz w:val="20"/>
                <w:lang w:eastAsia="pl-PL"/>
              </w:rPr>
            </w:pPr>
          </w:p>
        </w:tc>
        <w:tc>
          <w:tcPr>
            <w:tcW w:w="2240" w:type="dxa"/>
            <w:vMerge/>
            <w:vAlign w:val="center"/>
          </w:tcPr>
          <w:p w14:paraId="4796B8AF" w14:textId="77777777" w:rsidR="00CC4853" w:rsidRPr="006B6770" w:rsidRDefault="00CC4853" w:rsidP="008B4281">
            <w:pPr>
              <w:spacing w:after="0" w:line="240" w:lineRule="auto"/>
              <w:contextualSpacing/>
              <w:jc w:val="center"/>
              <w:rPr>
                <w:rFonts w:eastAsia="Calibri"/>
                <w:b/>
                <w:sz w:val="20"/>
                <w:lang w:eastAsia="pl-PL"/>
              </w:rPr>
            </w:pPr>
          </w:p>
        </w:tc>
        <w:tc>
          <w:tcPr>
            <w:tcW w:w="1249" w:type="dxa"/>
            <w:shd w:val="clear" w:color="auto" w:fill="B8CCE4" w:themeFill="accent1" w:themeFillTint="66"/>
            <w:vAlign w:val="center"/>
          </w:tcPr>
          <w:p w14:paraId="7C37E005"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 xml:space="preserve">Wykonawca </w:t>
            </w:r>
          </w:p>
          <w:p w14:paraId="069A26D7"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pomiaru</w:t>
            </w:r>
          </w:p>
        </w:tc>
        <w:tc>
          <w:tcPr>
            <w:tcW w:w="955" w:type="dxa"/>
            <w:shd w:val="clear" w:color="auto" w:fill="B8CCE4" w:themeFill="accent1" w:themeFillTint="66"/>
            <w:vAlign w:val="center"/>
          </w:tcPr>
          <w:p w14:paraId="62D0C5DE"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 xml:space="preserve">Czas pomiaru i okres objęty pomiarem </w:t>
            </w:r>
          </w:p>
        </w:tc>
        <w:tc>
          <w:tcPr>
            <w:tcW w:w="3519" w:type="dxa"/>
            <w:shd w:val="clear" w:color="auto" w:fill="B8CCE4" w:themeFill="accent1" w:themeFillTint="66"/>
            <w:vAlign w:val="center"/>
          </w:tcPr>
          <w:p w14:paraId="7E43C596"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Ocena</w:t>
            </w:r>
          </w:p>
        </w:tc>
        <w:tc>
          <w:tcPr>
            <w:tcW w:w="4777" w:type="dxa"/>
            <w:vMerge/>
            <w:shd w:val="clear" w:color="auto" w:fill="9BBB59"/>
          </w:tcPr>
          <w:p w14:paraId="090019EF" w14:textId="77777777" w:rsidR="00CC4853" w:rsidRPr="006B6770" w:rsidRDefault="00CC4853" w:rsidP="008B4281">
            <w:pPr>
              <w:spacing w:after="0" w:line="240" w:lineRule="auto"/>
              <w:contextualSpacing/>
              <w:jc w:val="center"/>
              <w:rPr>
                <w:rFonts w:eastAsia="Calibri"/>
                <w:b/>
                <w:sz w:val="20"/>
                <w:lang w:eastAsia="pl-PL"/>
              </w:rPr>
            </w:pPr>
          </w:p>
        </w:tc>
      </w:tr>
      <w:tr w:rsidR="00CC4853" w:rsidRPr="006B6770" w14:paraId="68F0767E" w14:textId="77777777" w:rsidTr="00993100">
        <w:trPr>
          <w:trHeight w:val="184"/>
          <w:jc w:val="center"/>
        </w:trPr>
        <w:tc>
          <w:tcPr>
            <w:tcW w:w="15120" w:type="dxa"/>
            <w:gridSpan w:val="6"/>
            <w:shd w:val="clear" w:color="auto" w:fill="E5DFEC"/>
            <w:vAlign w:val="center"/>
          </w:tcPr>
          <w:p w14:paraId="7B939CBA"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Elementy wdrażania LSR podlegające monitoringowi</w:t>
            </w:r>
          </w:p>
        </w:tc>
      </w:tr>
      <w:tr w:rsidR="003913DB" w:rsidRPr="006B6770" w14:paraId="0DAFC722" w14:textId="77777777" w:rsidTr="00F33AE8">
        <w:trPr>
          <w:cantSplit/>
          <w:trHeight w:val="1784"/>
          <w:jc w:val="center"/>
        </w:trPr>
        <w:tc>
          <w:tcPr>
            <w:tcW w:w="2380" w:type="dxa"/>
            <w:shd w:val="clear" w:color="auto" w:fill="E5DFEC"/>
            <w:textDirection w:val="btLr"/>
            <w:vAlign w:val="center"/>
          </w:tcPr>
          <w:p w14:paraId="6BFEA167" w14:textId="77777777" w:rsidR="00CC4853" w:rsidRPr="006B6770" w:rsidRDefault="00CC4853" w:rsidP="00FB2D87">
            <w:pPr>
              <w:spacing w:after="0" w:line="240" w:lineRule="auto"/>
              <w:ind w:left="113" w:right="113"/>
              <w:contextualSpacing/>
              <w:jc w:val="center"/>
              <w:rPr>
                <w:rFonts w:eastAsia="Calibri"/>
                <w:bCs/>
                <w:sz w:val="20"/>
                <w:lang w:eastAsia="pl-PL"/>
              </w:rPr>
            </w:pPr>
            <w:r w:rsidRPr="006B6770">
              <w:rPr>
                <w:rFonts w:eastAsia="Calibri"/>
                <w:bCs/>
                <w:sz w:val="20"/>
                <w:lang w:eastAsia="pl-PL"/>
              </w:rPr>
              <w:t>Harmonogram ogłaszania konkursów,</w:t>
            </w:r>
          </w:p>
          <w:p w14:paraId="2282E042" w14:textId="77777777" w:rsidR="00CC4853" w:rsidRPr="006B6770" w:rsidRDefault="00CC4853" w:rsidP="00FB2D87">
            <w:pPr>
              <w:spacing w:after="0" w:line="240" w:lineRule="auto"/>
              <w:ind w:left="113" w:right="113"/>
              <w:contextualSpacing/>
              <w:jc w:val="center"/>
              <w:rPr>
                <w:rFonts w:eastAsia="Calibri"/>
                <w:bCs/>
                <w:sz w:val="20"/>
                <w:szCs w:val="4"/>
                <w:lang w:eastAsia="pl-PL"/>
              </w:rPr>
            </w:pPr>
          </w:p>
          <w:p w14:paraId="11E216ED" w14:textId="77777777" w:rsidR="00CC4853" w:rsidRPr="006B6770" w:rsidRDefault="00CC4853" w:rsidP="00FB2D87">
            <w:pPr>
              <w:spacing w:after="0" w:line="240" w:lineRule="auto"/>
              <w:ind w:left="113" w:right="113"/>
              <w:contextualSpacing/>
              <w:jc w:val="center"/>
              <w:rPr>
                <w:rFonts w:eastAsia="Calibri"/>
                <w:bCs/>
                <w:sz w:val="20"/>
                <w:lang w:eastAsia="pl-PL"/>
              </w:rPr>
            </w:pPr>
            <w:r w:rsidRPr="006B6770">
              <w:rPr>
                <w:rFonts w:eastAsia="Calibri"/>
                <w:bCs/>
                <w:sz w:val="20"/>
                <w:lang w:eastAsia="pl-PL"/>
              </w:rPr>
              <w:t>stopień wykorzystania budżetu RLGD,</w:t>
            </w:r>
          </w:p>
          <w:p w14:paraId="2996387F" w14:textId="77777777" w:rsidR="00CC4853" w:rsidRPr="006B6770" w:rsidRDefault="00CC4853" w:rsidP="00FB2D87">
            <w:pPr>
              <w:spacing w:after="0" w:line="240" w:lineRule="auto"/>
              <w:ind w:left="113" w:right="113"/>
              <w:contextualSpacing/>
              <w:jc w:val="center"/>
              <w:rPr>
                <w:rFonts w:eastAsia="Calibri"/>
                <w:bCs/>
                <w:sz w:val="20"/>
                <w:szCs w:val="4"/>
                <w:lang w:eastAsia="pl-PL"/>
              </w:rPr>
            </w:pPr>
          </w:p>
          <w:p w14:paraId="03023509" w14:textId="77777777" w:rsidR="00CC4853" w:rsidRPr="006B6770" w:rsidRDefault="00CC4853" w:rsidP="00FB2D87">
            <w:pPr>
              <w:spacing w:after="0" w:line="240" w:lineRule="auto"/>
              <w:ind w:left="113" w:right="113"/>
              <w:contextualSpacing/>
              <w:jc w:val="center"/>
              <w:rPr>
                <w:rFonts w:eastAsia="Calibri"/>
                <w:b/>
                <w:sz w:val="20"/>
                <w:lang w:eastAsia="pl-PL"/>
              </w:rPr>
            </w:pPr>
            <w:r w:rsidRPr="006B6770">
              <w:rPr>
                <w:rFonts w:eastAsia="Calibri"/>
                <w:bCs/>
                <w:sz w:val="20"/>
                <w:lang w:eastAsia="pl-PL"/>
              </w:rPr>
              <w:t>stopień wykonania</w:t>
            </w:r>
            <w:r w:rsidRPr="006B6770">
              <w:rPr>
                <w:rFonts w:eastAsia="Calibri"/>
                <w:b/>
                <w:sz w:val="20"/>
                <w:lang w:eastAsia="pl-PL"/>
              </w:rPr>
              <w:t xml:space="preserve"> </w:t>
            </w:r>
            <w:r w:rsidRPr="006B6770">
              <w:rPr>
                <w:rFonts w:eastAsia="Calibri"/>
                <w:bCs/>
                <w:sz w:val="20"/>
                <w:lang w:eastAsia="pl-PL"/>
              </w:rPr>
              <w:t>wskaźników</w:t>
            </w:r>
            <w:r w:rsidRPr="006B6770">
              <w:rPr>
                <w:rFonts w:eastAsia="Calibri"/>
                <w:b/>
                <w:sz w:val="20"/>
                <w:lang w:eastAsia="pl-PL"/>
              </w:rPr>
              <w:t xml:space="preserve"> </w:t>
            </w:r>
            <w:r w:rsidRPr="006B6770">
              <w:rPr>
                <w:rFonts w:eastAsia="Calibri"/>
                <w:bCs/>
                <w:sz w:val="20"/>
                <w:lang w:eastAsia="pl-PL"/>
              </w:rPr>
              <w:t>realizacji LSR</w:t>
            </w:r>
          </w:p>
        </w:tc>
        <w:tc>
          <w:tcPr>
            <w:tcW w:w="2240" w:type="dxa"/>
            <w:vAlign w:val="center"/>
          </w:tcPr>
          <w:p w14:paraId="06B94608"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dane zebrane z przeprowadzonych konkursów,</w:t>
            </w:r>
          </w:p>
          <w:p w14:paraId="0CC05763" w14:textId="77777777" w:rsidR="00CC4853" w:rsidRPr="006B6770" w:rsidRDefault="00CC4853" w:rsidP="008B4281">
            <w:pPr>
              <w:spacing w:after="0" w:line="240" w:lineRule="auto"/>
              <w:contextualSpacing/>
              <w:rPr>
                <w:rFonts w:eastAsia="Calibri"/>
                <w:sz w:val="20"/>
                <w:szCs w:val="4"/>
                <w:lang w:eastAsia="pl-PL"/>
              </w:rPr>
            </w:pPr>
          </w:p>
          <w:p w14:paraId="49E51718"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rejestr danych</w:t>
            </w:r>
          </w:p>
        </w:tc>
        <w:tc>
          <w:tcPr>
            <w:tcW w:w="1249" w:type="dxa"/>
            <w:vAlign w:val="center"/>
          </w:tcPr>
          <w:p w14:paraId="74B3CFC2" w14:textId="77777777" w:rsidR="00CC4853" w:rsidRPr="006B6770" w:rsidRDefault="00CC4853" w:rsidP="008B4281">
            <w:pPr>
              <w:spacing w:after="0" w:line="240" w:lineRule="auto"/>
              <w:jc w:val="center"/>
              <w:rPr>
                <w:sz w:val="20"/>
                <w:lang w:eastAsia="pl-PL"/>
              </w:rPr>
            </w:pPr>
            <w:r w:rsidRPr="006B6770">
              <w:rPr>
                <w:sz w:val="20"/>
                <w:lang w:eastAsia="pl-PL"/>
              </w:rPr>
              <w:t xml:space="preserve">biuro RLGD </w:t>
            </w:r>
            <w:r w:rsidRPr="006B6770">
              <w:rPr>
                <w:sz w:val="20"/>
                <w:lang w:eastAsia="pl-PL"/>
              </w:rPr>
              <w:br/>
              <w:t>(ocena własna)</w:t>
            </w:r>
          </w:p>
        </w:tc>
        <w:tc>
          <w:tcPr>
            <w:tcW w:w="955" w:type="dxa"/>
            <w:vAlign w:val="center"/>
          </w:tcPr>
          <w:p w14:paraId="313628D5" w14:textId="77777777" w:rsidR="00CC4853" w:rsidRPr="006B6770" w:rsidRDefault="00CC4853" w:rsidP="008B4281">
            <w:pPr>
              <w:spacing w:after="0" w:line="240" w:lineRule="auto"/>
              <w:jc w:val="center"/>
              <w:rPr>
                <w:sz w:val="20"/>
                <w:lang w:eastAsia="pl-PL"/>
              </w:rPr>
            </w:pPr>
            <w:r w:rsidRPr="006B6770">
              <w:rPr>
                <w:sz w:val="20"/>
                <w:lang w:eastAsia="pl-PL"/>
              </w:rPr>
              <w:t>na bieżąco</w:t>
            </w:r>
          </w:p>
        </w:tc>
        <w:tc>
          <w:tcPr>
            <w:tcW w:w="3519" w:type="dxa"/>
          </w:tcPr>
          <w:p w14:paraId="05C947D4" w14:textId="77777777" w:rsidR="003913DB" w:rsidRPr="006B6770" w:rsidRDefault="00CC4853" w:rsidP="008B4281">
            <w:pPr>
              <w:spacing w:after="0" w:line="240" w:lineRule="auto"/>
              <w:contextualSpacing/>
              <w:rPr>
                <w:rFonts w:eastAsia="Calibri"/>
                <w:sz w:val="20"/>
                <w:lang w:eastAsia="pl-PL"/>
              </w:rPr>
            </w:pPr>
            <w:r w:rsidRPr="006B6770">
              <w:rPr>
                <w:rFonts w:eastAsia="Calibri"/>
                <w:sz w:val="20"/>
                <w:lang w:eastAsia="pl-PL"/>
              </w:rPr>
              <w:t>- zgodność ogłasz</w:t>
            </w:r>
            <w:r w:rsidR="003913DB" w:rsidRPr="006B6770">
              <w:rPr>
                <w:rFonts w:eastAsia="Calibri"/>
                <w:sz w:val="20"/>
                <w:lang w:eastAsia="pl-PL"/>
              </w:rPr>
              <w:t>ania konkursów z harmonogramem,</w:t>
            </w:r>
          </w:p>
          <w:p w14:paraId="15D53854" w14:textId="77777777" w:rsidR="003913DB" w:rsidRPr="006B6770" w:rsidRDefault="003913DB" w:rsidP="008B4281">
            <w:pPr>
              <w:spacing w:after="0" w:line="240" w:lineRule="auto"/>
              <w:contextualSpacing/>
              <w:rPr>
                <w:rFonts w:eastAsia="Calibri"/>
                <w:sz w:val="20"/>
                <w:szCs w:val="4"/>
                <w:lang w:eastAsia="pl-PL"/>
              </w:rPr>
            </w:pPr>
          </w:p>
          <w:p w14:paraId="2FDEBDB7"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xml:space="preserve">- </w:t>
            </w:r>
            <w:r w:rsidR="003913DB" w:rsidRPr="006B6770">
              <w:rPr>
                <w:rFonts w:eastAsia="Calibri"/>
                <w:sz w:val="20"/>
                <w:lang w:eastAsia="pl-PL"/>
              </w:rPr>
              <w:t>stopień wykorzystania funduszy,</w:t>
            </w:r>
          </w:p>
          <w:p w14:paraId="0F20EF19" w14:textId="77777777" w:rsidR="003913DB" w:rsidRPr="006B6770" w:rsidRDefault="003913DB" w:rsidP="008B4281">
            <w:pPr>
              <w:spacing w:after="0" w:line="240" w:lineRule="auto"/>
              <w:contextualSpacing/>
              <w:rPr>
                <w:rFonts w:eastAsia="Calibri"/>
                <w:sz w:val="20"/>
                <w:szCs w:val="4"/>
                <w:lang w:eastAsia="pl-PL"/>
              </w:rPr>
            </w:pPr>
          </w:p>
          <w:p w14:paraId="7D814ED8"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wyso</w:t>
            </w:r>
            <w:r w:rsidR="003913DB" w:rsidRPr="006B6770">
              <w:rPr>
                <w:rFonts w:eastAsia="Calibri"/>
                <w:sz w:val="20"/>
                <w:lang w:eastAsia="pl-PL"/>
              </w:rPr>
              <w:t>kość zakontraktowanych środków,</w:t>
            </w:r>
          </w:p>
          <w:p w14:paraId="64BAC095" w14:textId="77777777" w:rsidR="003913DB" w:rsidRPr="006B6770" w:rsidRDefault="003913DB" w:rsidP="008B4281">
            <w:pPr>
              <w:spacing w:after="0" w:line="240" w:lineRule="auto"/>
              <w:contextualSpacing/>
              <w:rPr>
                <w:rFonts w:eastAsia="Calibri"/>
                <w:sz w:val="20"/>
                <w:szCs w:val="4"/>
                <w:lang w:eastAsia="pl-PL"/>
              </w:rPr>
            </w:pPr>
          </w:p>
          <w:p w14:paraId="6B7B07BE"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stopień realizacji wskaźników</w:t>
            </w:r>
          </w:p>
        </w:tc>
        <w:tc>
          <w:tcPr>
            <w:tcW w:w="4777" w:type="dxa"/>
            <w:shd w:val="clear" w:color="auto" w:fill="FFFFFF" w:themeFill="background1"/>
          </w:tcPr>
          <w:p w14:paraId="69E4E846"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Dane monitoringowe wykorzystane zostaną do opracowania raportu z przeprowadzonej ewaluacji oraz sporządzenia sprawozdania rocznego z działalności Stowarzyszenia, przedkładanego do Walnego Zebrania Członków oraz Komisji Rewizyjnej, celem wydania pozytywnej opinii Komisji Rewizyjnej nt. pracy Stowarzyszenia oraz zatwierdzenia sprawozdania rocznego przez WZCZ</w:t>
            </w:r>
          </w:p>
        </w:tc>
      </w:tr>
      <w:tr w:rsidR="003913DB" w:rsidRPr="006B6770" w14:paraId="2B07EDFC" w14:textId="77777777" w:rsidTr="00F33AE8">
        <w:trPr>
          <w:cantSplit/>
          <w:trHeight w:val="1686"/>
          <w:jc w:val="center"/>
        </w:trPr>
        <w:tc>
          <w:tcPr>
            <w:tcW w:w="2380" w:type="dxa"/>
            <w:shd w:val="clear" w:color="auto" w:fill="E5DFEC"/>
            <w:textDirection w:val="btLr"/>
            <w:vAlign w:val="center"/>
          </w:tcPr>
          <w:p w14:paraId="2B7726F0" w14:textId="77777777" w:rsidR="00CC4853" w:rsidRPr="006B6770" w:rsidRDefault="00CC4853" w:rsidP="00FB2D87">
            <w:pPr>
              <w:spacing w:after="0" w:line="240" w:lineRule="auto"/>
              <w:ind w:left="113" w:right="113"/>
              <w:contextualSpacing/>
              <w:jc w:val="center"/>
              <w:rPr>
                <w:rFonts w:eastAsia="Calibri"/>
                <w:bCs/>
                <w:sz w:val="20"/>
                <w:lang w:eastAsia="pl-PL"/>
              </w:rPr>
            </w:pPr>
            <w:r w:rsidRPr="006B6770">
              <w:rPr>
                <w:rFonts w:eastAsia="Calibri"/>
                <w:bCs/>
                <w:sz w:val="20"/>
                <w:lang w:eastAsia="pl-PL"/>
              </w:rPr>
              <w:t>Analiza efektywności działań komunikacyjnych.</w:t>
            </w:r>
          </w:p>
          <w:p w14:paraId="151D98E3" w14:textId="77777777" w:rsidR="00CC4853" w:rsidRPr="006B6770" w:rsidRDefault="00CC4853" w:rsidP="00FB2D87">
            <w:pPr>
              <w:spacing w:after="0" w:line="240" w:lineRule="auto"/>
              <w:ind w:left="113" w:right="113"/>
              <w:contextualSpacing/>
              <w:rPr>
                <w:rFonts w:eastAsia="Calibri"/>
                <w:bCs/>
                <w:sz w:val="20"/>
                <w:lang w:eastAsia="pl-PL"/>
              </w:rPr>
            </w:pPr>
          </w:p>
        </w:tc>
        <w:tc>
          <w:tcPr>
            <w:tcW w:w="2240" w:type="dxa"/>
            <w:vAlign w:val="center"/>
          </w:tcPr>
          <w:p w14:paraId="2B7EEBD2"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ankieta dla petentów / wnioskodawców w biurze RLGD;</w:t>
            </w:r>
          </w:p>
          <w:p w14:paraId="3F29A956" w14:textId="77777777" w:rsidR="00CC4853" w:rsidRPr="006B6770" w:rsidRDefault="00CC4853" w:rsidP="008B4281">
            <w:pPr>
              <w:spacing w:after="0" w:line="240" w:lineRule="auto"/>
              <w:contextualSpacing/>
              <w:rPr>
                <w:rFonts w:eastAsia="Calibri"/>
                <w:sz w:val="20"/>
                <w:szCs w:val="4"/>
                <w:lang w:eastAsia="pl-PL"/>
              </w:rPr>
            </w:pPr>
          </w:p>
          <w:p w14:paraId="3C521E1C"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ankieta dla uczestników szkoleń;</w:t>
            </w:r>
          </w:p>
          <w:p w14:paraId="3559F828" w14:textId="77777777" w:rsidR="00CC4853" w:rsidRPr="006B6770" w:rsidRDefault="00CC4853" w:rsidP="008B4281">
            <w:pPr>
              <w:spacing w:after="0" w:line="240" w:lineRule="auto"/>
              <w:contextualSpacing/>
              <w:rPr>
                <w:rFonts w:eastAsia="Calibri"/>
                <w:sz w:val="20"/>
                <w:szCs w:val="4"/>
                <w:lang w:eastAsia="pl-PL"/>
              </w:rPr>
            </w:pPr>
          </w:p>
          <w:p w14:paraId="5791E428"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liczba odsłon strony www RLDG</w:t>
            </w:r>
          </w:p>
        </w:tc>
        <w:tc>
          <w:tcPr>
            <w:tcW w:w="1249" w:type="dxa"/>
            <w:vAlign w:val="center"/>
          </w:tcPr>
          <w:p w14:paraId="12EAB344" w14:textId="77777777" w:rsidR="00CC4853" w:rsidRPr="006B6770" w:rsidRDefault="00CC4853" w:rsidP="008B4281">
            <w:pPr>
              <w:spacing w:after="0" w:line="240" w:lineRule="auto"/>
              <w:jc w:val="center"/>
              <w:rPr>
                <w:sz w:val="20"/>
                <w:lang w:eastAsia="pl-PL"/>
              </w:rPr>
            </w:pPr>
            <w:r w:rsidRPr="006B6770">
              <w:rPr>
                <w:sz w:val="20"/>
                <w:lang w:eastAsia="pl-PL"/>
              </w:rPr>
              <w:t>biuro RLGD</w:t>
            </w:r>
          </w:p>
          <w:p w14:paraId="50EBFE49" w14:textId="77777777" w:rsidR="00CC4853" w:rsidRPr="006B6770" w:rsidRDefault="00CC4853" w:rsidP="008B4281">
            <w:pPr>
              <w:spacing w:after="0" w:line="240" w:lineRule="auto"/>
              <w:jc w:val="center"/>
              <w:rPr>
                <w:sz w:val="20"/>
                <w:lang w:eastAsia="pl-PL"/>
              </w:rPr>
            </w:pPr>
            <w:r w:rsidRPr="006B6770">
              <w:rPr>
                <w:sz w:val="20"/>
                <w:lang w:eastAsia="pl-PL"/>
              </w:rPr>
              <w:t>(ocena własna)</w:t>
            </w:r>
          </w:p>
        </w:tc>
        <w:tc>
          <w:tcPr>
            <w:tcW w:w="955" w:type="dxa"/>
            <w:vAlign w:val="center"/>
          </w:tcPr>
          <w:p w14:paraId="08871469" w14:textId="77777777" w:rsidR="00CC4853" w:rsidRPr="006B6770" w:rsidRDefault="00CC4853" w:rsidP="008B4281">
            <w:pPr>
              <w:spacing w:after="0" w:line="240" w:lineRule="auto"/>
              <w:jc w:val="center"/>
              <w:rPr>
                <w:sz w:val="20"/>
                <w:lang w:eastAsia="pl-PL"/>
              </w:rPr>
            </w:pPr>
            <w:r w:rsidRPr="006B6770">
              <w:rPr>
                <w:sz w:val="20"/>
                <w:lang w:eastAsia="pl-PL"/>
              </w:rPr>
              <w:t>na bieżąco</w:t>
            </w:r>
          </w:p>
        </w:tc>
        <w:tc>
          <w:tcPr>
            <w:tcW w:w="3519" w:type="dxa"/>
          </w:tcPr>
          <w:p w14:paraId="4126A41C"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przejrzystość strony internetowej RLGD;</w:t>
            </w:r>
          </w:p>
          <w:p w14:paraId="0272A735" w14:textId="77777777" w:rsidR="00CC4853" w:rsidRPr="006B6770" w:rsidRDefault="00CC4853" w:rsidP="008B4281">
            <w:pPr>
              <w:spacing w:after="0" w:line="240" w:lineRule="auto"/>
              <w:contextualSpacing/>
              <w:rPr>
                <w:rFonts w:eastAsia="Calibri"/>
                <w:sz w:val="20"/>
                <w:szCs w:val="4"/>
                <w:lang w:eastAsia="pl-PL"/>
              </w:rPr>
            </w:pPr>
          </w:p>
          <w:p w14:paraId="0385585A"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jakość, przeprowadzanych szkoleń;</w:t>
            </w:r>
          </w:p>
          <w:p w14:paraId="2D9B1BBD" w14:textId="77777777" w:rsidR="00CC4853" w:rsidRPr="006B6770" w:rsidRDefault="00CC4853" w:rsidP="008B4281">
            <w:pPr>
              <w:spacing w:after="0" w:line="240" w:lineRule="auto"/>
              <w:contextualSpacing/>
              <w:rPr>
                <w:rFonts w:eastAsia="Calibri"/>
                <w:sz w:val="20"/>
                <w:szCs w:val="4"/>
                <w:lang w:eastAsia="pl-PL"/>
              </w:rPr>
            </w:pPr>
          </w:p>
          <w:p w14:paraId="3283DE1E"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dostę</w:t>
            </w:r>
            <w:r w:rsidR="00CD6771" w:rsidRPr="006B6770">
              <w:rPr>
                <w:rFonts w:eastAsia="Calibri"/>
                <w:sz w:val="20"/>
                <w:lang w:eastAsia="pl-PL"/>
              </w:rPr>
              <w:t xml:space="preserve">pność informacji </w:t>
            </w:r>
            <w:r w:rsidR="00CD6771" w:rsidRPr="006B6770">
              <w:rPr>
                <w:rFonts w:eastAsia="Calibri"/>
                <w:sz w:val="20"/>
                <w:lang w:eastAsia="pl-PL"/>
              </w:rPr>
              <w:br/>
              <w:t xml:space="preserve">o konkursach </w:t>
            </w:r>
            <w:r w:rsidRPr="006B6770">
              <w:rPr>
                <w:rFonts w:eastAsia="Calibri"/>
                <w:sz w:val="20"/>
                <w:lang w:eastAsia="pl-PL"/>
              </w:rPr>
              <w:t>i szko</w:t>
            </w:r>
            <w:r w:rsidR="007B5F63" w:rsidRPr="006B6770">
              <w:rPr>
                <w:rFonts w:eastAsia="Calibri"/>
                <w:sz w:val="20"/>
                <w:lang w:eastAsia="pl-PL"/>
              </w:rPr>
              <w:t>leniach prowadzonych przez RLGD</w:t>
            </w:r>
          </w:p>
        </w:tc>
        <w:tc>
          <w:tcPr>
            <w:tcW w:w="4777" w:type="dxa"/>
            <w:shd w:val="clear" w:color="auto" w:fill="FFFFFF" w:themeFill="background1"/>
          </w:tcPr>
          <w:p w14:paraId="07ED05E6"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Dane monitoringowe zostaną wykorzystane do wprowadzenia ewentualnych zmian na stronie internetowej RLGD, tak aby informacje były czytelne i trafiały do jak najszerszej grupy odbiorców, ponadto do opracowania najtrafniejszych kanałów docierania informacji do zainteresowanych grup odbiorców</w:t>
            </w:r>
          </w:p>
        </w:tc>
      </w:tr>
      <w:tr w:rsidR="00CC4853" w:rsidRPr="006B6770" w14:paraId="7190C8A7" w14:textId="77777777" w:rsidTr="00F33AE8">
        <w:trPr>
          <w:trHeight w:val="269"/>
          <w:jc w:val="center"/>
        </w:trPr>
        <w:tc>
          <w:tcPr>
            <w:tcW w:w="15120" w:type="dxa"/>
            <w:gridSpan w:val="6"/>
            <w:shd w:val="clear" w:color="auto" w:fill="E5DFEC"/>
            <w:vAlign w:val="center"/>
          </w:tcPr>
          <w:p w14:paraId="6A4198D3" w14:textId="77777777" w:rsidR="00CC4853" w:rsidRPr="006B6770" w:rsidRDefault="00CC4853" w:rsidP="008B4281">
            <w:pPr>
              <w:spacing w:after="0" w:line="240" w:lineRule="auto"/>
              <w:contextualSpacing/>
              <w:jc w:val="center"/>
              <w:rPr>
                <w:rFonts w:eastAsia="Calibri"/>
                <w:b/>
                <w:sz w:val="20"/>
                <w:lang w:eastAsia="pl-PL"/>
              </w:rPr>
            </w:pPr>
            <w:r w:rsidRPr="006B6770">
              <w:rPr>
                <w:rFonts w:eastAsia="Calibri"/>
                <w:b/>
                <w:sz w:val="20"/>
                <w:lang w:eastAsia="pl-PL"/>
              </w:rPr>
              <w:t xml:space="preserve">Elementy funkcjonowania </w:t>
            </w:r>
            <w:r w:rsidR="00192477" w:rsidRPr="006B6770">
              <w:rPr>
                <w:rFonts w:eastAsia="Calibri"/>
                <w:b/>
                <w:sz w:val="20"/>
                <w:lang w:eastAsia="pl-PL"/>
              </w:rPr>
              <w:t xml:space="preserve">RLGD </w:t>
            </w:r>
            <w:r w:rsidRPr="006B6770">
              <w:rPr>
                <w:rFonts w:eastAsia="Calibri"/>
                <w:b/>
                <w:sz w:val="20"/>
                <w:lang w:eastAsia="pl-PL"/>
              </w:rPr>
              <w:t>podlegające monitoringowi</w:t>
            </w:r>
          </w:p>
        </w:tc>
      </w:tr>
      <w:tr w:rsidR="003913DB" w:rsidRPr="006B6770" w14:paraId="5DA9809B" w14:textId="77777777" w:rsidTr="00F33AE8">
        <w:trPr>
          <w:cantSplit/>
          <w:trHeight w:val="1134"/>
          <w:jc w:val="center"/>
        </w:trPr>
        <w:tc>
          <w:tcPr>
            <w:tcW w:w="2380" w:type="dxa"/>
            <w:shd w:val="clear" w:color="auto" w:fill="E5DFEC"/>
            <w:textDirection w:val="btLr"/>
            <w:vAlign w:val="center"/>
          </w:tcPr>
          <w:p w14:paraId="5A6EA9B3" w14:textId="77777777" w:rsidR="00CC4853" w:rsidRPr="006B6770" w:rsidRDefault="00CC4853" w:rsidP="00FB2D87">
            <w:pPr>
              <w:spacing w:after="0" w:line="240" w:lineRule="auto"/>
              <w:ind w:left="113" w:right="113"/>
              <w:contextualSpacing/>
              <w:jc w:val="center"/>
              <w:rPr>
                <w:rFonts w:eastAsia="Calibri"/>
                <w:bCs/>
                <w:sz w:val="20"/>
                <w:lang w:eastAsia="pl-PL"/>
              </w:rPr>
            </w:pPr>
            <w:r w:rsidRPr="006B6770">
              <w:rPr>
                <w:rFonts w:eastAsia="Calibri"/>
                <w:bCs/>
                <w:sz w:val="20"/>
                <w:lang w:eastAsia="pl-PL"/>
              </w:rPr>
              <w:t xml:space="preserve">Efektywność usług doradczych </w:t>
            </w:r>
          </w:p>
        </w:tc>
        <w:tc>
          <w:tcPr>
            <w:tcW w:w="2240" w:type="dxa"/>
            <w:vAlign w:val="center"/>
          </w:tcPr>
          <w:p w14:paraId="62711BC1"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ankieta ex post;</w:t>
            </w:r>
          </w:p>
          <w:p w14:paraId="2842B240"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analiza danych RLGD;</w:t>
            </w:r>
          </w:p>
          <w:p w14:paraId="21BD13C0" w14:textId="77777777" w:rsidR="00CC4853" w:rsidRPr="006B6770" w:rsidRDefault="00CC4853" w:rsidP="008B4281">
            <w:pPr>
              <w:spacing w:after="0" w:line="240" w:lineRule="auto"/>
              <w:contextualSpacing/>
              <w:rPr>
                <w:rFonts w:eastAsia="Calibri"/>
                <w:sz w:val="20"/>
                <w:lang w:eastAsia="pl-PL"/>
              </w:rPr>
            </w:pPr>
          </w:p>
        </w:tc>
        <w:tc>
          <w:tcPr>
            <w:tcW w:w="1249" w:type="dxa"/>
            <w:vAlign w:val="center"/>
          </w:tcPr>
          <w:p w14:paraId="6DAB5FB3" w14:textId="77777777" w:rsidR="00CC4853" w:rsidRPr="006B6770" w:rsidRDefault="00CC4853" w:rsidP="008B4281">
            <w:pPr>
              <w:spacing w:after="0" w:line="240" w:lineRule="auto"/>
              <w:jc w:val="center"/>
              <w:rPr>
                <w:sz w:val="20"/>
                <w:lang w:eastAsia="pl-PL"/>
              </w:rPr>
            </w:pPr>
            <w:r w:rsidRPr="006B6770">
              <w:rPr>
                <w:sz w:val="20"/>
                <w:lang w:eastAsia="pl-PL"/>
              </w:rPr>
              <w:t xml:space="preserve">Dyrektor biura </w:t>
            </w:r>
            <w:r w:rsidRPr="006B6770">
              <w:rPr>
                <w:sz w:val="20"/>
                <w:lang w:eastAsia="pl-PL"/>
              </w:rPr>
              <w:br/>
              <w:t>(ocena własna)</w:t>
            </w:r>
          </w:p>
        </w:tc>
        <w:tc>
          <w:tcPr>
            <w:tcW w:w="955" w:type="dxa"/>
            <w:vAlign w:val="center"/>
          </w:tcPr>
          <w:p w14:paraId="628343A5" w14:textId="77777777" w:rsidR="00CC4853" w:rsidRPr="006B6770" w:rsidRDefault="00CC4853" w:rsidP="008B4281">
            <w:pPr>
              <w:spacing w:after="0" w:line="240" w:lineRule="auto"/>
              <w:jc w:val="center"/>
              <w:rPr>
                <w:sz w:val="20"/>
                <w:lang w:eastAsia="pl-PL"/>
              </w:rPr>
            </w:pPr>
            <w:r w:rsidRPr="006B6770">
              <w:rPr>
                <w:sz w:val="20"/>
                <w:lang w:eastAsia="pl-PL"/>
              </w:rPr>
              <w:t>na bieżąco</w:t>
            </w:r>
          </w:p>
        </w:tc>
        <w:tc>
          <w:tcPr>
            <w:tcW w:w="3519" w:type="dxa"/>
          </w:tcPr>
          <w:p w14:paraId="60C70740"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odsetek pozytywnych wskazań w badaniu ankietowym ex post;</w:t>
            </w:r>
          </w:p>
          <w:p w14:paraId="4E6E1B2F"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liczba naborów, w ramach których nie złożono żadnego wniosku;</w:t>
            </w:r>
          </w:p>
          <w:p w14:paraId="7115BA5B"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 wniosków, na które świadczono usługi doradcze i które zostały wybrane;</w:t>
            </w:r>
          </w:p>
          <w:p w14:paraId="699B1E8E"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odsetek nieudanych projektów (stosunek liczby rozwiązanych umów o dofinansowanie do liczby podpisanych umów o dofinansowanie)</w:t>
            </w:r>
          </w:p>
        </w:tc>
        <w:tc>
          <w:tcPr>
            <w:tcW w:w="4777" w:type="dxa"/>
            <w:shd w:val="clear" w:color="auto" w:fill="FFFFFF" w:themeFill="background1"/>
          </w:tcPr>
          <w:p w14:paraId="7EF02432"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Dane monitoringowe wykorzystane zostaną do oceny pracy pracowników odpowiedzialnych za doradztwo, zgodnie z załącznikiem nr 1 do Regulaminu biura RLGD.</w:t>
            </w:r>
          </w:p>
        </w:tc>
      </w:tr>
      <w:tr w:rsidR="003913DB" w:rsidRPr="006B6770" w14:paraId="32F76532" w14:textId="77777777" w:rsidTr="00F33AE8">
        <w:trPr>
          <w:cantSplit/>
          <w:trHeight w:val="1134"/>
          <w:jc w:val="center"/>
        </w:trPr>
        <w:tc>
          <w:tcPr>
            <w:tcW w:w="2380" w:type="dxa"/>
            <w:shd w:val="clear" w:color="auto" w:fill="E5DFEC"/>
            <w:textDirection w:val="btLr"/>
            <w:vAlign w:val="center"/>
          </w:tcPr>
          <w:p w14:paraId="4AB7B09F" w14:textId="77777777" w:rsidR="00CC4853" w:rsidRPr="006B6770" w:rsidRDefault="00CC4853" w:rsidP="00FB2D87">
            <w:pPr>
              <w:spacing w:after="0" w:line="240" w:lineRule="auto"/>
              <w:ind w:left="113" w:right="113"/>
              <w:contextualSpacing/>
              <w:jc w:val="center"/>
              <w:rPr>
                <w:rFonts w:eastAsia="Calibri"/>
                <w:bCs/>
                <w:sz w:val="20"/>
                <w:lang w:eastAsia="pl-PL"/>
              </w:rPr>
            </w:pPr>
            <w:r w:rsidRPr="006B6770">
              <w:rPr>
                <w:rFonts w:eastAsia="Calibri"/>
                <w:bCs/>
                <w:sz w:val="20"/>
                <w:lang w:eastAsia="pl-PL"/>
              </w:rPr>
              <w:t>Intensywność animacji lokalnej i współpracy</w:t>
            </w:r>
          </w:p>
        </w:tc>
        <w:tc>
          <w:tcPr>
            <w:tcW w:w="2240" w:type="dxa"/>
            <w:vAlign w:val="center"/>
          </w:tcPr>
          <w:p w14:paraId="03FF9656"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analiza danych RLGD</w:t>
            </w:r>
          </w:p>
        </w:tc>
        <w:tc>
          <w:tcPr>
            <w:tcW w:w="1249" w:type="dxa"/>
            <w:vAlign w:val="center"/>
          </w:tcPr>
          <w:p w14:paraId="7F371B29" w14:textId="77777777" w:rsidR="00CC4853" w:rsidRPr="006B6770" w:rsidRDefault="00CC4853" w:rsidP="008B4281">
            <w:pPr>
              <w:spacing w:after="0" w:line="240" w:lineRule="auto"/>
              <w:jc w:val="center"/>
              <w:rPr>
                <w:sz w:val="20"/>
                <w:lang w:eastAsia="pl-PL"/>
              </w:rPr>
            </w:pPr>
            <w:r w:rsidRPr="006B6770">
              <w:rPr>
                <w:sz w:val="20"/>
                <w:lang w:eastAsia="pl-PL"/>
              </w:rPr>
              <w:t xml:space="preserve">Dyrektor biura </w:t>
            </w:r>
            <w:r w:rsidRPr="006B6770">
              <w:rPr>
                <w:sz w:val="20"/>
                <w:lang w:eastAsia="pl-PL"/>
              </w:rPr>
              <w:br/>
              <w:t>(ocena własna)</w:t>
            </w:r>
          </w:p>
        </w:tc>
        <w:tc>
          <w:tcPr>
            <w:tcW w:w="955" w:type="dxa"/>
            <w:vAlign w:val="center"/>
          </w:tcPr>
          <w:p w14:paraId="0019DD66" w14:textId="77777777" w:rsidR="00CC4853" w:rsidRPr="006B6770" w:rsidRDefault="00CC4853" w:rsidP="008B4281">
            <w:pPr>
              <w:spacing w:after="0" w:line="240" w:lineRule="auto"/>
              <w:jc w:val="center"/>
              <w:rPr>
                <w:sz w:val="20"/>
                <w:lang w:eastAsia="pl-PL"/>
              </w:rPr>
            </w:pPr>
            <w:r w:rsidRPr="006B6770">
              <w:rPr>
                <w:sz w:val="20"/>
                <w:lang w:eastAsia="pl-PL"/>
              </w:rPr>
              <w:t>na bieżąco</w:t>
            </w:r>
          </w:p>
        </w:tc>
        <w:tc>
          <w:tcPr>
            <w:tcW w:w="3519" w:type="dxa"/>
          </w:tcPr>
          <w:p w14:paraId="7B4F3BF0"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poziom realizacji wskaźników produktu określonych w Planie Działania;</w:t>
            </w:r>
          </w:p>
          <w:p w14:paraId="29BB54A3"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liczba spotkań informacyjno-konsultacyjnych z mieszkańcami;</w:t>
            </w:r>
          </w:p>
          <w:p w14:paraId="12AAA871"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xml:space="preserve">- liczba publikacji (tradycyjnych oraz w przestrzeni wirtualnej); </w:t>
            </w:r>
          </w:p>
          <w:p w14:paraId="380CA582"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stan realizacji wskaźników określonych w Planie komunikacji</w:t>
            </w:r>
          </w:p>
        </w:tc>
        <w:tc>
          <w:tcPr>
            <w:tcW w:w="4777" w:type="dxa"/>
            <w:shd w:val="clear" w:color="auto" w:fill="FFFFFF" w:themeFill="background1"/>
          </w:tcPr>
          <w:p w14:paraId="58363761"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Dane monitoringowe wykorzystane zostaną do opracowania raportu z monitoringu oraz sporządzenia sprawozdania rocznego z działalności Stowarzyszenia, przedkładanego do Walnego Zebrania Członków oraz Komisji Rewizyjnej, celem wydania pozytywnej opinii Komisji Rewizyjne</w:t>
            </w:r>
            <w:r w:rsidR="007B5F63" w:rsidRPr="006B6770">
              <w:rPr>
                <w:rFonts w:eastAsia="Calibri"/>
                <w:sz w:val="20"/>
                <w:lang w:eastAsia="pl-PL"/>
              </w:rPr>
              <w:t xml:space="preserve">j nt. pracy Stowarzyszenia oraz </w:t>
            </w:r>
            <w:r w:rsidRPr="006B6770">
              <w:rPr>
                <w:rFonts w:eastAsia="Calibri"/>
                <w:sz w:val="20"/>
                <w:lang w:eastAsia="pl-PL"/>
              </w:rPr>
              <w:t>zatwierdzenia sprawozdania rocznego przez WZCZ</w:t>
            </w:r>
          </w:p>
        </w:tc>
      </w:tr>
      <w:tr w:rsidR="003913DB" w:rsidRPr="006B6770" w14:paraId="7A608CF1" w14:textId="77777777" w:rsidTr="00F33AE8">
        <w:trPr>
          <w:cantSplit/>
          <w:trHeight w:val="878"/>
          <w:jc w:val="center"/>
        </w:trPr>
        <w:tc>
          <w:tcPr>
            <w:tcW w:w="2380" w:type="dxa"/>
            <w:shd w:val="clear" w:color="auto" w:fill="E5DFEC"/>
            <w:textDirection w:val="btLr"/>
            <w:vAlign w:val="center"/>
          </w:tcPr>
          <w:p w14:paraId="57F20AA6" w14:textId="77777777" w:rsidR="00CC4853" w:rsidRPr="006B6770" w:rsidRDefault="00CC4853" w:rsidP="00FB2D87">
            <w:pPr>
              <w:spacing w:after="0" w:line="240" w:lineRule="auto"/>
              <w:ind w:left="113" w:right="113"/>
              <w:contextualSpacing/>
              <w:jc w:val="center"/>
              <w:rPr>
                <w:rFonts w:eastAsia="Calibri"/>
                <w:bCs/>
                <w:sz w:val="20"/>
                <w:lang w:eastAsia="pl-PL"/>
              </w:rPr>
            </w:pPr>
            <w:r w:rsidRPr="006B6770">
              <w:rPr>
                <w:rFonts w:eastAsia="Calibri"/>
                <w:bCs/>
                <w:sz w:val="20"/>
                <w:lang w:eastAsia="pl-PL"/>
              </w:rPr>
              <w:t>Frekwencja na posiedzeniach Rady</w:t>
            </w:r>
          </w:p>
        </w:tc>
        <w:tc>
          <w:tcPr>
            <w:tcW w:w="2240" w:type="dxa"/>
            <w:vAlign w:val="center"/>
          </w:tcPr>
          <w:p w14:paraId="7B8F7A30"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analiza danych RLGD na podstawie list obecności podczas posiedzeń Rady</w:t>
            </w:r>
          </w:p>
        </w:tc>
        <w:tc>
          <w:tcPr>
            <w:tcW w:w="1249" w:type="dxa"/>
            <w:vAlign w:val="center"/>
          </w:tcPr>
          <w:p w14:paraId="4A4F7541" w14:textId="77777777" w:rsidR="00CC4853" w:rsidRPr="006B6770" w:rsidRDefault="00CC4853" w:rsidP="008B4281">
            <w:pPr>
              <w:spacing w:after="0" w:line="240" w:lineRule="auto"/>
              <w:jc w:val="center"/>
              <w:rPr>
                <w:sz w:val="20"/>
                <w:lang w:eastAsia="pl-PL"/>
              </w:rPr>
            </w:pPr>
            <w:r w:rsidRPr="006B6770">
              <w:rPr>
                <w:sz w:val="20"/>
                <w:lang w:eastAsia="pl-PL"/>
              </w:rPr>
              <w:t xml:space="preserve">biuro RLGD </w:t>
            </w:r>
            <w:r w:rsidRPr="006B6770">
              <w:rPr>
                <w:sz w:val="20"/>
                <w:lang w:eastAsia="pl-PL"/>
              </w:rPr>
              <w:br/>
              <w:t>(ocena własna)</w:t>
            </w:r>
          </w:p>
        </w:tc>
        <w:tc>
          <w:tcPr>
            <w:tcW w:w="955" w:type="dxa"/>
            <w:vAlign w:val="center"/>
          </w:tcPr>
          <w:p w14:paraId="65521527" w14:textId="77777777" w:rsidR="00CC4853" w:rsidRPr="006B6770" w:rsidRDefault="00CC4853" w:rsidP="008B4281">
            <w:pPr>
              <w:spacing w:after="0" w:line="240" w:lineRule="auto"/>
              <w:jc w:val="center"/>
              <w:rPr>
                <w:sz w:val="20"/>
                <w:lang w:eastAsia="pl-PL"/>
              </w:rPr>
            </w:pPr>
            <w:r w:rsidRPr="006B6770">
              <w:rPr>
                <w:sz w:val="20"/>
                <w:lang w:eastAsia="pl-PL"/>
              </w:rPr>
              <w:t>na bieżąco</w:t>
            </w:r>
          </w:p>
        </w:tc>
        <w:tc>
          <w:tcPr>
            <w:tcW w:w="3519" w:type="dxa"/>
          </w:tcPr>
          <w:p w14:paraId="19027181"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 obecność członków Rady podczas posiedzeń;</w:t>
            </w:r>
          </w:p>
        </w:tc>
        <w:tc>
          <w:tcPr>
            <w:tcW w:w="4777" w:type="dxa"/>
            <w:shd w:val="clear" w:color="auto" w:fill="FFFFFF" w:themeFill="background1"/>
          </w:tcPr>
          <w:p w14:paraId="0DC930C4" w14:textId="77777777" w:rsidR="00CC4853" w:rsidRPr="006B6770" w:rsidRDefault="00CC4853" w:rsidP="008B4281">
            <w:pPr>
              <w:spacing w:after="0" w:line="240" w:lineRule="auto"/>
              <w:contextualSpacing/>
              <w:rPr>
                <w:rFonts w:eastAsia="Calibri"/>
                <w:sz w:val="20"/>
                <w:lang w:eastAsia="pl-PL"/>
              </w:rPr>
            </w:pPr>
            <w:r w:rsidRPr="006B6770">
              <w:rPr>
                <w:rFonts w:eastAsia="Calibri"/>
                <w:sz w:val="20"/>
                <w:lang w:eastAsia="pl-PL"/>
              </w:rPr>
              <w:t>Dane monitoringowe wykorzystane będą do opracowania opinii Zarządu i Komisji Rewizyjnej na podstawie danych zebranych przez pracowników biura nt. pracy Rady RLGD.</w:t>
            </w:r>
          </w:p>
        </w:tc>
      </w:tr>
    </w:tbl>
    <w:p w14:paraId="650BED2A" w14:textId="77777777" w:rsidR="00CC4853" w:rsidRPr="00DC3850" w:rsidRDefault="00CC4853" w:rsidP="006C00EC">
      <w:pPr>
        <w:spacing w:before="120" w:after="120" w:line="240" w:lineRule="auto"/>
        <w:rPr>
          <w:rFonts w:eastAsia="Calibri"/>
          <w:i/>
          <w:lang w:eastAsia="pl-PL"/>
        </w:rPr>
      </w:pPr>
      <w:r w:rsidRPr="00DC3850">
        <w:rPr>
          <w:rFonts w:eastAsia="Calibri"/>
          <w:i/>
          <w:lang w:eastAsia="pl-PL"/>
        </w:rPr>
        <w:t>Źródło: opracowanie własne</w:t>
      </w:r>
    </w:p>
    <w:p w14:paraId="15964897" w14:textId="77777777" w:rsidR="00F33AE8" w:rsidRPr="00DC3850" w:rsidRDefault="00F33AE8" w:rsidP="008B4281">
      <w:pPr>
        <w:spacing w:after="0" w:line="240" w:lineRule="auto"/>
        <w:rPr>
          <w:rFonts w:eastAsia="Calibri"/>
          <w:i/>
          <w:lang w:eastAsia="pl-PL"/>
        </w:rPr>
      </w:pPr>
    </w:p>
    <w:p w14:paraId="416B84A6" w14:textId="77777777" w:rsidR="009067E2" w:rsidRPr="00DC3850" w:rsidRDefault="009067E2" w:rsidP="009067E2">
      <w:pPr>
        <w:rPr>
          <w:rStyle w:val="Nagwek1Znak1"/>
          <w:rFonts w:ascii="Arial Narrow" w:hAnsi="Arial Narrow"/>
          <w:color w:val="auto"/>
          <w:sz w:val="24"/>
          <w:szCs w:val="24"/>
          <w:lang w:eastAsia="pl-PL"/>
        </w:rPr>
      </w:pPr>
    </w:p>
    <w:p w14:paraId="54CCAC32" w14:textId="77777777" w:rsidR="009067E2" w:rsidRPr="00DC3850" w:rsidRDefault="009067E2" w:rsidP="009067E2">
      <w:pPr>
        <w:rPr>
          <w:rStyle w:val="Nagwek1Znak1"/>
          <w:rFonts w:ascii="Arial Narrow" w:hAnsi="Arial Narrow"/>
          <w:b w:val="0"/>
          <w:color w:val="auto"/>
          <w:szCs w:val="22"/>
        </w:rPr>
      </w:pPr>
    </w:p>
    <w:p w14:paraId="4AF6D67A" w14:textId="77777777" w:rsidR="009067E2" w:rsidRPr="00DC3850" w:rsidRDefault="009067E2" w:rsidP="009067E2">
      <w:pPr>
        <w:rPr>
          <w:rStyle w:val="Nagwek1Znak1"/>
          <w:rFonts w:ascii="Arial Narrow" w:hAnsi="Arial Narrow"/>
          <w:color w:val="auto"/>
          <w:sz w:val="24"/>
          <w:szCs w:val="24"/>
          <w:lang w:eastAsia="pl-PL"/>
        </w:rPr>
      </w:pPr>
    </w:p>
    <w:p w14:paraId="7A8ED7C4" w14:textId="77777777" w:rsidR="00F33AE8" w:rsidRPr="00DC3850" w:rsidRDefault="00F33AE8" w:rsidP="009067E2">
      <w:pPr>
        <w:spacing w:after="0" w:line="240" w:lineRule="auto"/>
        <w:rPr>
          <w:rFonts w:eastAsia="Calibri"/>
          <w:i/>
          <w:lang w:eastAsia="pl-PL"/>
        </w:rPr>
        <w:sectPr w:rsidR="00F33AE8" w:rsidRPr="00DC3850" w:rsidSect="00B231BD">
          <w:pgSz w:w="16838" w:h="11906" w:orient="landscape"/>
          <w:pgMar w:top="350" w:right="567" w:bottom="0" w:left="907" w:header="567" w:footer="319" w:gutter="0"/>
          <w:cols w:space="708"/>
          <w:docGrid w:linePitch="299"/>
        </w:sectPr>
      </w:pPr>
    </w:p>
    <w:p w14:paraId="54F8650D" w14:textId="77777777" w:rsidR="009067E2" w:rsidRPr="00DC3850" w:rsidRDefault="009067E2" w:rsidP="009067E2">
      <w:pPr>
        <w:pStyle w:val="Akapitzlist"/>
        <w:suppressAutoHyphens/>
        <w:autoSpaceDN w:val="0"/>
        <w:spacing w:after="0" w:line="20" w:lineRule="atLeast"/>
        <w:ind w:left="0"/>
        <w:jc w:val="both"/>
        <w:textAlignment w:val="baseline"/>
        <w:rPr>
          <w:rFonts w:ascii="Arial Narrow" w:eastAsia="SimSun" w:hAnsi="Arial Narrow"/>
          <w:kern w:val="3"/>
          <w:sz w:val="22"/>
        </w:rPr>
      </w:pPr>
      <w:r w:rsidRPr="00DC3850">
        <w:rPr>
          <w:rFonts w:ascii="Arial Narrow" w:eastAsia="SimSun" w:hAnsi="Arial Narrow"/>
          <w:kern w:val="3"/>
          <w:sz w:val="22"/>
        </w:rPr>
        <w:t>Odpowiedzialnym za proces monitoringu i ewaluacji LSR będzie Zarząd RLGR. Do jego zadań należy akceptowanie raportów powstających podczas procedury monitoringu. Wynikające z procesu ewaluacji wnioski, ze względu na rodzaj i skalę potrzebnych zmian do wprowadzenia w LSR oraz bieżącej działalności RLGR prowadzić będzie Biuro RLGR. Monitoring i ewaluacja w ramach wdrażania LSR wykonywana będzie zgodnie z Procedurą dokonywania ewaluacji i monitoringu stanowiącą załącznik nr 2 do LSR.</w:t>
      </w:r>
    </w:p>
    <w:p w14:paraId="58497E76" w14:textId="77777777" w:rsidR="009067E2" w:rsidRPr="00DC3850" w:rsidRDefault="009067E2" w:rsidP="009067E2">
      <w:pPr>
        <w:pStyle w:val="Akapitzlist"/>
        <w:suppressAutoHyphens/>
        <w:autoSpaceDN w:val="0"/>
        <w:spacing w:after="0" w:line="20" w:lineRule="atLeast"/>
        <w:ind w:left="0"/>
        <w:jc w:val="both"/>
        <w:textAlignment w:val="baseline"/>
        <w:rPr>
          <w:rFonts w:ascii="Arial Narrow" w:eastAsia="SimSun" w:hAnsi="Arial Narrow"/>
          <w:kern w:val="3"/>
          <w:sz w:val="22"/>
        </w:rPr>
      </w:pPr>
      <w:r w:rsidRPr="00DC3850">
        <w:rPr>
          <w:rFonts w:ascii="Arial Narrow" w:eastAsia="SimSun" w:hAnsi="Arial Narrow"/>
          <w:kern w:val="3"/>
          <w:sz w:val="22"/>
        </w:rPr>
        <w:t>RLGD Bielska Kraina zobowiązana będzie do przestrzegania ww. zasad. Każdorazowa zmiana terminu bądź zakresu poddawanego ocenie wymagać będzie uzasadnienia i uprzedniej zgody Samorządu Województwa. Wprowadzenie stałych modyfikacji również wymagać będzie uzasadnienia i musi zostać zatwierdzone przez Walne Zebranie Członków. Niemniej Walne Zebranie może uchwałą scedować tę kompetencję (jednorazowo bądź stale) na Zarząd RLGD. Dane monitoringowe i ewaluacyjne uwzględniać będą wnioski i opinie pozyskane podczas realizacji planu komunikacji.</w:t>
      </w:r>
    </w:p>
    <w:p w14:paraId="16854D6F" w14:textId="77777777" w:rsidR="009067E2" w:rsidRPr="00DC3850" w:rsidRDefault="009067E2" w:rsidP="009067E2">
      <w:pPr>
        <w:pStyle w:val="Nagwek1"/>
        <w:spacing w:before="120" w:after="120" w:line="240" w:lineRule="auto"/>
        <w:rPr>
          <w:rFonts w:ascii="Arial Narrow" w:hAnsi="Arial Narrow"/>
          <w:b/>
          <w:bCs/>
          <w:color w:val="auto"/>
        </w:rPr>
      </w:pPr>
      <w:bookmarkStart w:id="1924" w:name="_Toc439230236"/>
      <w:r w:rsidRPr="00DC3850">
        <w:rPr>
          <w:rFonts w:ascii="Arial Narrow" w:hAnsi="Arial Narrow"/>
          <w:b/>
          <w:bCs/>
          <w:color w:val="auto"/>
        </w:rPr>
        <w:t>XII. STRATEGIA OCENY ODDZIAŁYWANIA NA ŚRODOWISKO</w:t>
      </w:r>
      <w:bookmarkEnd w:id="1924"/>
    </w:p>
    <w:p w14:paraId="12F869A1" w14:textId="77777777" w:rsidR="009067E2" w:rsidRPr="00DC3850" w:rsidRDefault="009067E2" w:rsidP="009067E2">
      <w:pPr>
        <w:pStyle w:val="Akapitzlist"/>
        <w:suppressAutoHyphens/>
        <w:autoSpaceDN w:val="0"/>
        <w:spacing w:after="0" w:line="20" w:lineRule="atLeast"/>
        <w:ind w:left="0"/>
        <w:jc w:val="both"/>
        <w:textAlignment w:val="baseline"/>
        <w:rPr>
          <w:rFonts w:ascii="Arial Narrow" w:eastAsia="SimSun" w:hAnsi="Arial Narrow"/>
          <w:kern w:val="3"/>
          <w:sz w:val="22"/>
        </w:rPr>
      </w:pPr>
      <w:r w:rsidRPr="00DC3850">
        <w:rPr>
          <w:rFonts w:ascii="Arial Narrow" w:eastAsia="SimSun" w:hAnsi="Arial Narrow"/>
          <w:kern w:val="3"/>
          <w:sz w:val="22"/>
        </w:rPr>
        <w:t xml:space="preserve">W dniu 26 października 2015 r. Stowarzyszenie Bielska Kraina zwróciło się do Regionalnego Dyrektora Ochrony Środowiska </w:t>
      </w:r>
    </w:p>
    <w:p w14:paraId="5EF8F1D8" w14:textId="77777777" w:rsidR="009067E2" w:rsidRPr="00DC3850" w:rsidRDefault="009067E2" w:rsidP="009067E2">
      <w:pPr>
        <w:pStyle w:val="Akapitzlist"/>
        <w:suppressAutoHyphens/>
        <w:autoSpaceDN w:val="0"/>
        <w:spacing w:after="0" w:line="20" w:lineRule="atLeast"/>
        <w:ind w:left="0"/>
        <w:jc w:val="both"/>
        <w:textAlignment w:val="baseline"/>
        <w:rPr>
          <w:rFonts w:ascii="Arial Narrow" w:eastAsia="SimSun" w:hAnsi="Arial Narrow"/>
          <w:kern w:val="3"/>
          <w:sz w:val="22"/>
        </w:rPr>
      </w:pPr>
      <w:r w:rsidRPr="00DC3850">
        <w:rPr>
          <w:rFonts w:ascii="Arial Narrow" w:eastAsia="SimSun" w:hAnsi="Arial Narrow"/>
          <w:kern w:val="3"/>
          <w:sz w:val="22"/>
        </w:rPr>
        <w:t>w Katowicach z wnioskiem (pismo Stowarzyszenia Bielska Kraina nr 150.X.LGR-BK.15 oraz uzupełnienie pismo nr 153.XI.LGR-BK.15) o stwierdzenie czy istnieje konieczność przeprowadzenia strategicznej oceny oddziaływania na środowisko dla projektu Strategii Rozwoju Lokalnego Kierowanego przez Społeczność na lata 2014-2020 dla obszaru działania Rybackiej Lokalnej Grupy Działania obejmującej pięć sąsiadujących ze sobą gmin: Bestwinę, Czechowice-Dziedzice, Jasienicę, Jaworze i Wilamowice.</w:t>
      </w:r>
    </w:p>
    <w:p w14:paraId="0F62D9B1" w14:textId="77777777" w:rsidR="00781494" w:rsidRPr="00DC3850" w:rsidRDefault="00781494" w:rsidP="00963A6E">
      <w:pPr>
        <w:pStyle w:val="Akapitzlist"/>
        <w:suppressAutoHyphens/>
        <w:autoSpaceDN w:val="0"/>
        <w:spacing w:after="0" w:line="20" w:lineRule="atLeast"/>
        <w:ind w:left="0"/>
        <w:jc w:val="both"/>
        <w:textAlignment w:val="baseline"/>
        <w:rPr>
          <w:rFonts w:ascii="Arial Narrow" w:eastAsia="SimSun" w:hAnsi="Arial Narrow"/>
          <w:i/>
          <w:kern w:val="3"/>
          <w:sz w:val="22"/>
        </w:rPr>
      </w:pPr>
      <w:r w:rsidRPr="00DC3850">
        <w:rPr>
          <w:rFonts w:ascii="Arial Narrow" w:eastAsia="SimSun" w:hAnsi="Arial Narrow"/>
          <w:kern w:val="3"/>
          <w:sz w:val="22"/>
        </w:rPr>
        <w:t>Jako podstawę prawną do złożenia wniosku zastosowano artykuł 47 ustawy</w:t>
      </w:r>
      <w:r w:rsidR="00963A6E" w:rsidRPr="00DC3850">
        <w:rPr>
          <w:rFonts w:ascii="Arial Narrow" w:eastAsia="SimSun" w:hAnsi="Arial Narrow"/>
          <w:kern w:val="3"/>
          <w:sz w:val="22"/>
        </w:rPr>
        <w:t xml:space="preserve"> z dnia 3 października 2008 r. </w:t>
      </w:r>
      <w:r w:rsidRPr="00DC3850">
        <w:rPr>
          <w:rFonts w:ascii="Arial Narrow" w:eastAsia="SimSun" w:hAnsi="Arial Narrow"/>
          <w:kern w:val="3"/>
          <w:sz w:val="22"/>
        </w:rPr>
        <w:t xml:space="preserve">o udostępnianiu informacji o środowisku i jego ochronie, udziale społeczeństwa w ochronie środowiska oraz o ocenach oddziaływania na środowisko. W przedstawionej do RDOŚ dokumentacji przedstawiono główne cele Lokalnej Strategii Rozwoju oraz podkreślono zgodność LSR z dokumentami, które już zostały poddane pozytywnej weryfikacji w zakresie strategicznej oceny oddziaływania na środowisko - </w:t>
      </w:r>
      <w:r w:rsidRPr="00DC3850">
        <w:rPr>
          <w:rFonts w:ascii="Arial Narrow" w:eastAsia="SimSun" w:hAnsi="Arial Narrow"/>
          <w:bCs/>
          <w:i/>
          <w:kern w:val="3"/>
          <w:sz w:val="22"/>
        </w:rPr>
        <w:t>Strategią Rozwoju Województwa Śląskiego do roku 2020</w:t>
      </w:r>
      <w:r w:rsidRPr="00DC3850">
        <w:rPr>
          <w:rFonts w:ascii="Arial Narrow" w:eastAsia="SimSun" w:hAnsi="Arial Narrow"/>
          <w:kern w:val="3"/>
          <w:sz w:val="22"/>
        </w:rPr>
        <w:t xml:space="preserve">,a także </w:t>
      </w:r>
      <w:r w:rsidRPr="00DC3850">
        <w:rPr>
          <w:rFonts w:ascii="Arial Narrow" w:eastAsia="SimSun" w:hAnsi="Arial Narrow"/>
          <w:i/>
          <w:kern w:val="3"/>
          <w:sz w:val="22"/>
        </w:rPr>
        <w:t xml:space="preserve">Programem </w:t>
      </w:r>
      <w:r w:rsidR="0041548A" w:rsidRPr="00DC3850">
        <w:rPr>
          <w:rFonts w:ascii="Arial Narrow" w:eastAsia="SimSun" w:hAnsi="Arial Narrow"/>
          <w:i/>
          <w:kern w:val="3"/>
          <w:sz w:val="22"/>
        </w:rPr>
        <w:t xml:space="preserve">Operacyjnym „Rybactwo i Morze” </w:t>
      </w:r>
      <w:r w:rsidRPr="00DC3850">
        <w:rPr>
          <w:rFonts w:ascii="Arial Narrow" w:eastAsia="SimSun" w:hAnsi="Arial Narrow"/>
          <w:i/>
          <w:kern w:val="3"/>
          <w:sz w:val="22"/>
        </w:rPr>
        <w:t>na lata 2014-2020</w:t>
      </w:r>
      <w:r w:rsidR="00BA3932" w:rsidRPr="00DC3850">
        <w:rPr>
          <w:rFonts w:ascii="Arial Narrow" w:eastAsia="SimSun" w:hAnsi="Arial Narrow"/>
          <w:i/>
          <w:kern w:val="3"/>
          <w:sz w:val="22"/>
        </w:rPr>
        <w:t xml:space="preserve">. </w:t>
      </w:r>
      <w:r w:rsidRPr="00DC3850">
        <w:rPr>
          <w:rFonts w:ascii="Arial Narrow" w:eastAsia="SimSun" w:hAnsi="Arial Narrow"/>
          <w:bCs/>
          <w:kern w:val="3"/>
          <w:sz w:val="22"/>
        </w:rPr>
        <w:t>Należy jednocześnie podkreślić, iż dokument LSR wykazuje duży poziom ogólności, określa cele i kierunki rozwoju i nie przesądza o konkretnych lokalizacjach przedsięwzięć, ich skali oraz stosowanych technologiach w trakcie realizacji inwestycji.</w:t>
      </w:r>
    </w:p>
    <w:p w14:paraId="5E461631" w14:textId="77777777" w:rsidR="00781494" w:rsidRPr="00DC3850" w:rsidRDefault="00781494" w:rsidP="00A77C98">
      <w:pPr>
        <w:suppressAutoHyphens/>
        <w:autoSpaceDN w:val="0"/>
        <w:spacing w:before="120" w:after="120" w:line="20" w:lineRule="atLeast"/>
        <w:jc w:val="both"/>
        <w:textAlignment w:val="baseline"/>
        <w:rPr>
          <w:rFonts w:eastAsia="SimSun"/>
          <w:bCs/>
          <w:kern w:val="3"/>
        </w:rPr>
      </w:pPr>
      <w:r w:rsidRPr="00DC3850">
        <w:rPr>
          <w:rFonts w:eastAsia="SimSun"/>
          <w:bCs/>
          <w:kern w:val="3"/>
        </w:rPr>
        <w:t xml:space="preserve">Przy realizacji LSR uwzględnione zostaną aspekty środowiskowe, które dotyczyć będą zrównoważonego rozwoju oraz ochrony środowiska poprzez uwzględnienie obowiązujących aktów prawa wspólnotowego oraz krajowego.Możliwe oddziaływanie </w:t>
      </w:r>
      <w:r w:rsidRPr="00DC3850">
        <w:rPr>
          <w:rFonts w:eastAsia="SimSun"/>
          <w:bCs/>
          <w:kern w:val="3"/>
        </w:rPr>
        <w:br/>
        <w:t xml:space="preserve">na środowisko przedsięwzięć realizowanych w wyniku wdrożenia strategii będzie rozpatrywane podczas procedowania finansowania poszczególnych inwestycji. W przypadku zamierzeń, które mogą znacząco oddziaływać na środowisko, beneficjenci ostateczni będą musieli przeprowadzić procedury oceny oddziaływania na środowisko w trybie ww. ustawy o udostępnianiu informacji o środowisku i jego ochronie, udziale społeczeństwa w ochronie środowiska oraz w ocenach oddziaływania </w:t>
      </w:r>
      <w:r w:rsidR="0041548A" w:rsidRPr="00DC3850">
        <w:rPr>
          <w:rFonts w:eastAsia="SimSun"/>
          <w:bCs/>
          <w:kern w:val="3"/>
        </w:rPr>
        <w:br/>
      </w:r>
      <w:r w:rsidRPr="00DC3850">
        <w:rPr>
          <w:rFonts w:eastAsia="SimSun"/>
          <w:bCs/>
          <w:kern w:val="3"/>
        </w:rPr>
        <w:t xml:space="preserve">na środowisko. Przeprowadzone analizy w ramach powyższej procedury stanowić będą podstawę do podjęcia decyzji </w:t>
      </w:r>
      <w:r w:rsidR="0041548A" w:rsidRPr="00DC3850">
        <w:rPr>
          <w:rFonts w:eastAsia="SimSun"/>
          <w:bCs/>
          <w:kern w:val="3"/>
        </w:rPr>
        <w:br/>
      </w:r>
      <w:r w:rsidRPr="00DC3850">
        <w:rPr>
          <w:rFonts w:eastAsia="SimSun"/>
          <w:bCs/>
          <w:kern w:val="3"/>
        </w:rPr>
        <w:t>o dopuszczalności realizacji danej inwestycji.</w:t>
      </w:r>
    </w:p>
    <w:p w14:paraId="41CE4D29" w14:textId="77777777" w:rsidR="00781494" w:rsidRPr="00DC3850" w:rsidRDefault="00781494" w:rsidP="006E0A3D">
      <w:pPr>
        <w:autoSpaceDN w:val="0"/>
        <w:spacing w:before="120" w:after="120" w:line="20" w:lineRule="atLeast"/>
        <w:contextualSpacing/>
        <w:jc w:val="both"/>
        <w:textAlignment w:val="baseline"/>
        <w:rPr>
          <w:rFonts w:eastAsia="SimSun"/>
          <w:bCs/>
          <w:kern w:val="3"/>
        </w:rPr>
      </w:pPr>
      <w:r w:rsidRPr="00DC3850">
        <w:rPr>
          <w:rFonts w:eastAsia="SimSun"/>
          <w:bCs/>
          <w:kern w:val="3"/>
        </w:rPr>
        <w:t xml:space="preserve">Zadania wdrażane zarówno przez beneficjentów jak i samą RLGD będą realizowane w sposób taki, aby nie zagrażały zdrowiu </w:t>
      </w:r>
      <w:r w:rsidR="0041548A" w:rsidRPr="00DC3850">
        <w:rPr>
          <w:rFonts w:eastAsia="SimSun"/>
          <w:bCs/>
          <w:kern w:val="3"/>
        </w:rPr>
        <w:br/>
      </w:r>
      <w:r w:rsidRPr="00DC3850">
        <w:rPr>
          <w:rFonts w:eastAsia="SimSun"/>
          <w:bCs/>
          <w:kern w:val="3"/>
        </w:rPr>
        <w:t>i życiu ludzi oraz środowisku naturalnemu,nie przewiduje się oddziaływań skumulowanych i transgranicznych, nie przewiduje się znacząco negatywnych oddzia</w:t>
      </w:r>
      <w:r w:rsidR="00BA3932" w:rsidRPr="00DC3850">
        <w:rPr>
          <w:rFonts w:eastAsia="SimSun"/>
          <w:bCs/>
          <w:kern w:val="3"/>
        </w:rPr>
        <w:t xml:space="preserve">ływań na zdrowie i życie ludzi. </w:t>
      </w:r>
      <w:r w:rsidRPr="00DC3850">
        <w:rPr>
          <w:rFonts w:eastAsia="SimSun"/>
          <w:kern w:val="3"/>
        </w:rPr>
        <w:t xml:space="preserve">W LSR nie planuje się operacji, które wiązałyby się z wytwarzaniem </w:t>
      </w:r>
      <w:r w:rsidR="00BA3932" w:rsidRPr="00DC3850">
        <w:rPr>
          <w:rFonts w:eastAsia="SimSun"/>
          <w:kern w:val="3"/>
        </w:rPr>
        <w:br/>
      </w:r>
      <w:r w:rsidRPr="00DC3850">
        <w:rPr>
          <w:rFonts w:eastAsia="SimSun"/>
          <w:kern w:val="3"/>
        </w:rPr>
        <w:t xml:space="preserve">i wprowadzaniem szkodliwych substancji i ścieków do gleby lub wód, mogących wpłynąć na jakość i stan omawianych komponentów środowiska. Zasoby naturalne jakie będą wykorzystywane w ramach realizacji inwestycji zawartych w LSR, </w:t>
      </w:r>
      <w:r w:rsidR="00963A6E" w:rsidRPr="00DC3850">
        <w:rPr>
          <w:rFonts w:eastAsia="SimSun"/>
          <w:kern w:val="3"/>
        </w:rPr>
        <w:br/>
      </w:r>
      <w:r w:rsidRPr="00DC3850">
        <w:rPr>
          <w:rFonts w:eastAsia="SimSun"/>
          <w:kern w:val="3"/>
        </w:rPr>
        <w:t xml:space="preserve">to przede wszystkim woda, żwir, i piasek, używane w trakcie trwania prac modernizacyjnych i budowlanych. Ze względu na niewielką skalę planowanych prac, zadania realizowane w ramach LSR nie będą wpływały negatywnie na zasoby naturalne na obszarze RLGD. Ponadto, realizacja przedsięwzięć nie powinna się wiązać z emisją zanieczyszczeń do atmosfery, mogącą powodować zmiany lokalnego klimatu. Operacje te nie spowodują pogorszenia jakości powietrza oraz przekroczenia poziomu dopuszczalnych substancji określonych w </w:t>
      </w:r>
      <w:r w:rsidRPr="00DC3850">
        <w:rPr>
          <w:rFonts w:eastAsia="SimSun"/>
          <w:i/>
          <w:iCs/>
          <w:kern w:val="3"/>
        </w:rPr>
        <w:t>Rozporządzeniu Ministra Środowiska z dnia 24 sierpnia 2012 r. w sprawie niektórych poziomów substancji w powietrzu</w:t>
      </w:r>
      <w:r w:rsidRPr="00DC3850">
        <w:rPr>
          <w:rFonts w:eastAsia="SimSun"/>
          <w:kern w:val="3"/>
        </w:rPr>
        <w:t xml:space="preserve"> (Dz. U. z 2012 r. poz. 1031</w:t>
      </w:r>
      <w:r w:rsidRPr="00DC3850">
        <w:rPr>
          <w:rFonts w:eastAsia="SimSun"/>
          <w:bCs/>
          <w:kern w:val="3"/>
        </w:rPr>
        <w:t xml:space="preserve">).Prognozuje się, iż operacje zawarte w LSR nie wpłyną również </w:t>
      </w:r>
      <w:r w:rsidR="0041548A" w:rsidRPr="00DC3850">
        <w:rPr>
          <w:rFonts w:eastAsia="SimSun"/>
          <w:bCs/>
          <w:kern w:val="3"/>
        </w:rPr>
        <w:br/>
      </w:r>
      <w:r w:rsidRPr="00DC3850">
        <w:rPr>
          <w:rFonts w:eastAsia="SimSun"/>
          <w:bCs/>
          <w:kern w:val="3"/>
        </w:rPr>
        <w:t>na pogorszenie stanu chronionych siedlisk przyrodniczych poprzez fizyczną degradację, zmniejszenie ich populacji, zmianę cech charakterystycznych siedliska czy stworze</w:t>
      </w:r>
      <w:r w:rsidR="00BA3932" w:rsidRPr="00DC3850">
        <w:rPr>
          <w:rFonts w:eastAsia="SimSun"/>
          <w:bCs/>
          <w:kern w:val="3"/>
        </w:rPr>
        <w:t xml:space="preserve">nie barier dla migracji roślin </w:t>
      </w:r>
      <w:r w:rsidRPr="00DC3850">
        <w:rPr>
          <w:rFonts w:eastAsia="SimSun"/>
          <w:bCs/>
          <w:kern w:val="3"/>
        </w:rPr>
        <w:t>i zwierząt powodując zmniejszenie bioróżnorodności na obszarze RLGD. Ponadto  planowane działania nie spowodują pogorszenia stanu gatunków znajdujących się na tym obszarze oraz zmniejszenia szans na osiągnięcie wła</w:t>
      </w:r>
      <w:r w:rsidR="00BA3932" w:rsidRPr="00DC3850">
        <w:rPr>
          <w:rFonts w:eastAsia="SimSun"/>
          <w:bCs/>
          <w:kern w:val="3"/>
        </w:rPr>
        <w:t xml:space="preserve">ściwego stanu ochrony siedlisk </w:t>
      </w:r>
      <w:r w:rsidRPr="00DC3850">
        <w:rPr>
          <w:rFonts w:eastAsia="SimSun"/>
          <w:bCs/>
          <w:kern w:val="3"/>
        </w:rPr>
        <w:t>w przyszłości.</w:t>
      </w:r>
    </w:p>
    <w:p w14:paraId="2273054C" w14:textId="77777777" w:rsidR="00635BD8" w:rsidRPr="00DC3850" w:rsidRDefault="00781494" w:rsidP="003A1A7D">
      <w:pPr>
        <w:suppressAutoHyphens/>
        <w:autoSpaceDN w:val="0"/>
        <w:spacing w:before="120" w:after="120" w:line="20" w:lineRule="atLeast"/>
        <w:jc w:val="both"/>
        <w:textAlignment w:val="baseline"/>
        <w:rPr>
          <w:rFonts w:eastAsia="Arial Unicode MS"/>
          <w:kern w:val="3"/>
          <w:sz w:val="24"/>
          <w:szCs w:val="24"/>
          <w:lang w:eastAsia="ar-SA"/>
        </w:rPr>
      </w:pPr>
      <w:r w:rsidRPr="00DC3850">
        <w:rPr>
          <w:rFonts w:eastAsia="Arial Unicode MS"/>
          <w:kern w:val="3"/>
          <w:lang w:eastAsia="ar-SA"/>
        </w:rPr>
        <w:t xml:space="preserve">Reasumując, operacje nie będą lokalizowane na przedmiotach ochrony obszarów Natura 2000, a działania prowadzone w ramach wdrażania LSR nie będą miały istotnego oddziaływania na przekroczenie standardów jakości środowiska.Opinię tę podzielił Regionalny Dyrektor Ochrony Środowiska w Katowicach wydając stosowną decyzję stwierdzającą brak konieczności przeprowadzenia strategicznej oceny oddziaływania na środowisko dla dokumentu „Lokalnej Strategii Rozwoju” dla gmin: Bestwina, Czechowice-Dziedzice, Jasienica, Jaworze, Wilamowice, w okresie programowania 2014-2020. W piśmie RDOŚ z dnia 07.12.2015r. znak: WOOŚ.410.510.2015.AB </w:t>
      </w:r>
      <w:r w:rsidRPr="00DC3850">
        <w:rPr>
          <w:rFonts w:eastAsia="Arial Unicode MS"/>
          <w:b/>
          <w:bCs/>
          <w:kern w:val="3"/>
          <w:lang w:eastAsia="ar-SA"/>
        </w:rPr>
        <w:t xml:space="preserve">stwierdzono, że </w:t>
      </w:r>
      <w:r w:rsidRPr="00DC3850">
        <w:rPr>
          <w:rFonts w:eastAsia="Arial Unicode MS"/>
          <w:b/>
          <w:bCs/>
          <w:i/>
          <w:kern w:val="3"/>
          <w:lang w:eastAsia="ar-SA"/>
        </w:rPr>
        <w:t>brak jest konieczności przeprowadzenia strategicznej oceny oddziaływania na środowisko dla przedmiotowego dokumentu tj. „Lokalnej Strategii Rozwoju” obejmującej gminy: Bestwina, Czechowice-Dziedzice, Jasienica, Jaworze, Wilamowice.</w:t>
      </w:r>
    </w:p>
    <w:p w14:paraId="319F0190" w14:textId="77777777" w:rsidR="00F33AE8" w:rsidRPr="00DC3850" w:rsidRDefault="00F33AE8" w:rsidP="00635BD8">
      <w:pPr>
        <w:keepNext/>
        <w:keepLines/>
        <w:spacing w:after="0" w:line="240" w:lineRule="auto"/>
        <w:outlineLvl w:val="0"/>
        <w:rPr>
          <w:rFonts w:eastAsia="Times New Roman"/>
          <w:b/>
          <w:bCs/>
          <w:sz w:val="24"/>
          <w:szCs w:val="24"/>
          <w:lang w:bidi="ar-SA"/>
        </w:rPr>
      </w:pPr>
      <w:bookmarkStart w:id="1925" w:name="_Toc439230237"/>
      <w:r w:rsidRPr="00DC3850">
        <w:rPr>
          <w:rFonts w:eastAsia="Times New Roman"/>
          <w:b/>
          <w:bCs/>
          <w:sz w:val="24"/>
          <w:szCs w:val="24"/>
          <w:lang w:bidi="ar-SA"/>
        </w:rPr>
        <w:t>Wykaz wykorzystanej literatury:</w:t>
      </w:r>
      <w:bookmarkEnd w:id="1925"/>
    </w:p>
    <w:p w14:paraId="3C0BB9B2" w14:textId="77777777" w:rsidR="00F33AE8" w:rsidRPr="00DC3850" w:rsidRDefault="00F33AE8" w:rsidP="00635BD8">
      <w:pPr>
        <w:numPr>
          <w:ilvl w:val="0"/>
          <w:numId w:val="127"/>
        </w:numPr>
        <w:tabs>
          <w:tab w:val="left" w:pos="284"/>
        </w:tabs>
        <w:spacing w:after="0" w:line="240" w:lineRule="auto"/>
        <w:ind w:left="0" w:firstLine="0"/>
        <w:contextualSpacing/>
        <w:jc w:val="both"/>
        <w:rPr>
          <w:rFonts w:eastAsia="Times New Roman" w:cs="Arial"/>
          <w:lang w:eastAsia="pl-PL" w:bidi="ar-SA"/>
        </w:rPr>
      </w:pPr>
      <w:r w:rsidRPr="00DC3850">
        <w:rPr>
          <w:rFonts w:eastAsia="Times New Roman" w:cs="Arial"/>
          <w:lang w:eastAsia="pl-PL" w:bidi="ar-SA"/>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28DFA6F9" w14:textId="77777777" w:rsidR="00F33AE8" w:rsidRPr="00DC3850" w:rsidRDefault="00F33AE8" w:rsidP="00F33AE8">
      <w:pPr>
        <w:numPr>
          <w:ilvl w:val="0"/>
          <w:numId w:val="127"/>
        </w:numPr>
        <w:tabs>
          <w:tab w:val="left" w:pos="284"/>
        </w:tabs>
        <w:spacing w:after="0" w:line="240" w:lineRule="auto"/>
        <w:ind w:left="0" w:firstLine="0"/>
        <w:contextualSpacing/>
        <w:jc w:val="both"/>
        <w:rPr>
          <w:rFonts w:eastAsia="Times New Roman" w:cs="Arial"/>
          <w:lang w:eastAsia="pl-PL" w:bidi="ar-SA"/>
        </w:rPr>
      </w:pPr>
      <w:r w:rsidRPr="00DC3850">
        <w:rPr>
          <w:rFonts w:eastAsia="Times New Roman" w:cs="Arial"/>
          <w:lang w:eastAsia="pl-PL" w:bidi="ar-SA"/>
        </w:rPr>
        <w:t>Rozporządzenie Parlamentu Europejskiego i Rady (UE) nr 508/2014 z dnia 15 maja 2014 r. w sprawie Europejskiego Funduszu Morskiego i Rybackiego oraz uchylające rozporządzenia Rady (WE) nr 2328/2003, (WE) nr 861/2006, (WE) nr 1198/2006 i (WE) nr 791/2007 oraz rozporządzenie Parlamentu Europejskiego i Rady (UE) nr 1255/2011.</w:t>
      </w:r>
    </w:p>
    <w:p w14:paraId="271578F9" w14:textId="77777777" w:rsidR="00F33AE8" w:rsidRPr="00DC3850" w:rsidRDefault="00F33AE8" w:rsidP="00F33AE8">
      <w:pPr>
        <w:numPr>
          <w:ilvl w:val="0"/>
          <w:numId w:val="127"/>
        </w:numPr>
        <w:tabs>
          <w:tab w:val="left" w:pos="284"/>
        </w:tabs>
        <w:spacing w:after="0" w:line="240" w:lineRule="auto"/>
        <w:ind w:left="0" w:firstLine="0"/>
        <w:contextualSpacing/>
        <w:jc w:val="both"/>
        <w:rPr>
          <w:rFonts w:eastAsia="Times New Roman" w:cs="Arial"/>
          <w:lang w:eastAsia="pl-PL" w:bidi="ar-SA"/>
        </w:rPr>
      </w:pPr>
      <w:r w:rsidRPr="00DC3850">
        <w:rPr>
          <w:rFonts w:eastAsia="Times New Roman" w:cs="Arial"/>
          <w:lang w:eastAsia="pl-PL" w:bidi="ar-SA"/>
        </w:rPr>
        <w:t>Wytyczne dla podmiotów lokalnych dotyczące rozwoju lokalnego kierowanego przez społeczność.</w:t>
      </w:r>
    </w:p>
    <w:p w14:paraId="7DCEAC1D" w14:textId="77777777" w:rsidR="00F33AE8" w:rsidRPr="00DC3850" w:rsidRDefault="00F33AE8" w:rsidP="00F33AE8">
      <w:pPr>
        <w:numPr>
          <w:ilvl w:val="0"/>
          <w:numId w:val="127"/>
        </w:numPr>
        <w:tabs>
          <w:tab w:val="left" w:pos="284"/>
        </w:tabs>
        <w:spacing w:after="0" w:line="240" w:lineRule="auto"/>
        <w:ind w:left="0" w:firstLine="0"/>
        <w:contextualSpacing/>
        <w:jc w:val="both"/>
        <w:rPr>
          <w:rFonts w:eastAsia="Times New Roman" w:cs="Arial"/>
          <w:lang w:eastAsia="pl-PL" w:bidi="ar-SA"/>
        </w:rPr>
      </w:pPr>
      <w:r w:rsidRPr="00DC3850">
        <w:rPr>
          <w:rFonts w:eastAsia="Times New Roman" w:cs="Arial"/>
          <w:lang w:eastAsia="pl-PL" w:bidi="ar-SA"/>
        </w:rPr>
        <w:t>Zasady realizacji instrumentu Rozwój lokalny kierowany przez społeczność w Polsce, Warszawa 2014.</w:t>
      </w:r>
    </w:p>
    <w:p w14:paraId="7CADD58F" w14:textId="77777777" w:rsidR="00F33AE8" w:rsidRPr="00DC3850" w:rsidRDefault="00F33AE8" w:rsidP="00F33AE8">
      <w:pPr>
        <w:numPr>
          <w:ilvl w:val="0"/>
          <w:numId w:val="127"/>
        </w:numPr>
        <w:tabs>
          <w:tab w:val="left" w:pos="284"/>
        </w:tabs>
        <w:spacing w:after="0" w:line="240" w:lineRule="auto"/>
        <w:ind w:left="0" w:firstLine="0"/>
        <w:contextualSpacing/>
        <w:jc w:val="both"/>
        <w:rPr>
          <w:rFonts w:eastAsia="Times New Roman" w:cs="Arial"/>
          <w:lang w:eastAsia="pl-PL" w:bidi="ar-SA"/>
        </w:rPr>
      </w:pPr>
      <w:r w:rsidRPr="00DC3850">
        <w:rPr>
          <w:rFonts w:eastAsia="Times New Roman" w:cs="Arial"/>
          <w:lang w:eastAsia="pl-PL" w:bidi="ar-SA"/>
        </w:rPr>
        <w:t>Poradnik  dla Lokalnych Grup Działania w zakresie opracowania Lokalnych Strategii Rozwoju na lata  2014-2020, wydanie III, Warszawa 2015.</w:t>
      </w:r>
    </w:p>
    <w:p w14:paraId="4DD44595" w14:textId="3205EA2C" w:rsidR="001A42BE" w:rsidRDefault="00F33AE8" w:rsidP="001A42BE">
      <w:pPr>
        <w:numPr>
          <w:ilvl w:val="0"/>
          <w:numId w:val="127"/>
        </w:numPr>
        <w:tabs>
          <w:tab w:val="left" w:pos="284"/>
        </w:tabs>
        <w:spacing w:after="0" w:line="240" w:lineRule="auto"/>
        <w:ind w:left="0" w:firstLine="0"/>
        <w:contextualSpacing/>
        <w:jc w:val="both"/>
        <w:rPr>
          <w:rFonts w:eastAsia="Times New Roman" w:cs="Arial"/>
          <w:lang w:eastAsia="pl-PL" w:bidi="ar-SA"/>
        </w:rPr>
      </w:pPr>
      <w:r w:rsidRPr="00DC3850">
        <w:rPr>
          <w:rFonts w:eastAsia="Times New Roman" w:cs="Arial"/>
          <w:lang w:eastAsia="pl-PL" w:bidi="ar-SA"/>
        </w:rPr>
        <w:t xml:space="preserve">Projektowane rozwiązania dotyczące warunków i trybu przyznawania pomocy w ramach priorytetu 4. Pismo Departamentu Rybołówstwa MRiRW nr RYBoz-AW-077-75/15(5048) z 22 października 2015r. oraz  MGMiŻŚ nr RYBlsr-RKM-034-20/15(5754) </w:t>
      </w:r>
      <w:r w:rsidRPr="00DC3850">
        <w:rPr>
          <w:rFonts w:eastAsia="Times New Roman" w:cs="Arial"/>
          <w:lang w:eastAsia="pl-PL" w:bidi="ar-SA"/>
        </w:rPr>
        <w:br/>
        <w:t>z 1 grudnia 2015r.</w:t>
      </w:r>
    </w:p>
    <w:p w14:paraId="27F55541" w14:textId="77777777" w:rsidR="001A42BE" w:rsidRDefault="001A42BE" w:rsidP="001A42BE">
      <w:pPr>
        <w:tabs>
          <w:tab w:val="left" w:pos="284"/>
        </w:tabs>
        <w:spacing w:after="0" w:line="240" w:lineRule="auto"/>
        <w:contextualSpacing/>
        <w:jc w:val="both"/>
        <w:rPr>
          <w:rFonts w:eastAsia="Times New Roman" w:cs="Arial"/>
          <w:lang w:eastAsia="pl-PL" w:bidi="ar-SA"/>
        </w:rPr>
      </w:pPr>
    </w:p>
    <w:p w14:paraId="775195C9" w14:textId="77777777" w:rsidR="001A42BE" w:rsidRPr="00DC3850" w:rsidRDefault="001A42BE" w:rsidP="001A42BE">
      <w:pPr>
        <w:spacing w:before="120" w:after="120" w:line="20" w:lineRule="atLeast"/>
        <w:jc w:val="both"/>
        <w:rPr>
          <w:rFonts w:eastAsiaTheme="minorHAnsi" w:cstheme="minorBidi"/>
          <w:b/>
          <w:sz w:val="24"/>
          <w:szCs w:val="24"/>
          <w:lang w:bidi="ar-SA"/>
        </w:rPr>
      </w:pPr>
      <w:r w:rsidRPr="00DC3850">
        <w:rPr>
          <w:rFonts w:eastAsiaTheme="minorHAnsi" w:cstheme="minorBidi"/>
          <w:b/>
          <w:sz w:val="24"/>
          <w:szCs w:val="24"/>
          <w:lang w:bidi="ar-SA"/>
        </w:rPr>
        <w:t xml:space="preserve">Załącznik nr 1: Procedura aktualizacji Lokalnej Strategii Rozwoju </w:t>
      </w:r>
      <w:bookmarkStart w:id="1926" w:name="_Toc195328330"/>
      <w:bookmarkStart w:id="1927" w:name="_Toc201985155"/>
    </w:p>
    <w:p w14:paraId="0FEC3356" w14:textId="77777777" w:rsidR="001A42BE" w:rsidRPr="00DC3850" w:rsidRDefault="001A42BE" w:rsidP="001A42BE">
      <w:pPr>
        <w:spacing w:before="120" w:after="120" w:line="20" w:lineRule="atLeast"/>
        <w:jc w:val="both"/>
        <w:rPr>
          <w:rFonts w:eastAsia="Times New Roman"/>
          <w:lang w:eastAsia="pl-PL" w:bidi="ar-SA"/>
        </w:rPr>
      </w:pPr>
      <w:r w:rsidRPr="00DC3850">
        <w:rPr>
          <w:rFonts w:eastAsia="Times New Roman"/>
          <w:lang w:eastAsia="pl-PL" w:bidi="ar-SA"/>
        </w:rPr>
        <w:t xml:space="preserve">Niniejsza procedura reguluje zasady i tryb aktualizacji treści Lokalnej Strategii Rozwoju realizowanej przez Stowarzyszenie </w:t>
      </w:r>
      <w:r w:rsidRPr="00DC3850">
        <w:rPr>
          <w:rFonts w:eastAsia="Times New Roman"/>
          <w:lang w:eastAsia="pl-PL" w:bidi="ar-SA"/>
        </w:rPr>
        <w:br/>
        <w:t>w perspektywie finansowej 2014 – 2020.</w:t>
      </w:r>
    </w:p>
    <w:p w14:paraId="737A32B2" w14:textId="77777777" w:rsidR="001A42BE" w:rsidRPr="00DC3850" w:rsidRDefault="001A42BE" w:rsidP="001A42BE">
      <w:pPr>
        <w:numPr>
          <w:ilvl w:val="0"/>
          <w:numId w:val="116"/>
        </w:numPr>
        <w:tabs>
          <w:tab w:val="left" w:pos="284"/>
        </w:tabs>
        <w:spacing w:after="0" w:line="240" w:lineRule="auto"/>
        <w:ind w:left="0" w:firstLine="0"/>
        <w:jc w:val="both"/>
        <w:rPr>
          <w:rFonts w:eastAsia="Times New Roman"/>
          <w:lang w:eastAsia="pl-PL" w:bidi="ar-SA"/>
        </w:rPr>
      </w:pPr>
      <w:r w:rsidRPr="00DC3850">
        <w:rPr>
          <w:rFonts w:eastAsia="Times New Roman"/>
          <w:lang w:eastAsia="pl-PL" w:bidi="ar-SA"/>
        </w:rPr>
        <w:t>Użyte w niniejszym dokumencie terminy oznaczają:</w:t>
      </w:r>
    </w:p>
    <w:p w14:paraId="31F7C94E" w14:textId="77777777" w:rsidR="001A42BE" w:rsidRPr="00DC3850" w:rsidRDefault="001A42BE" w:rsidP="001A42BE">
      <w:pPr>
        <w:numPr>
          <w:ilvl w:val="0"/>
          <w:numId w:val="117"/>
        </w:numPr>
        <w:spacing w:after="0" w:line="240" w:lineRule="auto"/>
        <w:ind w:left="567" w:hanging="425"/>
        <w:jc w:val="both"/>
        <w:rPr>
          <w:rFonts w:eastAsia="Times New Roman"/>
          <w:lang w:eastAsia="pl-PL" w:bidi="ar-SA"/>
        </w:rPr>
      </w:pPr>
      <w:r w:rsidRPr="00DC3850">
        <w:rPr>
          <w:rFonts w:eastAsia="Times New Roman"/>
          <w:b/>
          <w:lang w:eastAsia="pl-PL" w:bidi="ar-SA"/>
        </w:rPr>
        <w:t xml:space="preserve">Procedura – </w:t>
      </w:r>
      <w:r w:rsidRPr="00DC3850">
        <w:rPr>
          <w:rFonts w:eastAsia="Times New Roman"/>
          <w:lang w:eastAsia="pl-PL" w:bidi="ar-SA"/>
        </w:rPr>
        <w:t>niniejsza Procedura;</w:t>
      </w:r>
    </w:p>
    <w:p w14:paraId="09F28BBB" w14:textId="77777777" w:rsidR="001A42BE" w:rsidRPr="00DC3850" w:rsidRDefault="001A42BE" w:rsidP="001A42BE">
      <w:pPr>
        <w:numPr>
          <w:ilvl w:val="0"/>
          <w:numId w:val="117"/>
        </w:numPr>
        <w:spacing w:after="0" w:line="240" w:lineRule="auto"/>
        <w:ind w:left="567" w:hanging="425"/>
        <w:jc w:val="both"/>
        <w:rPr>
          <w:rFonts w:eastAsia="Times New Roman"/>
          <w:lang w:eastAsia="pl-PL" w:bidi="ar-SA"/>
        </w:rPr>
      </w:pPr>
      <w:r w:rsidRPr="00DC3850">
        <w:rPr>
          <w:rFonts w:eastAsia="Times New Roman"/>
          <w:b/>
          <w:lang w:eastAsia="pl-PL" w:bidi="ar-SA"/>
        </w:rPr>
        <w:t xml:space="preserve">LGD </w:t>
      </w:r>
      <w:r w:rsidRPr="00DC3850">
        <w:rPr>
          <w:rFonts w:eastAsia="Times New Roman"/>
          <w:lang w:eastAsia="pl-PL" w:bidi="ar-SA"/>
        </w:rPr>
        <w:t>– Stowarzyszenie Lokalna Grupa Rybacka Bielska Kraina;</w:t>
      </w:r>
    </w:p>
    <w:p w14:paraId="38E748F8" w14:textId="77777777" w:rsidR="001A42BE" w:rsidRPr="00DC3850" w:rsidRDefault="001A42BE" w:rsidP="001A42BE">
      <w:pPr>
        <w:numPr>
          <w:ilvl w:val="0"/>
          <w:numId w:val="117"/>
        </w:numPr>
        <w:spacing w:after="0" w:line="240" w:lineRule="auto"/>
        <w:ind w:left="567" w:hanging="425"/>
        <w:jc w:val="both"/>
        <w:rPr>
          <w:rFonts w:eastAsia="Times New Roman"/>
          <w:lang w:eastAsia="pl-PL" w:bidi="ar-SA"/>
        </w:rPr>
      </w:pPr>
      <w:r w:rsidRPr="00DC3850">
        <w:rPr>
          <w:rFonts w:eastAsia="Times New Roman"/>
          <w:b/>
          <w:lang w:eastAsia="pl-PL" w:bidi="ar-SA"/>
        </w:rPr>
        <w:t>Zarząd</w:t>
      </w:r>
      <w:r w:rsidRPr="00DC3850">
        <w:rPr>
          <w:rFonts w:eastAsia="Times New Roman"/>
          <w:lang w:eastAsia="pl-PL" w:bidi="ar-SA"/>
        </w:rPr>
        <w:t xml:space="preserve"> – Zarząd Stowarzyszenia Lokalna Grupa Rybacka Bielska Kraina;</w:t>
      </w:r>
    </w:p>
    <w:p w14:paraId="1BE7293D" w14:textId="77777777" w:rsidR="001A42BE" w:rsidRPr="00DC3850" w:rsidRDefault="001A42BE" w:rsidP="001A42BE">
      <w:pPr>
        <w:numPr>
          <w:ilvl w:val="0"/>
          <w:numId w:val="117"/>
        </w:numPr>
        <w:spacing w:after="0" w:line="240" w:lineRule="auto"/>
        <w:ind w:left="567" w:hanging="425"/>
        <w:jc w:val="both"/>
        <w:rPr>
          <w:rFonts w:eastAsia="Times New Roman"/>
          <w:lang w:eastAsia="pl-PL" w:bidi="ar-SA"/>
        </w:rPr>
      </w:pPr>
      <w:r w:rsidRPr="00DC3850">
        <w:rPr>
          <w:rFonts w:eastAsia="Times New Roman"/>
          <w:b/>
          <w:lang w:eastAsia="pl-PL" w:bidi="ar-SA"/>
        </w:rPr>
        <w:t>Rada</w:t>
      </w:r>
      <w:r w:rsidRPr="00DC3850">
        <w:rPr>
          <w:rFonts w:eastAsia="Times New Roman"/>
          <w:lang w:eastAsia="pl-PL" w:bidi="ar-SA"/>
        </w:rPr>
        <w:t xml:space="preserve"> – Rada Stowarzyszenia Lokalna Grupa Rybacka Bielska Kraina;</w:t>
      </w:r>
    </w:p>
    <w:p w14:paraId="0E25C628" w14:textId="77777777" w:rsidR="001A42BE" w:rsidRPr="00DC3850" w:rsidRDefault="001A42BE" w:rsidP="001A42BE">
      <w:pPr>
        <w:numPr>
          <w:ilvl w:val="0"/>
          <w:numId w:val="117"/>
        </w:numPr>
        <w:spacing w:after="0" w:line="240" w:lineRule="auto"/>
        <w:ind w:left="567" w:hanging="425"/>
        <w:jc w:val="both"/>
        <w:rPr>
          <w:rFonts w:eastAsia="Times New Roman"/>
          <w:lang w:eastAsia="pl-PL" w:bidi="ar-SA"/>
        </w:rPr>
      </w:pPr>
      <w:r w:rsidRPr="00DC3850">
        <w:rPr>
          <w:rFonts w:eastAsia="Times New Roman"/>
          <w:b/>
          <w:lang w:eastAsia="pl-PL" w:bidi="ar-SA"/>
        </w:rPr>
        <w:t xml:space="preserve">Walne Zebranie Członków </w:t>
      </w:r>
      <w:r w:rsidRPr="00DC3850">
        <w:rPr>
          <w:rFonts w:eastAsia="Times New Roman"/>
          <w:lang w:eastAsia="pl-PL" w:bidi="ar-SA"/>
        </w:rPr>
        <w:t>– Walne Zebranie Członków Stowarzyszenie Lokalna Grupa Rybacka Bielska Kraina;</w:t>
      </w:r>
    </w:p>
    <w:p w14:paraId="5A2F9A76" w14:textId="77777777" w:rsidR="001A42BE" w:rsidRPr="00DC3850" w:rsidRDefault="001A42BE" w:rsidP="001A42BE">
      <w:pPr>
        <w:numPr>
          <w:ilvl w:val="0"/>
          <w:numId w:val="117"/>
        </w:numPr>
        <w:spacing w:after="0" w:line="240" w:lineRule="auto"/>
        <w:ind w:left="567" w:hanging="425"/>
        <w:jc w:val="both"/>
        <w:rPr>
          <w:rFonts w:eastAsia="Times New Roman"/>
          <w:lang w:eastAsia="pl-PL" w:bidi="ar-SA"/>
        </w:rPr>
      </w:pPr>
      <w:r w:rsidRPr="00DC3850">
        <w:rPr>
          <w:rFonts w:eastAsia="Times New Roman"/>
          <w:b/>
          <w:lang w:eastAsia="pl-PL" w:bidi="ar-SA"/>
        </w:rPr>
        <w:t xml:space="preserve">LSR </w:t>
      </w:r>
      <w:r w:rsidRPr="00DC3850">
        <w:rPr>
          <w:rFonts w:eastAsia="Times New Roman"/>
          <w:lang w:eastAsia="pl-PL" w:bidi="ar-SA"/>
        </w:rPr>
        <w:t>– Lokalna Strategia Rozwoju opracowana przez Stowarzyszenie Lokalna Grupa Rybacka Bielska Kraina i realizowana przez to Stowarzyszenie na podstawie umowy ramowej zawartej z Zarządem Województwa Śląskiego;</w:t>
      </w:r>
    </w:p>
    <w:p w14:paraId="6F4587F7" w14:textId="77777777" w:rsidR="001A42BE" w:rsidRPr="00DC3850" w:rsidRDefault="001A42BE" w:rsidP="001A42BE">
      <w:pPr>
        <w:numPr>
          <w:ilvl w:val="0"/>
          <w:numId w:val="117"/>
        </w:numPr>
        <w:spacing w:after="0" w:line="240" w:lineRule="auto"/>
        <w:ind w:left="567" w:hanging="425"/>
        <w:jc w:val="both"/>
        <w:rPr>
          <w:rFonts w:eastAsia="Times New Roman"/>
          <w:lang w:eastAsia="pl-PL" w:bidi="ar-SA"/>
        </w:rPr>
      </w:pPr>
      <w:r w:rsidRPr="00DC3850">
        <w:rPr>
          <w:rFonts w:eastAsia="Times New Roman"/>
          <w:b/>
          <w:lang w:eastAsia="pl-PL" w:bidi="ar-SA"/>
        </w:rPr>
        <w:t>ustawa o RLKS</w:t>
      </w:r>
      <w:r w:rsidRPr="00DC3850">
        <w:rPr>
          <w:rFonts w:eastAsia="Times New Roman"/>
          <w:lang w:eastAsia="pl-PL" w:bidi="ar-SA"/>
        </w:rPr>
        <w:t xml:space="preserve"> –ustawa z dnia 20 lutego 2015 r. o rozwoju lokalnym z udziałem lokalnej społeczności (Dz. U. poz. 378);</w:t>
      </w:r>
    </w:p>
    <w:p w14:paraId="597E0C89" w14:textId="77777777" w:rsidR="001A42BE" w:rsidRPr="00DC3850" w:rsidRDefault="001A42BE" w:rsidP="001A42BE">
      <w:pPr>
        <w:numPr>
          <w:ilvl w:val="0"/>
          <w:numId w:val="117"/>
        </w:numPr>
        <w:spacing w:after="0" w:line="240" w:lineRule="auto"/>
        <w:ind w:left="567" w:hanging="425"/>
        <w:jc w:val="both"/>
        <w:rPr>
          <w:rFonts w:eastAsia="Times New Roman"/>
          <w:lang w:eastAsia="pl-PL" w:bidi="ar-SA"/>
        </w:rPr>
      </w:pPr>
      <w:r w:rsidRPr="00DC3850">
        <w:rPr>
          <w:rFonts w:eastAsia="Times New Roman"/>
          <w:b/>
          <w:lang w:eastAsia="pl-PL" w:bidi="ar-SA"/>
        </w:rPr>
        <w:t>zarząd województwa</w:t>
      </w:r>
      <w:r w:rsidRPr="00DC3850">
        <w:rPr>
          <w:rFonts w:eastAsia="Times New Roman"/>
          <w:lang w:eastAsia="pl-PL" w:bidi="ar-SA"/>
        </w:rPr>
        <w:t xml:space="preserve"> – Zarząd Województwa Śląskiego; </w:t>
      </w:r>
    </w:p>
    <w:p w14:paraId="53B3BCB5" w14:textId="77777777" w:rsidR="001A42BE" w:rsidRPr="00DC3850" w:rsidRDefault="001A42BE" w:rsidP="001A42BE">
      <w:pPr>
        <w:numPr>
          <w:ilvl w:val="0"/>
          <w:numId w:val="117"/>
        </w:numPr>
        <w:spacing w:after="0" w:line="240" w:lineRule="auto"/>
        <w:ind w:left="567" w:hanging="425"/>
        <w:jc w:val="both"/>
        <w:rPr>
          <w:rFonts w:eastAsia="Times New Roman"/>
          <w:b/>
          <w:lang w:eastAsia="pl-PL" w:bidi="ar-SA"/>
        </w:rPr>
      </w:pPr>
      <w:r w:rsidRPr="00DC3850">
        <w:rPr>
          <w:rFonts w:eastAsia="Times New Roman"/>
          <w:b/>
          <w:lang w:eastAsia="pl-PL" w:bidi="ar-SA"/>
        </w:rPr>
        <w:t>aktualizacja</w:t>
      </w:r>
      <w:r w:rsidRPr="00DC3850">
        <w:rPr>
          <w:rFonts w:eastAsia="Times New Roman"/>
          <w:lang w:eastAsia="pl-PL" w:bidi="ar-SA"/>
        </w:rPr>
        <w:t xml:space="preserve"> – zmiana treści LSR dokonywana w trakcie jej realizacji.</w:t>
      </w:r>
    </w:p>
    <w:bookmarkEnd w:id="1926"/>
    <w:bookmarkEnd w:id="1927"/>
    <w:p w14:paraId="315B5CE6" w14:textId="77777777" w:rsidR="001A42BE" w:rsidRPr="00DC3850" w:rsidRDefault="001A42BE" w:rsidP="001A42BE">
      <w:pPr>
        <w:numPr>
          <w:ilvl w:val="0"/>
          <w:numId w:val="118"/>
        </w:numPr>
        <w:spacing w:after="0" w:line="240" w:lineRule="auto"/>
        <w:ind w:left="567" w:hanging="567"/>
        <w:jc w:val="both"/>
        <w:rPr>
          <w:rFonts w:eastAsia="Times New Roman"/>
          <w:lang w:eastAsia="pl-PL" w:bidi="ar-SA"/>
        </w:rPr>
      </w:pPr>
      <w:r w:rsidRPr="00DC3850">
        <w:rPr>
          <w:rFonts w:eastAsia="Times New Roman"/>
          <w:lang w:eastAsia="pl-PL" w:bidi="ar-SA"/>
        </w:rPr>
        <w:t>Aktualizacja LSR może mieć miejsce w trakcie realizacji LSR, to znaczy po zawarciu z Samorządem Województwa Śląskiego umowy ramowej.</w:t>
      </w:r>
    </w:p>
    <w:p w14:paraId="1907A1AC" w14:textId="77777777" w:rsidR="001A42BE" w:rsidRPr="00DC3850" w:rsidRDefault="001A42BE" w:rsidP="001A42BE">
      <w:pPr>
        <w:numPr>
          <w:ilvl w:val="0"/>
          <w:numId w:val="118"/>
        </w:numPr>
        <w:spacing w:after="0" w:line="240" w:lineRule="auto"/>
        <w:ind w:left="567" w:hanging="567"/>
        <w:jc w:val="both"/>
        <w:rPr>
          <w:rFonts w:eastAsia="Times New Roman"/>
          <w:lang w:eastAsia="pl-PL" w:bidi="ar-SA"/>
        </w:rPr>
      </w:pPr>
      <w:r w:rsidRPr="00DC3850">
        <w:rPr>
          <w:rFonts w:eastAsia="Times New Roman"/>
          <w:lang w:eastAsia="pl-PL" w:bidi="ar-SA"/>
        </w:rPr>
        <w:t>Projekt aktualizacji LSR przygotowuje Zarząd.</w:t>
      </w:r>
    </w:p>
    <w:p w14:paraId="54D20D36" w14:textId="77777777" w:rsidR="001A42BE" w:rsidRPr="00DC3850" w:rsidRDefault="001A42BE" w:rsidP="001A42BE">
      <w:pPr>
        <w:numPr>
          <w:ilvl w:val="0"/>
          <w:numId w:val="118"/>
        </w:numPr>
        <w:spacing w:after="0" w:line="240" w:lineRule="auto"/>
        <w:ind w:left="567" w:hanging="567"/>
        <w:jc w:val="both"/>
        <w:rPr>
          <w:rFonts w:eastAsia="Times New Roman"/>
          <w:lang w:eastAsia="pl-PL" w:bidi="ar-SA"/>
        </w:rPr>
      </w:pPr>
      <w:r w:rsidRPr="00DC3850">
        <w:rPr>
          <w:rFonts w:eastAsia="Times New Roman"/>
          <w:lang w:eastAsia="pl-PL" w:bidi="ar-SA"/>
        </w:rPr>
        <w:t>Przesłanką do przygotowania przez Zarząd projektu aktualizacji LSR może być w szczególności:</w:t>
      </w:r>
    </w:p>
    <w:p w14:paraId="1951C6A2" w14:textId="77777777" w:rsidR="001A42BE" w:rsidRPr="00DC3850" w:rsidRDefault="001A42BE" w:rsidP="001A42BE">
      <w:pPr>
        <w:numPr>
          <w:ilvl w:val="0"/>
          <w:numId w:val="119"/>
        </w:numPr>
        <w:tabs>
          <w:tab w:val="left" w:pos="709"/>
        </w:tabs>
        <w:spacing w:after="0" w:line="240" w:lineRule="auto"/>
        <w:ind w:left="567" w:hanging="426"/>
        <w:jc w:val="both"/>
        <w:rPr>
          <w:rFonts w:eastAsia="Times New Roman"/>
          <w:lang w:eastAsia="pl-PL" w:bidi="ar-SA"/>
        </w:rPr>
      </w:pPr>
      <w:r w:rsidRPr="00DC3850">
        <w:rPr>
          <w:rFonts w:eastAsia="Times New Roman"/>
          <w:lang w:eastAsia="pl-PL" w:bidi="ar-SA"/>
        </w:rPr>
        <w:t>zmiana w przepisach prawnych, istotnych z punktu widzenia wdrażania LSR;</w:t>
      </w:r>
    </w:p>
    <w:p w14:paraId="713DEB8C" w14:textId="77777777" w:rsidR="001A42BE" w:rsidRPr="00DC3850" w:rsidRDefault="001A42BE" w:rsidP="001A42BE">
      <w:pPr>
        <w:numPr>
          <w:ilvl w:val="0"/>
          <w:numId w:val="119"/>
        </w:numPr>
        <w:tabs>
          <w:tab w:val="left" w:pos="709"/>
        </w:tabs>
        <w:spacing w:after="0" w:line="240" w:lineRule="auto"/>
        <w:ind w:left="567" w:hanging="426"/>
        <w:jc w:val="both"/>
        <w:rPr>
          <w:rFonts w:eastAsia="Times New Roman"/>
          <w:lang w:eastAsia="pl-PL" w:bidi="ar-SA"/>
        </w:rPr>
      </w:pPr>
      <w:r w:rsidRPr="00DC3850">
        <w:rPr>
          <w:rFonts w:eastAsia="Times New Roman"/>
          <w:lang w:eastAsia="pl-PL" w:bidi="ar-SA"/>
        </w:rPr>
        <w:t xml:space="preserve">wydanie przez Instytucję Zarządzającą dla Programu Operacyjnego Rybactwo i Morze 2014 - 2020 wytycznych mających wpływ na realizację LSR </w:t>
      </w:r>
    </w:p>
    <w:p w14:paraId="6F824AA0" w14:textId="77777777" w:rsidR="001A42BE" w:rsidRPr="00DC3850" w:rsidRDefault="001A42BE" w:rsidP="001A42BE">
      <w:pPr>
        <w:numPr>
          <w:ilvl w:val="0"/>
          <w:numId w:val="119"/>
        </w:numPr>
        <w:tabs>
          <w:tab w:val="left" w:pos="709"/>
        </w:tabs>
        <w:spacing w:after="0" w:line="240" w:lineRule="auto"/>
        <w:ind w:left="567" w:hanging="426"/>
        <w:jc w:val="both"/>
        <w:rPr>
          <w:rFonts w:eastAsia="Times New Roman"/>
          <w:lang w:eastAsia="pl-PL" w:bidi="ar-SA"/>
        </w:rPr>
      </w:pPr>
      <w:r w:rsidRPr="00DC3850">
        <w:rPr>
          <w:rFonts w:eastAsia="Times New Roman"/>
          <w:lang w:eastAsia="pl-PL" w:bidi="ar-SA"/>
        </w:rPr>
        <w:t>wyniki realizacji LSR – niski stopień osiągnięcia założonych w LSR wskaźników;</w:t>
      </w:r>
    </w:p>
    <w:p w14:paraId="7475C433" w14:textId="77777777" w:rsidR="001A42BE" w:rsidRPr="00DC3850" w:rsidRDefault="001A42BE" w:rsidP="001A42BE">
      <w:pPr>
        <w:numPr>
          <w:ilvl w:val="0"/>
          <w:numId w:val="119"/>
        </w:numPr>
        <w:tabs>
          <w:tab w:val="left" w:pos="709"/>
        </w:tabs>
        <w:spacing w:after="0" w:line="240" w:lineRule="auto"/>
        <w:ind w:left="567" w:hanging="426"/>
        <w:jc w:val="both"/>
        <w:rPr>
          <w:rFonts w:eastAsia="Times New Roman"/>
          <w:lang w:eastAsia="pl-PL" w:bidi="ar-SA"/>
        </w:rPr>
      </w:pPr>
      <w:r w:rsidRPr="00DC3850">
        <w:rPr>
          <w:rFonts w:eastAsia="Times New Roman"/>
          <w:lang w:eastAsia="pl-PL" w:bidi="ar-SA"/>
        </w:rPr>
        <w:t>uwagi dotyczące treści LSR oraz związanych z nią dokumentów, zgłaszane przez Biuro LGD, członków Rady lub wnioskodawców biorących udział w naborach i konkursach przeprowadzanych przez LGD w związku z wdrażaniem LSR.</w:t>
      </w:r>
    </w:p>
    <w:p w14:paraId="39621F20" w14:textId="77777777" w:rsidR="001A42BE" w:rsidRDefault="001A42BE" w:rsidP="001A42BE">
      <w:pPr>
        <w:tabs>
          <w:tab w:val="left" w:pos="284"/>
        </w:tabs>
        <w:spacing w:after="0" w:line="240" w:lineRule="auto"/>
        <w:contextualSpacing/>
        <w:jc w:val="both"/>
        <w:rPr>
          <w:rFonts w:eastAsia="Times New Roman" w:cs="Arial"/>
          <w:lang w:eastAsia="pl-PL" w:bidi="ar-SA"/>
        </w:rPr>
      </w:pPr>
    </w:p>
    <w:p w14:paraId="2E709C53" w14:textId="7360D2D5" w:rsidR="001A42BE" w:rsidRPr="001A42BE" w:rsidRDefault="001A42BE" w:rsidP="001A42BE">
      <w:pPr>
        <w:tabs>
          <w:tab w:val="left" w:pos="284"/>
        </w:tabs>
        <w:spacing w:after="0" w:line="240" w:lineRule="auto"/>
        <w:contextualSpacing/>
        <w:jc w:val="both"/>
        <w:rPr>
          <w:rFonts w:eastAsia="Times New Roman" w:cs="Arial"/>
          <w:lang w:eastAsia="pl-PL" w:bidi="ar-SA"/>
        </w:rPr>
      </w:pPr>
      <w:r w:rsidRPr="001A42BE">
        <w:rPr>
          <w:rFonts w:eastAsia="Times New Roman" w:cs="Arial"/>
          <w:b/>
          <w:lang w:eastAsia="pl-PL" w:bidi="ar-SA"/>
        </w:rPr>
        <w:t>4.</w:t>
      </w:r>
      <w:r w:rsidRPr="001A42BE">
        <w:rPr>
          <w:rFonts w:eastAsia="Times New Roman" w:cs="Arial"/>
          <w:lang w:eastAsia="pl-PL" w:bidi="ar-SA"/>
        </w:rPr>
        <w:tab/>
        <w:t>Zarząd konsultuje treść projektu zmiany kryteriów lub aktualizacji LSR z:</w:t>
      </w:r>
    </w:p>
    <w:p w14:paraId="3129EE34" w14:textId="77777777" w:rsidR="001A42BE" w:rsidRPr="001A42BE" w:rsidRDefault="001A42BE" w:rsidP="001A42BE">
      <w:pPr>
        <w:tabs>
          <w:tab w:val="left" w:pos="284"/>
        </w:tabs>
        <w:spacing w:after="0" w:line="240" w:lineRule="auto"/>
        <w:ind w:left="142"/>
        <w:contextualSpacing/>
        <w:jc w:val="both"/>
        <w:rPr>
          <w:rFonts w:eastAsia="Times New Roman" w:cs="Arial"/>
          <w:lang w:eastAsia="pl-PL" w:bidi="ar-SA"/>
        </w:rPr>
      </w:pPr>
      <w:r w:rsidRPr="001A42BE">
        <w:rPr>
          <w:rFonts w:eastAsia="Times New Roman" w:cs="Arial"/>
          <w:lang w:eastAsia="pl-PL" w:bidi="ar-SA"/>
        </w:rPr>
        <w:t>1)</w:t>
      </w:r>
      <w:r w:rsidRPr="001A42BE">
        <w:rPr>
          <w:rFonts w:eastAsia="Times New Roman" w:cs="Arial"/>
          <w:lang w:eastAsia="pl-PL" w:bidi="ar-SA"/>
        </w:rPr>
        <w:tab/>
        <w:t>Radą,</w:t>
      </w:r>
    </w:p>
    <w:p w14:paraId="30A3FEC8" w14:textId="77777777" w:rsidR="001A42BE" w:rsidRPr="001A42BE" w:rsidRDefault="001A42BE" w:rsidP="001A42BE">
      <w:pPr>
        <w:tabs>
          <w:tab w:val="left" w:pos="284"/>
        </w:tabs>
        <w:spacing w:after="0" w:line="240" w:lineRule="auto"/>
        <w:ind w:left="142"/>
        <w:contextualSpacing/>
        <w:jc w:val="both"/>
        <w:rPr>
          <w:rFonts w:eastAsia="Times New Roman" w:cs="Arial"/>
          <w:lang w:eastAsia="pl-PL" w:bidi="ar-SA"/>
        </w:rPr>
      </w:pPr>
      <w:r w:rsidRPr="001A42BE">
        <w:rPr>
          <w:rFonts w:eastAsia="Times New Roman" w:cs="Arial"/>
          <w:lang w:eastAsia="pl-PL" w:bidi="ar-SA"/>
        </w:rPr>
        <w:t>2)</w:t>
      </w:r>
      <w:r w:rsidRPr="001A42BE">
        <w:rPr>
          <w:rFonts w:eastAsia="Times New Roman" w:cs="Arial"/>
          <w:lang w:eastAsia="pl-PL" w:bidi="ar-SA"/>
        </w:rPr>
        <w:tab/>
        <w:t>członkami LGD i lokalną społecznością.</w:t>
      </w:r>
    </w:p>
    <w:p w14:paraId="1E7219D9" w14:textId="77777777" w:rsidR="001A42BE" w:rsidRPr="001A42BE" w:rsidRDefault="001A42BE" w:rsidP="001A42BE">
      <w:pPr>
        <w:tabs>
          <w:tab w:val="left" w:pos="284"/>
        </w:tabs>
        <w:spacing w:after="0" w:line="240" w:lineRule="auto"/>
        <w:ind w:left="426"/>
        <w:contextualSpacing/>
        <w:jc w:val="both"/>
        <w:rPr>
          <w:rFonts w:eastAsia="Times New Roman" w:cs="Arial"/>
          <w:lang w:eastAsia="pl-PL" w:bidi="ar-SA"/>
        </w:rPr>
      </w:pPr>
      <w:r w:rsidRPr="001A42BE">
        <w:rPr>
          <w:rFonts w:eastAsia="Times New Roman" w:cs="Arial"/>
          <w:lang w:eastAsia="pl-PL" w:bidi="ar-SA"/>
        </w:rPr>
        <w:t>•</w:t>
      </w:r>
      <w:r w:rsidRPr="001A42BE">
        <w:rPr>
          <w:rFonts w:eastAsia="Times New Roman" w:cs="Arial"/>
          <w:lang w:eastAsia="pl-PL" w:bidi="ar-SA"/>
        </w:rPr>
        <w:tab/>
        <w:t xml:space="preserve">Konsultacje z Radą polegają na przesłaniu do Przewodniczącego Rady projektu aktualizacji LSR oraz wyznaczeniu terminu na ustosunkowanie się do tego projektu. Przewodniczący Rady konsultuje treść projektu zmian z Członkami Rady </w:t>
      </w:r>
    </w:p>
    <w:p w14:paraId="1A564F7C" w14:textId="77777777" w:rsidR="001A42BE" w:rsidRPr="001A42BE" w:rsidRDefault="001A42BE" w:rsidP="001A42BE">
      <w:pPr>
        <w:tabs>
          <w:tab w:val="left" w:pos="284"/>
        </w:tabs>
        <w:spacing w:after="0" w:line="240" w:lineRule="auto"/>
        <w:ind w:left="426"/>
        <w:contextualSpacing/>
        <w:jc w:val="both"/>
        <w:rPr>
          <w:rFonts w:eastAsia="Times New Roman" w:cs="Arial"/>
          <w:lang w:eastAsia="pl-PL" w:bidi="ar-SA"/>
        </w:rPr>
      </w:pPr>
      <w:r w:rsidRPr="001A42BE">
        <w:rPr>
          <w:rFonts w:eastAsia="Times New Roman" w:cs="Arial"/>
          <w:lang w:eastAsia="pl-PL" w:bidi="ar-SA"/>
        </w:rPr>
        <w:t xml:space="preserve">i w terminie wyznaczonym przez Zarząd przedstawia pisemne stanowisko Rady na ten temat. </w:t>
      </w:r>
    </w:p>
    <w:p w14:paraId="34EB4BFE" w14:textId="7C33FD9E" w:rsidR="001A42BE" w:rsidRDefault="001A42BE" w:rsidP="001A42BE">
      <w:pPr>
        <w:tabs>
          <w:tab w:val="left" w:pos="284"/>
        </w:tabs>
        <w:spacing w:after="0" w:line="240" w:lineRule="auto"/>
        <w:ind w:left="426"/>
        <w:contextualSpacing/>
        <w:jc w:val="both"/>
        <w:rPr>
          <w:rFonts w:eastAsia="Times New Roman" w:cs="Arial"/>
          <w:lang w:eastAsia="pl-PL" w:bidi="ar-SA"/>
        </w:rPr>
      </w:pPr>
      <w:r w:rsidRPr="001A42BE">
        <w:rPr>
          <w:rFonts w:eastAsia="Times New Roman" w:cs="Arial"/>
          <w:lang w:eastAsia="pl-PL" w:bidi="ar-SA"/>
        </w:rPr>
        <w:t>•</w:t>
      </w:r>
      <w:r w:rsidRPr="001A42BE">
        <w:rPr>
          <w:rFonts w:eastAsia="Times New Roman" w:cs="Arial"/>
          <w:lang w:eastAsia="pl-PL" w:bidi="ar-SA"/>
        </w:rPr>
        <w:tab/>
        <w:t>Konsultacje z Członkami LGD i lokalną społecznością polegają na:</w:t>
      </w:r>
    </w:p>
    <w:p w14:paraId="5F1BCD4E" w14:textId="77777777" w:rsidR="001A42BE" w:rsidRDefault="001A42BE" w:rsidP="001A42BE">
      <w:pPr>
        <w:tabs>
          <w:tab w:val="left" w:pos="284"/>
        </w:tabs>
        <w:spacing w:after="0" w:line="240" w:lineRule="auto"/>
        <w:ind w:left="426"/>
        <w:contextualSpacing/>
        <w:jc w:val="both"/>
        <w:rPr>
          <w:rFonts w:eastAsia="Times New Roman" w:cs="Arial"/>
          <w:lang w:eastAsia="pl-PL" w:bidi="ar-SA"/>
        </w:rPr>
      </w:pPr>
    </w:p>
    <w:p w14:paraId="4D3C393C" w14:textId="77777777" w:rsidR="001A42BE" w:rsidRPr="001A42BE" w:rsidRDefault="001A42BE" w:rsidP="001A42BE">
      <w:pPr>
        <w:tabs>
          <w:tab w:val="left" w:pos="284"/>
        </w:tabs>
        <w:spacing w:after="0" w:line="240" w:lineRule="auto"/>
        <w:ind w:left="142"/>
        <w:contextualSpacing/>
        <w:jc w:val="both"/>
        <w:rPr>
          <w:rFonts w:eastAsia="Times New Roman" w:cs="Arial"/>
          <w:lang w:eastAsia="pl-PL" w:bidi="ar-SA"/>
        </w:rPr>
      </w:pPr>
      <w:r w:rsidRPr="001A42BE">
        <w:rPr>
          <w:rFonts w:eastAsia="Times New Roman" w:cs="Arial"/>
          <w:lang w:eastAsia="pl-PL" w:bidi="ar-SA"/>
        </w:rPr>
        <w:t>1)</w:t>
      </w:r>
      <w:r w:rsidRPr="001A42BE">
        <w:rPr>
          <w:rFonts w:eastAsia="Times New Roman" w:cs="Arial"/>
          <w:lang w:eastAsia="pl-PL" w:bidi="ar-SA"/>
        </w:rPr>
        <w:tab/>
        <w:t xml:space="preserve">opublikowaniu na stronie internetowej LGD projektu aktualizacji LSR wraz z uzasadnieniem wprowadzanych zmian, </w:t>
      </w:r>
    </w:p>
    <w:p w14:paraId="1A6C9DDF" w14:textId="77777777" w:rsidR="001A42BE" w:rsidRPr="001A42BE" w:rsidRDefault="001A42BE" w:rsidP="001A42BE">
      <w:pPr>
        <w:tabs>
          <w:tab w:val="left" w:pos="284"/>
        </w:tabs>
        <w:spacing w:after="0" w:line="240" w:lineRule="auto"/>
        <w:ind w:left="142"/>
        <w:contextualSpacing/>
        <w:jc w:val="both"/>
        <w:rPr>
          <w:rFonts w:eastAsia="Times New Roman" w:cs="Arial"/>
          <w:lang w:eastAsia="pl-PL" w:bidi="ar-SA"/>
        </w:rPr>
      </w:pPr>
      <w:r w:rsidRPr="001A42BE">
        <w:rPr>
          <w:rFonts w:eastAsia="Times New Roman" w:cs="Arial"/>
          <w:lang w:eastAsia="pl-PL" w:bidi="ar-SA"/>
        </w:rPr>
        <w:t>z możliwością zgłaszania przez zainteresowane osoby drogą elektroniczną uwag do projektu;</w:t>
      </w:r>
    </w:p>
    <w:p w14:paraId="5C9F7B1A" w14:textId="53F13D24" w:rsidR="001A42BE" w:rsidRPr="001A42BE" w:rsidRDefault="001A42BE" w:rsidP="001A42BE">
      <w:pPr>
        <w:tabs>
          <w:tab w:val="left" w:pos="284"/>
        </w:tabs>
        <w:spacing w:after="0" w:line="240" w:lineRule="auto"/>
        <w:ind w:left="142"/>
        <w:contextualSpacing/>
        <w:jc w:val="both"/>
        <w:rPr>
          <w:rFonts w:eastAsia="Times New Roman" w:cs="Arial"/>
          <w:lang w:eastAsia="pl-PL" w:bidi="ar-SA"/>
        </w:rPr>
        <w:sectPr w:rsidR="001A42BE" w:rsidRPr="001A42BE" w:rsidSect="00963A6E">
          <w:footerReference w:type="first" r:id="rId67"/>
          <w:pgSz w:w="11906" w:h="16838"/>
          <w:pgMar w:top="567" w:right="567" w:bottom="567" w:left="907" w:header="680" w:footer="300" w:gutter="0"/>
          <w:cols w:space="708"/>
          <w:titlePg/>
        </w:sectPr>
      </w:pPr>
      <w:r w:rsidRPr="001A42BE">
        <w:rPr>
          <w:rFonts w:eastAsia="Times New Roman" w:cs="Arial"/>
          <w:lang w:eastAsia="pl-PL" w:bidi="ar-SA"/>
        </w:rPr>
        <w:t>2)</w:t>
      </w:r>
      <w:r w:rsidRPr="001A42BE">
        <w:rPr>
          <w:rFonts w:eastAsia="Times New Roman" w:cs="Arial"/>
          <w:lang w:eastAsia="pl-PL" w:bidi="ar-SA"/>
        </w:rPr>
        <w:tab/>
        <w:t>przeprowadzeniu co najmniej jednego otwartego spotkania informacyjno konsultacyjnego dotyczącego aktualizacji LSR – Zarząd podejmuje starania, by informacja o spotkaniu dotarła do przedstawicieli grupy defaworyzowanej wskazanej w LSR;</w:t>
      </w:r>
    </w:p>
    <w:bookmarkEnd w:id="1921"/>
    <w:p w14:paraId="22B9BB77" w14:textId="77777777" w:rsidR="00477708" w:rsidRPr="00DC3850" w:rsidRDefault="00477708" w:rsidP="00F51EA6">
      <w:pPr>
        <w:numPr>
          <w:ilvl w:val="0"/>
          <w:numId w:val="112"/>
        </w:numPr>
        <w:spacing w:after="0" w:line="240" w:lineRule="auto"/>
        <w:ind w:left="567" w:hanging="283"/>
        <w:jc w:val="both"/>
        <w:rPr>
          <w:rFonts w:eastAsia="Times New Roman"/>
          <w:lang w:eastAsia="pl-PL" w:bidi="ar-SA"/>
        </w:rPr>
      </w:pPr>
      <w:r w:rsidRPr="00DC3850">
        <w:rPr>
          <w:rFonts w:eastAsia="Times New Roman"/>
          <w:lang w:eastAsia="pl-PL" w:bidi="ar-SA"/>
        </w:rPr>
        <w:t>W przypadku konieczności terminowego wprowadzenia w życie aktualizacji LSR (np. konieczność niezwłocznego uwzględnienia wytycznych wydanych przez Instytucję Zarządzającą dla Programu Operacyjnego Rybactwo i Morze 2014 - 2020), Zarząd może ograniczyć proces konsultacji społecznych, jednak w każdym wypadku na stronie internetowej LGD powinien zostać opublikowany projekt aktualizacji LSR wraz z uzasadnieniem proponowanych zmian i wskazaniem sposobu i terminów zgłaszania uwag do przedstawionej propozycji.</w:t>
      </w:r>
    </w:p>
    <w:p w14:paraId="4A597755" w14:textId="77777777" w:rsidR="00477708" w:rsidRPr="00DC3850" w:rsidRDefault="00477708" w:rsidP="001A42BE">
      <w:pPr>
        <w:numPr>
          <w:ilvl w:val="0"/>
          <w:numId w:val="140"/>
        </w:numPr>
        <w:spacing w:after="0" w:line="240" w:lineRule="auto"/>
        <w:ind w:hanging="720"/>
        <w:jc w:val="both"/>
        <w:rPr>
          <w:rFonts w:eastAsia="Times New Roman"/>
          <w:lang w:eastAsia="pl-PL" w:bidi="ar-SA"/>
        </w:rPr>
      </w:pPr>
      <w:r w:rsidRPr="00DC3850">
        <w:rPr>
          <w:rFonts w:eastAsia="Times New Roman"/>
          <w:lang w:eastAsia="pl-PL" w:bidi="ar-SA"/>
        </w:rPr>
        <w:t xml:space="preserve">Zarząd analizuje uwagi zgłoszone w procesie konsultacji opisanym w </w:t>
      </w:r>
      <w:r w:rsidRPr="00DC3850">
        <w:rPr>
          <w:rFonts w:eastAsia="Times New Roman"/>
          <w:b/>
          <w:lang w:eastAsia="pl-PL" w:bidi="ar-SA"/>
        </w:rPr>
        <w:t>pkt 4 Procedury</w:t>
      </w:r>
      <w:r w:rsidRPr="00DC3850">
        <w:rPr>
          <w:rFonts w:eastAsia="Times New Roman"/>
          <w:lang w:eastAsia="pl-PL" w:bidi="ar-SA"/>
        </w:rPr>
        <w:t>.</w:t>
      </w:r>
    </w:p>
    <w:p w14:paraId="6543CD12" w14:textId="0E6A2D8A" w:rsidR="00477708" w:rsidRPr="00DC3850" w:rsidRDefault="00477708" w:rsidP="001A42BE">
      <w:pPr>
        <w:numPr>
          <w:ilvl w:val="0"/>
          <w:numId w:val="140"/>
        </w:numPr>
        <w:spacing w:after="0" w:line="240" w:lineRule="auto"/>
        <w:ind w:left="567" w:hanging="567"/>
        <w:jc w:val="both"/>
        <w:rPr>
          <w:rFonts w:eastAsia="Times New Roman"/>
          <w:lang w:eastAsia="pl-PL" w:bidi="ar-SA"/>
        </w:rPr>
      </w:pPr>
      <w:r w:rsidRPr="00DC3850">
        <w:rPr>
          <w:rFonts w:eastAsia="Times New Roman"/>
          <w:lang w:eastAsia="pl-PL" w:bidi="ar-SA"/>
        </w:rPr>
        <w:t xml:space="preserve">Po dokonaniu analizy zgłoszonych uwag i ewentualnym wprowadzeniu stosownych zmian w projekcie aktualizacji LSR, Zarząd zwołuje Walne Zebranie Członków w celu podjęcia uchwały zatwierdzającej proponowane zmiany. </w:t>
      </w:r>
    </w:p>
    <w:p w14:paraId="751F1988" w14:textId="77777777" w:rsidR="00477708" w:rsidRPr="00DC3850" w:rsidRDefault="00477708" w:rsidP="00F51EA6">
      <w:pPr>
        <w:numPr>
          <w:ilvl w:val="0"/>
          <w:numId w:val="114"/>
        </w:numPr>
        <w:spacing w:after="0" w:line="240" w:lineRule="auto"/>
        <w:ind w:left="567" w:hanging="283"/>
        <w:jc w:val="both"/>
        <w:rPr>
          <w:rFonts w:eastAsia="Times New Roman"/>
          <w:lang w:eastAsia="pl-PL" w:bidi="ar-SA"/>
        </w:rPr>
      </w:pPr>
      <w:r w:rsidRPr="00DC3850">
        <w:rPr>
          <w:rFonts w:eastAsia="Times New Roman"/>
          <w:lang w:eastAsia="pl-PL" w:bidi="ar-SA"/>
        </w:rPr>
        <w:t xml:space="preserve">W informacji dotyczącej zwołania Walnego Zebrania podaje się informację o tym, że w trakcie Zebrania zostanie poddany pod dyskusję i głosowanie projekt Zarządu dotyczący aktualizacji LSR. W informacji takiej wskazuje się również miejsce </w:t>
      </w:r>
      <w:r w:rsidRPr="00DC3850">
        <w:rPr>
          <w:rFonts w:eastAsia="Times New Roman"/>
          <w:lang w:eastAsia="pl-PL" w:bidi="ar-SA"/>
        </w:rPr>
        <w:br/>
        <w:t>na stronie internetowej LGD, w którym umieszczono ten projekt.</w:t>
      </w:r>
    </w:p>
    <w:p w14:paraId="4523691F" w14:textId="77777777" w:rsidR="00477708" w:rsidRPr="00DC3850" w:rsidRDefault="00477708" w:rsidP="001A42BE">
      <w:pPr>
        <w:numPr>
          <w:ilvl w:val="0"/>
          <w:numId w:val="140"/>
        </w:numPr>
        <w:spacing w:after="0" w:line="240" w:lineRule="auto"/>
        <w:ind w:left="567" w:hanging="567"/>
        <w:jc w:val="both"/>
        <w:rPr>
          <w:rFonts w:eastAsia="Times New Roman"/>
          <w:lang w:eastAsia="pl-PL" w:bidi="ar-SA"/>
        </w:rPr>
      </w:pPr>
      <w:r w:rsidRPr="00DC3850">
        <w:rPr>
          <w:rFonts w:eastAsia="Times New Roman"/>
          <w:lang w:eastAsia="pl-PL" w:bidi="ar-SA"/>
        </w:rPr>
        <w:t>Walne Zebranie Członków podejmuje warunkową uchwałę w przedmiocie aktualizacji LSR. Uchwała wchodzi w życie pod warunkiem akceptacji zmian przez zarząd województwa.</w:t>
      </w:r>
    </w:p>
    <w:p w14:paraId="7A84A7B2" w14:textId="48981BAA" w:rsidR="00477708" w:rsidRPr="00DC3850" w:rsidRDefault="00477708" w:rsidP="001A42BE">
      <w:pPr>
        <w:numPr>
          <w:ilvl w:val="0"/>
          <w:numId w:val="140"/>
        </w:numPr>
        <w:spacing w:after="0" w:line="240" w:lineRule="auto"/>
        <w:ind w:left="567" w:hanging="567"/>
        <w:jc w:val="both"/>
        <w:rPr>
          <w:rFonts w:eastAsia="Times New Roman"/>
          <w:lang w:eastAsia="pl-PL" w:bidi="ar-SA"/>
        </w:rPr>
      </w:pPr>
      <w:r w:rsidRPr="00DC3850">
        <w:rPr>
          <w:rFonts w:eastAsia="Times New Roman"/>
          <w:lang w:eastAsia="pl-PL" w:bidi="ar-SA"/>
        </w:rPr>
        <w:t xml:space="preserve">W przypadku podjęcia warunkowej uchwały, o której mowa w </w:t>
      </w:r>
      <w:r w:rsidRPr="00DC3850">
        <w:rPr>
          <w:rFonts w:eastAsia="Times New Roman"/>
          <w:b/>
          <w:lang w:eastAsia="pl-PL" w:bidi="ar-SA"/>
        </w:rPr>
        <w:t>pkt 7 Procedury</w:t>
      </w:r>
      <w:r w:rsidRPr="00DC3850">
        <w:rPr>
          <w:rFonts w:eastAsia="Times New Roman"/>
          <w:lang w:eastAsia="pl-PL" w:bidi="ar-SA"/>
        </w:rPr>
        <w:t>, Zarząd opracowuje wniosek do zarządu województwa dotyczący aktualizacji LSR a następnie występuje do zarządu województwa z tym wnioskiem. Do wniosku dołącza się kopię warunkowej uchwały Walnego Zebrania Członków.</w:t>
      </w:r>
    </w:p>
    <w:p w14:paraId="4E2244E9" w14:textId="77777777" w:rsidR="00477708" w:rsidRPr="00DC3850" w:rsidRDefault="00477708" w:rsidP="001A42BE">
      <w:pPr>
        <w:numPr>
          <w:ilvl w:val="0"/>
          <w:numId w:val="140"/>
        </w:numPr>
        <w:spacing w:after="0" w:line="240" w:lineRule="auto"/>
        <w:ind w:left="567" w:hanging="567"/>
        <w:jc w:val="both"/>
        <w:rPr>
          <w:rFonts w:eastAsia="Times New Roman"/>
          <w:lang w:eastAsia="pl-PL" w:bidi="ar-SA"/>
        </w:rPr>
      </w:pPr>
      <w:r w:rsidRPr="00DC3850">
        <w:rPr>
          <w:rFonts w:eastAsia="Times New Roman"/>
          <w:lang w:eastAsia="pl-PL" w:bidi="ar-SA"/>
        </w:rPr>
        <w:t>W przypadku zaakceptowania projektu aktualizacji LSR przez zarząd województwa, Zarząd podejmuje działania mające na celu</w:t>
      </w:r>
      <w:r w:rsidR="00A06FEC" w:rsidRPr="00DC3850">
        <w:rPr>
          <w:rFonts w:eastAsia="Times New Roman"/>
          <w:lang w:eastAsia="pl-PL" w:bidi="ar-SA"/>
        </w:rPr>
        <w:t>:</w:t>
      </w:r>
    </w:p>
    <w:p w14:paraId="13BA7231" w14:textId="77777777" w:rsidR="00477708" w:rsidRPr="00DC3850" w:rsidRDefault="00477708" w:rsidP="00F51EA6">
      <w:pPr>
        <w:numPr>
          <w:ilvl w:val="0"/>
          <w:numId w:val="115"/>
        </w:numPr>
        <w:tabs>
          <w:tab w:val="left" w:pos="709"/>
        </w:tabs>
        <w:spacing w:after="0" w:line="240" w:lineRule="auto"/>
        <w:ind w:left="567" w:hanging="426"/>
        <w:jc w:val="both"/>
        <w:rPr>
          <w:rFonts w:eastAsia="Times New Roman"/>
          <w:lang w:eastAsia="pl-PL" w:bidi="ar-SA"/>
        </w:rPr>
      </w:pPr>
      <w:r w:rsidRPr="00DC3850">
        <w:rPr>
          <w:rFonts w:eastAsia="Times New Roman"/>
          <w:lang w:eastAsia="pl-PL" w:bidi="ar-SA"/>
        </w:rPr>
        <w:t xml:space="preserve">umieszczenie na stronie internetowej LGD informacji o zaakceptowaniu przez zarząd województwa projektu aktualizacji LSR i spełnieniu się warunku wejścia w życie uchwały, o której mowa w </w:t>
      </w:r>
      <w:r w:rsidRPr="00DC3850">
        <w:rPr>
          <w:rFonts w:eastAsia="Times New Roman"/>
          <w:b/>
          <w:lang w:eastAsia="pl-PL" w:bidi="ar-SA"/>
        </w:rPr>
        <w:t>pkt 7 Procedury</w:t>
      </w:r>
      <w:r w:rsidRPr="00DC3850">
        <w:rPr>
          <w:rFonts w:eastAsia="Times New Roman"/>
          <w:lang w:eastAsia="pl-PL" w:bidi="ar-SA"/>
        </w:rPr>
        <w:t>,</w:t>
      </w:r>
    </w:p>
    <w:p w14:paraId="72BB8994" w14:textId="77777777" w:rsidR="00477708" w:rsidRPr="00DC3850" w:rsidRDefault="00477708" w:rsidP="00F51EA6">
      <w:pPr>
        <w:numPr>
          <w:ilvl w:val="0"/>
          <w:numId w:val="115"/>
        </w:numPr>
        <w:tabs>
          <w:tab w:val="left" w:pos="709"/>
        </w:tabs>
        <w:spacing w:after="0" w:line="240" w:lineRule="auto"/>
        <w:ind w:left="567" w:hanging="426"/>
        <w:jc w:val="both"/>
        <w:rPr>
          <w:rFonts w:eastAsia="Times New Roman"/>
          <w:lang w:eastAsia="pl-PL" w:bidi="ar-SA"/>
        </w:rPr>
      </w:pPr>
      <w:r w:rsidRPr="00DC3850">
        <w:rPr>
          <w:rFonts w:eastAsia="Times New Roman"/>
          <w:lang w:eastAsia="pl-PL" w:bidi="ar-SA"/>
        </w:rPr>
        <w:t>dokonanie zmian na stronie internetowej LGD, w celu dostosowania opublikowanych treści do zaktualizowanej LSR;</w:t>
      </w:r>
    </w:p>
    <w:p w14:paraId="1F99F36B" w14:textId="77777777" w:rsidR="00BA3932" w:rsidRPr="00DC3850" w:rsidRDefault="00477708" w:rsidP="00F51EA6">
      <w:pPr>
        <w:numPr>
          <w:ilvl w:val="0"/>
          <w:numId w:val="115"/>
        </w:numPr>
        <w:tabs>
          <w:tab w:val="left" w:pos="709"/>
        </w:tabs>
        <w:spacing w:after="0" w:line="240" w:lineRule="auto"/>
        <w:ind w:left="567" w:hanging="426"/>
        <w:jc w:val="both"/>
        <w:rPr>
          <w:rFonts w:eastAsia="Times New Roman"/>
          <w:lang w:eastAsia="pl-PL" w:bidi="ar-SA"/>
        </w:rPr>
      </w:pPr>
      <w:r w:rsidRPr="00DC3850">
        <w:rPr>
          <w:rFonts w:eastAsia="Times New Roman"/>
          <w:lang w:eastAsia="pl-PL" w:bidi="ar-SA"/>
        </w:rPr>
        <w:t>przeszkolenie członków Rady i pracowników Biura w zakresie znajomości zaktualizowanej LSR.</w:t>
      </w:r>
    </w:p>
    <w:p w14:paraId="701C2510" w14:textId="77777777" w:rsidR="0002275F" w:rsidRDefault="0002275F" w:rsidP="00477708">
      <w:pPr>
        <w:spacing w:before="120" w:after="120" w:line="20" w:lineRule="atLeast"/>
        <w:jc w:val="both"/>
        <w:rPr>
          <w:rFonts w:eastAsiaTheme="minorHAnsi" w:cstheme="minorBidi"/>
          <w:b/>
          <w:lang w:bidi="ar-SA"/>
        </w:rPr>
      </w:pPr>
    </w:p>
    <w:p w14:paraId="02C6C4D0" w14:textId="77777777" w:rsidR="00781494" w:rsidRPr="00DC3850" w:rsidRDefault="00781494" w:rsidP="00477708">
      <w:pPr>
        <w:spacing w:before="120" w:after="120" w:line="20" w:lineRule="atLeast"/>
        <w:jc w:val="both"/>
        <w:rPr>
          <w:rFonts w:eastAsiaTheme="minorHAnsi" w:cstheme="minorBidi"/>
          <w:b/>
          <w:lang w:bidi="ar-SA"/>
        </w:rPr>
      </w:pPr>
      <w:r w:rsidRPr="00DC3850">
        <w:rPr>
          <w:rFonts w:eastAsiaTheme="minorHAnsi" w:cstheme="minorBidi"/>
          <w:b/>
          <w:lang w:bidi="ar-SA"/>
        </w:rPr>
        <w:t>Załącznik nr 2: Procedura monitoringu i ewaluacji</w:t>
      </w:r>
    </w:p>
    <w:p w14:paraId="1E79058E" w14:textId="77777777" w:rsidR="00D52F99" w:rsidRPr="00DC3850" w:rsidRDefault="00B66964" w:rsidP="00B66964">
      <w:pPr>
        <w:spacing w:after="0" w:line="240" w:lineRule="auto"/>
        <w:jc w:val="center"/>
        <w:rPr>
          <w:rFonts w:eastAsiaTheme="minorHAnsi" w:cstheme="minorBidi"/>
          <w:b/>
          <w:lang w:bidi="ar-SA"/>
        </w:rPr>
      </w:pPr>
      <w:r w:rsidRPr="00DC3850">
        <w:rPr>
          <w:rFonts w:eastAsiaTheme="minorHAnsi" w:cstheme="minorBidi"/>
          <w:b/>
          <w:lang w:bidi="ar-SA"/>
        </w:rPr>
        <w:t xml:space="preserve">§1 </w:t>
      </w:r>
      <w:r w:rsidR="00477708" w:rsidRPr="00DC3850">
        <w:rPr>
          <w:rFonts w:eastAsiaTheme="minorHAnsi" w:cstheme="minorBidi"/>
          <w:b/>
          <w:lang w:bidi="ar-SA"/>
        </w:rPr>
        <w:t>Wprowadzenie</w:t>
      </w:r>
    </w:p>
    <w:p w14:paraId="23D6CF96" w14:textId="77777777" w:rsidR="00D52F99" w:rsidRPr="00DC3850" w:rsidRDefault="00D52F99" w:rsidP="00B231BD">
      <w:pPr>
        <w:spacing w:after="0" w:line="240" w:lineRule="auto"/>
        <w:jc w:val="both"/>
        <w:rPr>
          <w:rFonts w:eastAsiaTheme="minorHAnsi" w:cstheme="minorBidi"/>
          <w:lang w:bidi="ar-SA"/>
        </w:rPr>
      </w:pPr>
      <w:r w:rsidRPr="00DC3850">
        <w:rPr>
          <w:rFonts w:eastAsiaTheme="minorHAnsi" w:cstheme="minorBidi"/>
          <w:lang w:bidi="ar-SA"/>
        </w:rPr>
        <w:t>Warunkiem efektywnego wdrażania Lokalnej Strategii Rozwoju jest stworzenie procedur, które umożliwią obserwację efektów realizacji LSR oraz pozwolą na ich ewentualną korektę. Prowadzenie takich działań umożliwi efektywne planowanie, okresową ocenę i aktualizację zapisów dokumentu zgodnie ze zmieniającymi się warunkami społeczno-gospodarczymi i zdiagnozowanymi potrzebami społeczności lokalnej. Dokument obejmuje działania związane z bieżącym monitorowaniem realizacji Lokalnej Strategii Rozwoj</w:t>
      </w:r>
      <w:r w:rsidR="00477708" w:rsidRPr="00DC3850">
        <w:rPr>
          <w:rFonts w:eastAsiaTheme="minorHAnsi" w:cstheme="minorBidi"/>
          <w:lang w:bidi="ar-SA"/>
        </w:rPr>
        <w:t>u oraz jej okresowej ewaluacji.</w:t>
      </w:r>
    </w:p>
    <w:p w14:paraId="02E6846A" w14:textId="77777777" w:rsidR="00D52F99" w:rsidRPr="00DC3850" w:rsidRDefault="00B66964" w:rsidP="00B66964">
      <w:pPr>
        <w:spacing w:after="0" w:line="240" w:lineRule="auto"/>
        <w:jc w:val="center"/>
        <w:rPr>
          <w:rFonts w:eastAsiaTheme="minorHAnsi" w:cstheme="minorBidi"/>
          <w:b/>
          <w:lang w:bidi="ar-SA"/>
        </w:rPr>
      </w:pPr>
      <w:r w:rsidRPr="00DC3850">
        <w:rPr>
          <w:rFonts w:eastAsiaTheme="minorHAnsi" w:cstheme="minorBidi"/>
          <w:b/>
          <w:lang w:bidi="ar-SA"/>
        </w:rPr>
        <w:t xml:space="preserve">§2 </w:t>
      </w:r>
      <w:r w:rsidR="00477708" w:rsidRPr="00DC3850">
        <w:rPr>
          <w:rFonts w:eastAsiaTheme="minorHAnsi" w:cstheme="minorBidi"/>
          <w:b/>
          <w:lang w:bidi="ar-SA"/>
        </w:rPr>
        <w:t>Definicje i skróty</w:t>
      </w:r>
    </w:p>
    <w:p w14:paraId="60727E98" w14:textId="77777777" w:rsidR="00D52F99" w:rsidRPr="00DC3850" w:rsidRDefault="00D52F99" w:rsidP="00B231BD">
      <w:pPr>
        <w:spacing w:after="0" w:line="240" w:lineRule="auto"/>
        <w:jc w:val="both"/>
        <w:rPr>
          <w:rFonts w:eastAsiaTheme="minorHAnsi" w:cstheme="minorBidi"/>
          <w:lang w:bidi="ar-SA"/>
        </w:rPr>
      </w:pPr>
      <w:r w:rsidRPr="00DC3850">
        <w:rPr>
          <w:rFonts w:eastAsiaTheme="minorHAnsi" w:cstheme="minorBidi"/>
          <w:lang w:bidi="ar-SA"/>
        </w:rPr>
        <w:t>W celu określenia zakresu prowadzonych badań przyjęto następujące skróty i definicje:</w:t>
      </w:r>
    </w:p>
    <w:p w14:paraId="236F6DE1" w14:textId="77777777" w:rsidR="00D52F99" w:rsidRPr="00DC3850" w:rsidRDefault="00D52F99" w:rsidP="00F51EA6">
      <w:pPr>
        <w:numPr>
          <w:ilvl w:val="0"/>
          <w:numId w:val="80"/>
        </w:numPr>
        <w:spacing w:after="0" w:line="20" w:lineRule="atLeast"/>
        <w:jc w:val="both"/>
        <w:rPr>
          <w:rFonts w:eastAsiaTheme="minorHAnsi" w:cstheme="minorBidi"/>
          <w:lang w:bidi="ar-SA"/>
        </w:rPr>
      </w:pPr>
      <w:r w:rsidRPr="00DC3850">
        <w:rPr>
          <w:rFonts w:eastAsiaTheme="minorHAnsi" w:cstheme="minorBidi"/>
          <w:b/>
          <w:lang w:bidi="ar-SA"/>
        </w:rPr>
        <w:t xml:space="preserve">Ewaluacja </w:t>
      </w:r>
      <w:r w:rsidRPr="00DC3850">
        <w:rPr>
          <w:rFonts w:eastAsiaTheme="minorHAnsi" w:cstheme="minorBidi"/>
          <w:lang w:bidi="ar-SA"/>
        </w:rPr>
        <w:t>– to systematyczne badanie wartości albo cech konkretnego programu, planu, działania (eksperymentu) bądź obiektu z punktu widzenia przyjętych kryteriów, w celu jego usprawnienia, rozwoju lub lepszego zrozumienia;</w:t>
      </w:r>
    </w:p>
    <w:p w14:paraId="04D7275C" w14:textId="77777777" w:rsidR="00D52F99" w:rsidRPr="00DC3850" w:rsidRDefault="00D52F99" w:rsidP="00F51EA6">
      <w:pPr>
        <w:numPr>
          <w:ilvl w:val="0"/>
          <w:numId w:val="80"/>
        </w:numPr>
        <w:spacing w:after="0" w:line="20" w:lineRule="atLeast"/>
        <w:jc w:val="both"/>
        <w:rPr>
          <w:rFonts w:eastAsiaTheme="minorHAnsi" w:cstheme="minorBidi"/>
          <w:lang w:bidi="ar-SA"/>
        </w:rPr>
      </w:pPr>
      <w:r w:rsidRPr="00DC3850">
        <w:rPr>
          <w:rFonts w:eastAsiaTheme="minorHAnsi" w:cstheme="minorBidi"/>
          <w:b/>
          <w:lang w:bidi="ar-SA"/>
        </w:rPr>
        <w:t xml:space="preserve">Monitoring </w:t>
      </w:r>
      <w:r w:rsidRPr="00DC3850">
        <w:rPr>
          <w:rFonts w:eastAsiaTheme="minorHAnsi" w:cstheme="minorBidi"/>
          <w:lang w:bidi="ar-SA"/>
        </w:rPr>
        <w:t>– oznacza regularne jakościowe i ilościowe pomiary lub obserwacje zjawiska czy obecności np. substancji, przeprowadzane przez z góry określony czas;</w:t>
      </w:r>
    </w:p>
    <w:p w14:paraId="4D0DA6FF" w14:textId="77777777" w:rsidR="00D52F99" w:rsidRPr="00DC3850" w:rsidRDefault="00D52F99" w:rsidP="00F51EA6">
      <w:pPr>
        <w:numPr>
          <w:ilvl w:val="0"/>
          <w:numId w:val="80"/>
        </w:numPr>
        <w:spacing w:after="0" w:line="20" w:lineRule="atLeast"/>
        <w:jc w:val="both"/>
        <w:rPr>
          <w:rFonts w:eastAsiaTheme="minorHAnsi" w:cstheme="minorBidi"/>
          <w:lang w:bidi="ar-SA"/>
        </w:rPr>
      </w:pPr>
      <w:r w:rsidRPr="00DC3850">
        <w:rPr>
          <w:rFonts w:eastAsiaTheme="minorHAnsi" w:cstheme="minorBidi"/>
          <w:b/>
          <w:lang w:bidi="ar-SA"/>
        </w:rPr>
        <w:t>Procedura</w:t>
      </w:r>
      <w:r w:rsidRPr="00DC3850">
        <w:rPr>
          <w:rFonts w:eastAsiaTheme="minorHAnsi" w:cstheme="minorBidi"/>
          <w:lang w:bidi="ar-SA"/>
        </w:rPr>
        <w:t xml:space="preserve"> –określona reguła postępowania;</w:t>
      </w:r>
    </w:p>
    <w:p w14:paraId="1FCC75C8" w14:textId="77777777" w:rsidR="00D52F99" w:rsidRPr="00DC3850" w:rsidRDefault="00D52F99" w:rsidP="00F51EA6">
      <w:pPr>
        <w:numPr>
          <w:ilvl w:val="0"/>
          <w:numId w:val="80"/>
        </w:numPr>
        <w:spacing w:after="0" w:line="20" w:lineRule="atLeast"/>
        <w:jc w:val="both"/>
        <w:rPr>
          <w:rFonts w:eastAsiaTheme="minorHAnsi" w:cstheme="minorBidi"/>
          <w:lang w:bidi="ar-SA"/>
        </w:rPr>
      </w:pPr>
      <w:r w:rsidRPr="00DC3850">
        <w:rPr>
          <w:rFonts w:eastAsiaTheme="minorHAnsi" w:cstheme="minorBidi"/>
          <w:b/>
          <w:lang w:bidi="ar-SA"/>
        </w:rPr>
        <w:t xml:space="preserve">Raport z ewaluacji Strategii </w:t>
      </w:r>
      <w:r w:rsidRPr="00DC3850">
        <w:rPr>
          <w:rFonts w:eastAsiaTheme="minorHAnsi" w:cstheme="minorBidi"/>
          <w:lang w:bidi="ar-SA"/>
        </w:rPr>
        <w:t>–Raport z ewaluacji Lokalnej Strategii Rozwoju;</w:t>
      </w:r>
    </w:p>
    <w:p w14:paraId="01CF37C7" w14:textId="77777777" w:rsidR="00D52F99" w:rsidRPr="00DC3850" w:rsidRDefault="00D52F99" w:rsidP="00F51EA6">
      <w:pPr>
        <w:numPr>
          <w:ilvl w:val="0"/>
          <w:numId w:val="80"/>
        </w:numPr>
        <w:spacing w:after="0" w:line="20" w:lineRule="atLeast"/>
        <w:jc w:val="both"/>
        <w:rPr>
          <w:rFonts w:eastAsiaTheme="minorHAnsi" w:cstheme="minorBidi"/>
          <w:lang w:bidi="ar-SA"/>
        </w:rPr>
      </w:pPr>
      <w:r w:rsidRPr="00DC3850">
        <w:rPr>
          <w:rFonts w:eastAsiaTheme="minorHAnsi" w:cstheme="minorBidi"/>
          <w:b/>
          <w:lang w:bidi="ar-SA"/>
        </w:rPr>
        <w:t xml:space="preserve">Raport z monitoringu Strategii </w:t>
      </w:r>
      <w:r w:rsidRPr="00DC3850">
        <w:rPr>
          <w:rFonts w:eastAsiaTheme="minorHAnsi" w:cstheme="minorBidi"/>
          <w:lang w:bidi="ar-SA"/>
        </w:rPr>
        <w:t>–Raport z monitoringu Lokalnej Strategii Rozwoju;</w:t>
      </w:r>
    </w:p>
    <w:p w14:paraId="059B70AA" w14:textId="77777777" w:rsidR="00D52F99" w:rsidRPr="00DC3850" w:rsidRDefault="00D52F99" w:rsidP="00F51EA6">
      <w:pPr>
        <w:numPr>
          <w:ilvl w:val="0"/>
          <w:numId w:val="80"/>
        </w:numPr>
        <w:spacing w:after="0" w:line="20" w:lineRule="atLeast"/>
        <w:jc w:val="both"/>
        <w:rPr>
          <w:rFonts w:eastAsiaTheme="minorHAnsi" w:cstheme="minorBidi"/>
          <w:lang w:bidi="ar-SA"/>
        </w:rPr>
      </w:pPr>
      <w:r w:rsidRPr="00DC3850">
        <w:rPr>
          <w:rFonts w:eastAsiaTheme="minorHAnsi" w:cstheme="minorBidi"/>
          <w:b/>
          <w:lang w:bidi="ar-SA"/>
        </w:rPr>
        <w:t xml:space="preserve">Strategia </w:t>
      </w:r>
      <w:r w:rsidRPr="00DC3850">
        <w:rPr>
          <w:rFonts w:eastAsiaTheme="minorHAnsi" w:cstheme="minorBidi"/>
          <w:lang w:bidi="ar-SA"/>
        </w:rPr>
        <w:t xml:space="preserve">–Lokalna Strategia Rozwoju; </w:t>
      </w:r>
    </w:p>
    <w:p w14:paraId="373DD30C" w14:textId="77777777" w:rsidR="00D52F99" w:rsidRPr="00DC3850" w:rsidRDefault="00D52F99" w:rsidP="00F51EA6">
      <w:pPr>
        <w:numPr>
          <w:ilvl w:val="0"/>
          <w:numId w:val="80"/>
        </w:numPr>
        <w:spacing w:after="0" w:line="20" w:lineRule="atLeast"/>
        <w:jc w:val="both"/>
        <w:rPr>
          <w:rFonts w:eastAsiaTheme="minorHAnsi" w:cstheme="minorBidi"/>
          <w:lang w:bidi="ar-SA"/>
        </w:rPr>
      </w:pPr>
      <w:r w:rsidRPr="00DC3850">
        <w:rPr>
          <w:rFonts w:eastAsiaTheme="minorHAnsi" w:cstheme="minorBidi"/>
          <w:b/>
          <w:lang w:bidi="ar-SA"/>
        </w:rPr>
        <w:t xml:space="preserve">Strona internetowa </w:t>
      </w:r>
      <w:r w:rsidRPr="00DC3850">
        <w:rPr>
          <w:rFonts w:eastAsiaTheme="minorHAnsi" w:cstheme="minorBidi"/>
          <w:lang w:bidi="ar-SA"/>
        </w:rPr>
        <w:t>– strona internetowa Stowarzyszenia Lokalna Grupa Rybacka Bielska Kraina.</w:t>
      </w:r>
    </w:p>
    <w:p w14:paraId="59D6410D" w14:textId="77777777" w:rsidR="00D52F99" w:rsidRPr="00DC3850" w:rsidRDefault="00B66964" w:rsidP="00B66964">
      <w:pPr>
        <w:spacing w:after="0" w:line="20" w:lineRule="atLeast"/>
        <w:jc w:val="center"/>
        <w:rPr>
          <w:rFonts w:eastAsiaTheme="minorHAnsi" w:cstheme="minorBidi"/>
          <w:b/>
          <w:lang w:bidi="ar-SA"/>
        </w:rPr>
      </w:pPr>
      <w:r w:rsidRPr="00DC3850">
        <w:rPr>
          <w:rFonts w:eastAsiaTheme="minorHAnsi" w:cstheme="minorBidi"/>
          <w:b/>
          <w:lang w:bidi="ar-SA"/>
        </w:rPr>
        <w:t xml:space="preserve">§3 </w:t>
      </w:r>
      <w:r w:rsidR="00477708" w:rsidRPr="00DC3850">
        <w:rPr>
          <w:rFonts w:eastAsiaTheme="minorHAnsi" w:cstheme="minorBidi"/>
          <w:b/>
          <w:lang w:bidi="ar-SA"/>
        </w:rPr>
        <w:t>Opis procedury monitoringu</w:t>
      </w:r>
    </w:p>
    <w:p w14:paraId="0B8A6824" w14:textId="77777777" w:rsidR="00D52F99" w:rsidRPr="00DC3850" w:rsidRDefault="00D52F99" w:rsidP="00F51EA6">
      <w:pPr>
        <w:numPr>
          <w:ilvl w:val="0"/>
          <w:numId w:val="76"/>
        </w:numPr>
        <w:spacing w:after="0" w:line="20" w:lineRule="atLeast"/>
        <w:jc w:val="both"/>
        <w:rPr>
          <w:rFonts w:eastAsiaTheme="minorHAnsi" w:cstheme="minorBidi"/>
          <w:lang w:bidi="ar-SA"/>
        </w:rPr>
      </w:pPr>
      <w:r w:rsidRPr="00DC3850">
        <w:rPr>
          <w:rFonts w:eastAsiaTheme="minorHAnsi" w:cstheme="minorBidi"/>
          <w:lang w:bidi="ar-SA"/>
        </w:rPr>
        <w:t xml:space="preserve">Monitoring LSR prowadzony jest na bieżąco. </w:t>
      </w:r>
    </w:p>
    <w:p w14:paraId="57C9ED71" w14:textId="77777777" w:rsidR="00D52F99" w:rsidRPr="00DC3850" w:rsidRDefault="00D52F99" w:rsidP="00F51EA6">
      <w:pPr>
        <w:numPr>
          <w:ilvl w:val="0"/>
          <w:numId w:val="76"/>
        </w:numPr>
        <w:spacing w:after="0" w:line="20" w:lineRule="atLeast"/>
        <w:jc w:val="both"/>
        <w:rPr>
          <w:rFonts w:eastAsiaTheme="minorHAnsi" w:cstheme="minorBidi"/>
          <w:lang w:bidi="ar-SA"/>
        </w:rPr>
      </w:pPr>
      <w:r w:rsidRPr="00DC3850">
        <w:rPr>
          <w:rFonts w:eastAsiaTheme="minorHAnsi" w:cstheme="minorBidi"/>
          <w:lang w:bidi="ar-SA"/>
        </w:rPr>
        <w:t xml:space="preserve">Do realizacji procedury monitoringu uprawniono biuro Stowarzyszenia RLGD. </w:t>
      </w:r>
    </w:p>
    <w:p w14:paraId="78A6E303" w14:textId="77777777" w:rsidR="00D52F99" w:rsidRPr="00DC3850" w:rsidRDefault="00D52F99" w:rsidP="00F51EA6">
      <w:pPr>
        <w:numPr>
          <w:ilvl w:val="0"/>
          <w:numId w:val="76"/>
        </w:numPr>
        <w:spacing w:after="0" w:line="20" w:lineRule="atLeast"/>
        <w:jc w:val="both"/>
        <w:rPr>
          <w:rFonts w:eastAsiaTheme="minorHAnsi" w:cstheme="minorBidi"/>
          <w:lang w:bidi="ar-SA"/>
        </w:rPr>
      </w:pPr>
      <w:r w:rsidRPr="00DC3850">
        <w:rPr>
          <w:rFonts w:eastAsiaTheme="minorHAnsi" w:cstheme="minorBidi"/>
          <w:lang w:bidi="ar-SA"/>
        </w:rPr>
        <w:t xml:space="preserve">Monitoring przeprowadza się na podstawie: danych zebranych z przeprowadzonych konkursów, rejestru danych prowadzonych przez biuro RLGD, ankiet dla petentów / wnioskodawców RLGD, ankiet dla uczestników szkoleń, ankiet ex post, analizy danych RLGD, list obecności z posiedzeń Rady oraz licznika odwiedzin strony internetowej na podstawie danych uzyskanych od jej administratora. </w:t>
      </w:r>
    </w:p>
    <w:p w14:paraId="355FD790" w14:textId="77777777" w:rsidR="00D52F99" w:rsidRPr="00DC3850" w:rsidRDefault="00D52F99" w:rsidP="00F51EA6">
      <w:pPr>
        <w:numPr>
          <w:ilvl w:val="0"/>
          <w:numId w:val="76"/>
        </w:numPr>
        <w:spacing w:after="0" w:line="20" w:lineRule="atLeast"/>
        <w:jc w:val="both"/>
        <w:rPr>
          <w:rFonts w:eastAsiaTheme="minorHAnsi" w:cstheme="minorBidi"/>
          <w:lang w:bidi="ar-SA"/>
        </w:rPr>
      </w:pPr>
      <w:r w:rsidRPr="00DC3850">
        <w:rPr>
          <w:rFonts w:eastAsiaTheme="minorHAnsi" w:cstheme="minorBidi"/>
          <w:lang w:bidi="ar-SA"/>
        </w:rPr>
        <w:t xml:space="preserve">Monitoring obejmuje: </w:t>
      </w:r>
    </w:p>
    <w:p w14:paraId="38DD7153" w14:textId="77777777" w:rsidR="00D52F99" w:rsidRPr="00DC3850" w:rsidRDefault="00D52F99" w:rsidP="00F51EA6">
      <w:pPr>
        <w:numPr>
          <w:ilvl w:val="0"/>
          <w:numId w:val="78"/>
        </w:numPr>
        <w:spacing w:after="0" w:line="20" w:lineRule="atLeast"/>
        <w:jc w:val="both"/>
        <w:rPr>
          <w:rFonts w:eastAsiaTheme="minorHAnsi" w:cstheme="minorBidi"/>
          <w:lang w:bidi="ar-SA"/>
        </w:rPr>
      </w:pPr>
      <w:r w:rsidRPr="00DC3850">
        <w:rPr>
          <w:rFonts w:eastAsiaTheme="minorHAnsi" w:cstheme="minorBidi"/>
          <w:lang w:bidi="ar-SA"/>
        </w:rPr>
        <w:t>Zebranie danych na temat: harmonogramu ogłaszania konkursów; stopnia wykorzystania budżetu RLGD; stopnia wykonania wskaźników realizacji LSR; stopnia zainteresowania stroną internetową RLGD, ogłaszanymi konkursami, prowadzonymi szkoleniami; efektywności usług doradczych, intensywności animacji lokalnej i współpracy; frekwencji na posiedzeniach Rady</w:t>
      </w:r>
    </w:p>
    <w:p w14:paraId="225157F8" w14:textId="77777777" w:rsidR="00D52F99" w:rsidRPr="00DC3850" w:rsidRDefault="00D52F99" w:rsidP="00F51EA6">
      <w:pPr>
        <w:numPr>
          <w:ilvl w:val="0"/>
          <w:numId w:val="78"/>
        </w:numPr>
        <w:spacing w:after="0" w:line="20" w:lineRule="atLeast"/>
        <w:jc w:val="both"/>
        <w:rPr>
          <w:rFonts w:eastAsiaTheme="minorHAnsi" w:cstheme="minorBidi"/>
          <w:lang w:bidi="ar-SA"/>
        </w:rPr>
      </w:pPr>
      <w:r w:rsidRPr="00DC3850">
        <w:rPr>
          <w:rFonts w:eastAsiaTheme="minorHAnsi" w:cstheme="minorBidi"/>
          <w:lang w:bidi="ar-SA"/>
        </w:rPr>
        <w:t>Ocenę zebranych informacji w stosunku do założonych wartości.</w:t>
      </w:r>
    </w:p>
    <w:p w14:paraId="25A87E44" w14:textId="77777777" w:rsidR="00D52F99" w:rsidRPr="00DC3850" w:rsidRDefault="00D52F99" w:rsidP="00F51EA6">
      <w:pPr>
        <w:numPr>
          <w:ilvl w:val="0"/>
          <w:numId w:val="78"/>
        </w:numPr>
        <w:spacing w:after="0" w:line="20" w:lineRule="atLeast"/>
        <w:jc w:val="both"/>
        <w:rPr>
          <w:rFonts w:eastAsiaTheme="minorHAnsi" w:cstheme="minorBidi"/>
          <w:lang w:bidi="ar-SA"/>
        </w:rPr>
      </w:pPr>
      <w:r w:rsidRPr="00DC3850">
        <w:rPr>
          <w:rFonts w:eastAsiaTheme="minorHAnsi" w:cstheme="minorBidi"/>
          <w:lang w:bidi="ar-SA"/>
        </w:rPr>
        <w:t xml:space="preserve">Opracowanie raportu z przeprowadzonego monitoringu, opracowania sprawozdania rocznego z działalności Stowarzyszenia, wprowadzenia ewentualnych zmian na stronie internetowej RLGD, tak aby informacje były czytelne </w:t>
      </w:r>
      <w:r w:rsidRPr="00DC3850">
        <w:rPr>
          <w:rFonts w:eastAsiaTheme="minorHAnsi" w:cstheme="minorBidi"/>
          <w:lang w:bidi="ar-SA"/>
        </w:rPr>
        <w:br/>
        <w:t xml:space="preserve">i trafiały do jak najszerszej grupy odbiorców, opracowanie najtrafniejszych kanałów docierania informacji </w:t>
      </w:r>
      <w:r w:rsidR="00A62FE3" w:rsidRPr="00DC3850">
        <w:rPr>
          <w:rFonts w:eastAsiaTheme="minorHAnsi" w:cstheme="minorBidi"/>
          <w:lang w:bidi="ar-SA"/>
        </w:rPr>
        <w:br/>
      </w:r>
      <w:r w:rsidRPr="00DC3850">
        <w:rPr>
          <w:rFonts w:eastAsiaTheme="minorHAnsi" w:cstheme="minorBidi"/>
          <w:lang w:bidi="ar-SA"/>
        </w:rPr>
        <w:t>do zainteresowanych grup odbiorców, oceny pracy pracowników na stanowisku związanym z udzielanym doradztwem, opracowanie opinii Zarządu i Komisji Rewizyjnej nt. pracy Rady, sporządzenia sprawozdania rocznego z działalności Stowarzyszenia.</w:t>
      </w:r>
    </w:p>
    <w:p w14:paraId="4C00C0E2" w14:textId="77777777" w:rsidR="00D52F99" w:rsidRPr="00DC3850" w:rsidRDefault="00D52F99" w:rsidP="00F51EA6">
      <w:pPr>
        <w:numPr>
          <w:ilvl w:val="0"/>
          <w:numId w:val="76"/>
        </w:numPr>
        <w:spacing w:after="0" w:line="20" w:lineRule="atLeast"/>
        <w:jc w:val="both"/>
        <w:rPr>
          <w:rFonts w:eastAsiaTheme="minorHAnsi" w:cstheme="minorBidi"/>
          <w:lang w:bidi="ar-SA"/>
        </w:rPr>
      </w:pPr>
      <w:r w:rsidRPr="00DC3850">
        <w:rPr>
          <w:rFonts w:eastAsiaTheme="minorHAnsi" w:cstheme="minorBidi"/>
          <w:lang w:bidi="ar-SA"/>
        </w:rPr>
        <w:t xml:space="preserve">Monitoring prowadzony będzie w oparciu o następujące zasady: cykliczność obserwacji, ujednolicenie metod pomiaru </w:t>
      </w:r>
      <w:r w:rsidRPr="00DC3850">
        <w:rPr>
          <w:rFonts w:eastAsiaTheme="minorHAnsi" w:cstheme="minorBidi"/>
          <w:lang w:bidi="ar-SA"/>
        </w:rPr>
        <w:br/>
        <w:t>i obserwacji, unifikacja interpretacji wyników.</w:t>
      </w:r>
    </w:p>
    <w:p w14:paraId="53F47132" w14:textId="77777777" w:rsidR="00D52F99" w:rsidRPr="00DC3850" w:rsidRDefault="00B66964" w:rsidP="00B66964">
      <w:pPr>
        <w:spacing w:after="0" w:line="20" w:lineRule="atLeast"/>
        <w:jc w:val="center"/>
        <w:rPr>
          <w:rFonts w:eastAsiaTheme="minorHAnsi" w:cstheme="minorBidi"/>
          <w:b/>
          <w:lang w:bidi="ar-SA"/>
        </w:rPr>
      </w:pPr>
      <w:r w:rsidRPr="00DC3850">
        <w:rPr>
          <w:rFonts w:eastAsiaTheme="minorHAnsi" w:cstheme="minorBidi"/>
          <w:b/>
          <w:lang w:bidi="ar-SA"/>
        </w:rPr>
        <w:t xml:space="preserve">§4 </w:t>
      </w:r>
      <w:r w:rsidR="00477708" w:rsidRPr="00DC3850">
        <w:rPr>
          <w:rFonts w:eastAsiaTheme="minorHAnsi" w:cstheme="minorBidi"/>
          <w:b/>
          <w:lang w:bidi="ar-SA"/>
        </w:rPr>
        <w:t>Opis procedury ewaluacji</w:t>
      </w:r>
    </w:p>
    <w:p w14:paraId="63A775DC" w14:textId="77777777" w:rsidR="00D52F99" w:rsidRPr="00DC3850" w:rsidRDefault="00D52F99" w:rsidP="00F51EA6">
      <w:pPr>
        <w:numPr>
          <w:ilvl w:val="0"/>
          <w:numId w:val="77"/>
        </w:numPr>
        <w:spacing w:after="0" w:line="20" w:lineRule="atLeast"/>
        <w:jc w:val="both"/>
        <w:rPr>
          <w:rFonts w:eastAsiaTheme="minorHAnsi" w:cstheme="minorBidi"/>
          <w:lang w:bidi="ar-SA"/>
        </w:rPr>
      </w:pPr>
      <w:r w:rsidRPr="00DC3850">
        <w:rPr>
          <w:rFonts w:eastAsiaTheme="minorHAnsi" w:cstheme="minorBidi"/>
          <w:lang w:bidi="ar-SA"/>
        </w:rPr>
        <w:t>Organem uprawnionym do realizacji procedury ewaluacji jest Zarząd LGR, Komisja Rewizyjna, Dyrektor oraz pracownicy biura.</w:t>
      </w:r>
    </w:p>
    <w:p w14:paraId="2A616BF0" w14:textId="77777777" w:rsidR="00D52F99" w:rsidRPr="00DC3850" w:rsidRDefault="00D52F99" w:rsidP="00F51EA6">
      <w:pPr>
        <w:numPr>
          <w:ilvl w:val="0"/>
          <w:numId w:val="77"/>
        </w:numPr>
        <w:spacing w:after="0" w:line="20" w:lineRule="atLeast"/>
        <w:jc w:val="both"/>
        <w:rPr>
          <w:rFonts w:eastAsiaTheme="minorHAnsi" w:cstheme="minorBidi"/>
          <w:lang w:bidi="ar-SA"/>
        </w:rPr>
      </w:pPr>
      <w:r w:rsidRPr="00DC3850">
        <w:rPr>
          <w:rFonts w:eastAsiaTheme="minorHAnsi" w:cstheme="minorBidi"/>
          <w:lang w:bidi="ar-SA"/>
        </w:rPr>
        <w:t xml:space="preserve">Zarząd LGR może zlecić wykonanie ewaluacji podmiotom zewnętrznym. </w:t>
      </w:r>
    </w:p>
    <w:p w14:paraId="7676A90E" w14:textId="77777777" w:rsidR="00D52F99" w:rsidRPr="00DC3850" w:rsidRDefault="00D52F99" w:rsidP="00F51EA6">
      <w:pPr>
        <w:numPr>
          <w:ilvl w:val="0"/>
          <w:numId w:val="77"/>
        </w:numPr>
        <w:spacing w:after="0" w:line="20" w:lineRule="atLeast"/>
        <w:jc w:val="both"/>
        <w:rPr>
          <w:rFonts w:eastAsiaTheme="minorHAnsi" w:cstheme="minorBidi"/>
          <w:lang w:bidi="ar-SA"/>
        </w:rPr>
      </w:pPr>
      <w:r w:rsidRPr="00DC3850">
        <w:rPr>
          <w:rFonts w:eastAsiaTheme="minorHAnsi" w:cstheme="minorBidi"/>
          <w:lang w:bidi="ar-SA"/>
        </w:rPr>
        <w:t>Procedura ewaluacji uwzględnia następujące elementy:</w:t>
      </w:r>
    </w:p>
    <w:p w14:paraId="41407A3E" w14:textId="77777777" w:rsidR="00D52F99" w:rsidRPr="00DC3850" w:rsidRDefault="00D52F99" w:rsidP="00F51EA6">
      <w:pPr>
        <w:numPr>
          <w:ilvl w:val="0"/>
          <w:numId w:val="109"/>
        </w:numPr>
        <w:spacing w:after="0" w:line="20" w:lineRule="atLeast"/>
        <w:ind w:left="426"/>
        <w:contextualSpacing/>
        <w:jc w:val="both"/>
        <w:rPr>
          <w:rFonts w:eastAsiaTheme="minorHAnsi" w:cstheme="minorBidi"/>
          <w:lang w:bidi="ar-SA"/>
        </w:rPr>
      </w:pPr>
      <w:r w:rsidRPr="00DC3850">
        <w:rPr>
          <w:rFonts w:eastAsiaTheme="minorHAnsi" w:cstheme="minorBidi"/>
          <w:lang w:bidi="ar-SA"/>
        </w:rPr>
        <w:t>Elementy funkcjonowania RLGD podlegające ewaluacji:</w:t>
      </w:r>
    </w:p>
    <w:p w14:paraId="619E759D" w14:textId="77777777" w:rsidR="00D52F99" w:rsidRPr="00DC3850" w:rsidRDefault="00D52F99" w:rsidP="00F51EA6">
      <w:pPr>
        <w:numPr>
          <w:ilvl w:val="0"/>
          <w:numId w:val="110"/>
        </w:numPr>
        <w:spacing w:after="0" w:line="20" w:lineRule="atLeast"/>
        <w:ind w:left="426"/>
        <w:contextualSpacing/>
        <w:jc w:val="both"/>
        <w:rPr>
          <w:rFonts w:eastAsiaTheme="minorHAnsi" w:cstheme="minorBidi"/>
          <w:lang w:bidi="ar-SA"/>
        </w:rPr>
      </w:pPr>
      <w:r w:rsidRPr="00DC3850">
        <w:rPr>
          <w:rFonts w:eastAsiaTheme="minorHAnsi" w:cstheme="minorBidi"/>
          <w:lang w:bidi="ar-SA"/>
        </w:rPr>
        <w:t>Ocena: efektywność pracy Zarządu RLGD, Efektywność pracy Rady RLGD, Efektywność pracy biura, ocena pracowników biura RLGD, Ocena przebiegu konkursów oraz sposobu przepływu informacji, Zleceniobiorcy / Podwykonawcy RLGD, Efektywność promocji i aktywizacji lokalnej społeczności</w:t>
      </w:r>
    </w:p>
    <w:p w14:paraId="1712E0C1" w14:textId="77777777" w:rsidR="00D52F99" w:rsidRPr="00DC3850" w:rsidRDefault="00D52F99" w:rsidP="00A62FE3">
      <w:pPr>
        <w:spacing w:after="0" w:line="20" w:lineRule="atLeast"/>
        <w:ind w:left="426"/>
        <w:contextualSpacing/>
        <w:jc w:val="both"/>
        <w:rPr>
          <w:rFonts w:eastAsiaTheme="minorHAnsi" w:cstheme="minorBidi"/>
          <w:lang w:bidi="ar-SA"/>
        </w:rPr>
      </w:pPr>
      <w:r w:rsidRPr="00DC3850">
        <w:rPr>
          <w:rFonts w:eastAsiaTheme="minorHAnsi" w:cstheme="minorBidi"/>
          <w:lang w:bidi="ar-SA"/>
        </w:rPr>
        <w:t>- czas pomiaru: I kwartał roku następującego po roku ocenianym</w:t>
      </w:r>
    </w:p>
    <w:p w14:paraId="4A4501FD" w14:textId="77777777" w:rsidR="00D52F99" w:rsidRPr="00DC3850" w:rsidRDefault="00D52F99" w:rsidP="00A62FE3">
      <w:pPr>
        <w:spacing w:after="0" w:line="20" w:lineRule="atLeast"/>
        <w:ind w:left="426"/>
        <w:contextualSpacing/>
        <w:jc w:val="both"/>
        <w:rPr>
          <w:rFonts w:eastAsiaTheme="minorHAnsi" w:cstheme="minorBidi"/>
          <w:lang w:bidi="ar-SA"/>
        </w:rPr>
      </w:pPr>
      <w:r w:rsidRPr="00DC3850">
        <w:rPr>
          <w:rFonts w:eastAsiaTheme="minorHAnsi" w:cstheme="minorBidi"/>
          <w:lang w:bidi="ar-SA"/>
        </w:rPr>
        <w:t>- okres obję</w:t>
      </w:r>
      <w:r w:rsidR="00A62FE3" w:rsidRPr="00DC3850">
        <w:rPr>
          <w:rFonts w:eastAsiaTheme="minorHAnsi" w:cstheme="minorBidi"/>
          <w:lang w:bidi="ar-SA"/>
        </w:rPr>
        <w:t xml:space="preserve">ty pomiarem: rok kalendarzowy; </w:t>
      </w:r>
    </w:p>
    <w:p w14:paraId="546A1163" w14:textId="77777777" w:rsidR="00D52F99" w:rsidRPr="00DC3850" w:rsidRDefault="00D52F99" w:rsidP="00F51EA6">
      <w:pPr>
        <w:numPr>
          <w:ilvl w:val="0"/>
          <w:numId w:val="110"/>
        </w:numPr>
        <w:spacing w:after="0" w:line="20" w:lineRule="atLeast"/>
        <w:ind w:left="426"/>
        <w:contextualSpacing/>
        <w:jc w:val="both"/>
        <w:rPr>
          <w:rFonts w:eastAsiaTheme="minorHAnsi" w:cstheme="minorBidi"/>
          <w:lang w:bidi="ar-SA"/>
        </w:rPr>
      </w:pPr>
      <w:r w:rsidRPr="00DC3850">
        <w:rPr>
          <w:rFonts w:eastAsiaTheme="minorHAnsi" w:cstheme="minorBidi"/>
          <w:lang w:bidi="ar-SA"/>
        </w:rPr>
        <w:t>Ocena: efektywność współpracy międzyregionalnej i międzynarodowej między LGD</w:t>
      </w:r>
    </w:p>
    <w:p w14:paraId="0429F1F0" w14:textId="77777777" w:rsidR="00D52F99" w:rsidRPr="00DC3850" w:rsidRDefault="00D52F99" w:rsidP="00A62FE3">
      <w:pPr>
        <w:spacing w:after="0" w:line="20" w:lineRule="atLeast"/>
        <w:ind w:left="426"/>
        <w:contextualSpacing/>
        <w:jc w:val="both"/>
        <w:rPr>
          <w:rFonts w:eastAsiaTheme="minorHAnsi" w:cstheme="minorBidi"/>
          <w:lang w:bidi="ar-SA"/>
        </w:rPr>
      </w:pPr>
      <w:r w:rsidRPr="00DC3850">
        <w:rPr>
          <w:rFonts w:eastAsiaTheme="minorHAnsi" w:cstheme="minorBidi"/>
          <w:lang w:bidi="ar-SA"/>
        </w:rPr>
        <w:t xml:space="preserve">- czas pomiaru: do 2 miesięcy po zakończonej realizacji poszczególnych projektów współpracy, </w:t>
      </w:r>
    </w:p>
    <w:p w14:paraId="58333809" w14:textId="77777777" w:rsidR="00D52F99" w:rsidRPr="00DC3850" w:rsidRDefault="00D52F99" w:rsidP="00A62FE3">
      <w:pPr>
        <w:spacing w:after="0" w:line="20" w:lineRule="atLeast"/>
        <w:ind w:left="426"/>
        <w:contextualSpacing/>
        <w:jc w:val="both"/>
        <w:rPr>
          <w:rFonts w:eastAsiaTheme="minorHAnsi" w:cstheme="minorBidi"/>
          <w:lang w:bidi="ar-SA"/>
        </w:rPr>
      </w:pPr>
      <w:r w:rsidRPr="00DC3850">
        <w:rPr>
          <w:rFonts w:eastAsiaTheme="minorHAnsi" w:cstheme="minorBidi"/>
          <w:lang w:bidi="ar-SA"/>
        </w:rPr>
        <w:t>- okres objęty pomiarem: od momentu rozpoczęcia do zakończenia posz</w:t>
      </w:r>
      <w:r w:rsidR="00A62FE3" w:rsidRPr="00DC3850">
        <w:rPr>
          <w:rFonts w:eastAsiaTheme="minorHAnsi" w:cstheme="minorBidi"/>
          <w:lang w:bidi="ar-SA"/>
        </w:rPr>
        <w:t>czególnych projektów współpracy</w:t>
      </w:r>
    </w:p>
    <w:p w14:paraId="3FF9A5C9" w14:textId="77777777" w:rsidR="00D52F99" w:rsidRPr="00DC3850" w:rsidRDefault="00D52F99" w:rsidP="00F51EA6">
      <w:pPr>
        <w:numPr>
          <w:ilvl w:val="0"/>
          <w:numId w:val="109"/>
        </w:numPr>
        <w:spacing w:after="0" w:line="20" w:lineRule="atLeast"/>
        <w:ind w:left="426"/>
        <w:contextualSpacing/>
        <w:jc w:val="both"/>
        <w:rPr>
          <w:rFonts w:eastAsiaTheme="minorHAnsi" w:cstheme="minorBidi"/>
          <w:lang w:bidi="ar-SA"/>
        </w:rPr>
      </w:pPr>
      <w:r w:rsidRPr="00DC3850">
        <w:rPr>
          <w:rFonts w:eastAsiaTheme="minorHAnsi" w:cstheme="minorBidi"/>
          <w:lang w:bidi="ar-SA"/>
        </w:rPr>
        <w:t>Elementy wdrażania LSR podlegające ewaluacji</w:t>
      </w:r>
    </w:p>
    <w:p w14:paraId="6759D4CD" w14:textId="77777777" w:rsidR="00D52F99" w:rsidRPr="00DC3850" w:rsidRDefault="00D52F99" w:rsidP="00F51EA6">
      <w:pPr>
        <w:numPr>
          <w:ilvl w:val="0"/>
          <w:numId w:val="110"/>
        </w:numPr>
        <w:spacing w:after="0" w:line="20" w:lineRule="atLeast"/>
        <w:ind w:left="426"/>
        <w:contextualSpacing/>
        <w:jc w:val="both"/>
        <w:rPr>
          <w:rFonts w:eastAsiaTheme="minorHAnsi" w:cstheme="minorBidi"/>
          <w:lang w:bidi="ar-SA"/>
        </w:rPr>
      </w:pPr>
      <w:r w:rsidRPr="00DC3850">
        <w:rPr>
          <w:rFonts w:eastAsiaTheme="minorHAnsi" w:cstheme="minorBidi"/>
          <w:lang w:bidi="ar-SA"/>
        </w:rPr>
        <w:t xml:space="preserve">Ocena: LSR - cały dokument, a w szczególności: cele i wskaźniki określone w LSR, harmonogram, budżet, procedura wyboru operacji, lokalne kryteria wyboru: </w:t>
      </w:r>
    </w:p>
    <w:p w14:paraId="7C45B2EE" w14:textId="77777777" w:rsidR="00D52F99" w:rsidRPr="00DC3850" w:rsidRDefault="00D52F99" w:rsidP="00A62FE3">
      <w:pPr>
        <w:spacing w:after="0" w:line="20" w:lineRule="atLeast"/>
        <w:ind w:left="426"/>
        <w:contextualSpacing/>
        <w:jc w:val="both"/>
        <w:rPr>
          <w:rFonts w:eastAsiaTheme="minorHAnsi" w:cstheme="minorBidi"/>
          <w:lang w:bidi="ar-SA"/>
        </w:rPr>
      </w:pPr>
      <w:r w:rsidRPr="00DC3850">
        <w:rPr>
          <w:rFonts w:eastAsiaTheme="minorHAnsi" w:cstheme="minorBidi"/>
          <w:lang w:bidi="ar-SA"/>
        </w:rPr>
        <w:t xml:space="preserve">- czas pomiaru: I kwartał roku następującego po roku ocenianym, </w:t>
      </w:r>
    </w:p>
    <w:p w14:paraId="18EE5B56" w14:textId="77777777" w:rsidR="00D52F99" w:rsidRPr="00DC3850" w:rsidRDefault="00D52F99" w:rsidP="00A62FE3">
      <w:pPr>
        <w:spacing w:after="0" w:line="20" w:lineRule="atLeast"/>
        <w:ind w:left="426"/>
        <w:contextualSpacing/>
        <w:jc w:val="both"/>
        <w:rPr>
          <w:rFonts w:eastAsiaTheme="minorHAnsi" w:cstheme="minorBidi"/>
          <w:lang w:bidi="ar-SA"/>
        </w:rPr>
      </w:pPr>
      <w:r w:rsidRPr="00DC3850">
        <w:rPr>
          <w:rFonts w:eastAsiaTheme="minorHAnsi" w:cstheme="minorBidi"/>
          <w:lang w:bidi="ar-SA"/>
        </w:rPr>
        <w:t>- okres obj</w:t>
      </w:r>
      <w:r w:rsidR="00A62FE3" w:rsidRPr="00DC3850">
        <w:rPr>
          <w:rFonts w:eastAsiaTheme="minorHAnsi" w:cstheme="minorBidi"/>
          <w:lang w:bidi="ar-SA"/>
        </w:rPr>
        <w:t>ęty pomiarem: rok kalendarzowy.</w:t>
      </w:r>
    </w:p>
    <w:p w14:paraId="0B32A3EC" w14:textId="77777777" w:rsidR="00D52F99" w:rsidRPr="00DC3850" w:rsidRDefault="00D52F99" w:rsidP="00F51EA6">
      <w:pPr>
        <w:numPr>
          <w:ilvl w:val="0"/>
          <w:numId w:val="77"/>
        </w:numPr>
        <w:spacing w:after="0" w:line="20" w:lineRule="atLeast"/>
        <w:jc w:val="both"/>
        <w:rPr>
          <w:rFonts w:eastAsiaTheme="minorHAnsi" w:cstheme="minorBidi"/>
          <w:lang w:bidi="ar-SA"/>
        </w:rPr>
      </w:pPr>
      <w:r w:rsidRPr="00DC3850">
        <w:rPr>
          <w:rFonts w:eastAsiaTheme="minorHAnsi" w:cstheme="minorBidi"/>
          <w:lang w:bidi="ar-SA"/>
        </w:rPr>
        <w:t xml:space="preserve">Ewaluację przeprowadza się w oparciu o: opinię Komisji Rewizyjnej, opinię Zarządu, opinię Dyrektora biura, absolutorium WZCZ Stowarzyszenia, ankiety dla petentów, wnioskodawców, beneficjentów, mieszkańców, uczestników projektów współpracy, zestawienia danych zawartych w wniosku o dofinansowanie z wnioskiem o płatność, analizę przeprowadzoną przez zewnętrznych ekspertów. </w:t>
      </w:r>
    </w:p>
    <w:p w14:paraId="30C7589F" w14:textId="77777777" w:rsidR="00D52F99" w:rsidRPr="00DC3850" w:rsidRDefault="00D52F99" w:rsidP="00F51EA6">
      <w:pPr>
        <w:numPr>
          <w:ilvl w:val="0"/>
          <w:numId w:val="77"/>
        </w:numPr>
        <w:spacing w:after="0" w:line="20" w:lineRule="atLeast"/>
        <w:jc w:val="both"/>
        <w:rPr>
          <w:rFonts w:eastAsiaTheme="minorHAnsi" w:cstheme="minorBidi"/>
          <w:lang w:bidi="ar-SA"/>
        </w:rPr>
      </w:pPr>
      <w:r w:rsidRPr="00DC3850">
        <w:rPr>
          <w:rFonts w:eastAsiaTheme="minorHAnsi" w:cstheme="minorBidi"/>
          <w:lang w:bidi="ar-SA"/>
        </w:rPr>
        <w:t>Raport z ewaluacji Strategii obejmuje przede wszystkim:</w:t>
      </w:r>
    </w:p>
    <w:p w14:paraId="6A9F94F7" w14:textId="77777777" w:rsidR="00D52F99" w:rsidRPr="00DC3850" w:rsidRDefault="00D52F99" w:rsidP="00F51EA6">
      <w:pPr>
        <w:numPr>
          <w:ilvl w:val="0"/>
          <w:numId w:val="79"/>
        </w:numPr>
        <w:spacing w:after="0" w:line="20" w:lineRule="atLeast"/>
        <w:jc w:val="both"/>
        <w:rPr>
          <w:rFonts w:eastAsiaTheme="minorHAnsi" w:cstheme="minorBidi"/>
          <w:lang w:bidi="ar-SA"/>
        </w:rPr>
      </w:pPr>
      <w:r w:rsidRPr="00DC3850">
        <w:rPr>
          <w:rFonts w:eastAsiaTheme="minorHAnsi" w:cstheme="minorBidi"/>
          <w:lang w:bidi="ar-SA"/>
        </w:rPr>
        <w:t>Ocenę funkcjonowania LGR, w tym: działalność Zarządu, działalność Rady, pracę biura, przebieg konkursów oraz sposób przepływu informacji, ocenę Zleceniobiorców, ocenę efektywności promocji i aktywizacji lokalnej społeczności, realizację LSR, ocenę współpracy międzyregionalnej i międzynarodowej.</w:t>
      </w:r>
    </w:p>
    <w:p w14:paraId="0722B355" w14:textId="77777777" w:rsidR="00D52F99" w:rsidRPr="00DC3850" w:rsidRDefault="00D52F99" w:rsidP="00F51EA6">
      <w:pPr>
        <w:numPr>
          <w:ilvl w:val="0"/>
          <w:numId w:val="79"/>
        </w:numPr>
        <w:spacing w:after="0" w:line="20" w:lineRule="atLeast"/>
        <w:jc w:val="both"/>
        <w:rPr>
          <w:rFonts w:eastAsiaTheme="minorHAnsi" w:cstheme="minorBidi"/>
          <w:lang w:bidi="ar-SA"/>
        </w:rPr>
      </w:pPr>
      <w:r w:rsidRPr="00DC3850">
        <w:rPr>
          <w:rFonts w:eastAsiaTheme="minorHAnsi" w:cstheme="minorBidi"/>
          <w:lang w:bidi="ar-SA"/>
        </w:rPr>
        <w:t xml:space="preserve">Podsumowanie działalności LGR w badanym okresie, wnioski i rekomendacje. </w:t>
      </w:r>
    </w:p>
    <w:p w14:paraId="5946710F" w14:textId="77777777" w:rsidR="00D52F99" w:rsidRPr="00DC3850" w:rsidRDefault="00D52F99" w:rsidP="00F51EA6">
      <w:pPr>
        <w:numPr>
          <w:ilvl w:val="0"/>
          <w:numId w:val="77"/>
        </w:numPr>
        <w:spacing w:after="0" w:line="20" w:lineRule="atLeast"/>
        <w:jc w:val="both"/>
        <w:rPr>
          <w:rFonts w:eastAsiaTheme="minorHAnsi" w:cstheme="minorBidi"/>
          <w:lang w:bidi="ar-SA"/>
        </w:rPr>
      </w:pPr>
      <w:r w:rsidRPr="00DC3850">
        <w:rPr>
          <w:rFonts w:eastAsiaTheme="minorHAnsi" w:cstheme="minorBidi"/>
          <w:lang w:bidi="ar-SA"/>
        </w:rPr>
        <w:t>Ewaluacja prowadzona będzie w oparciu o kryteria ewaluacji, tj.: trafności, skuteczności, efektywności, użyteczności, trwałości.</w:t>
      </w:r>
    </w:p>
    <w:p w14:paraId="7E6C3A97" w14:textId="77777777" w:rsidR="00D52F99" w:rsidRPr="00DC3850" w:rsidRDefault="00D52F99" w:rsidP="00F51EA6">
      <w:pPr>
        <w:numPr>
          <w:ilvl w:val="0"/>
          <w:numId w:val="77"/>
        </w:numPr>
        <w:spacing w:after="0" w:line="20" w:lineRule="atLeast"/>
        <w:jc w:val="both"/>
        <w:rPr>
          <w:rFonts w:eastAsiaTheme="minorHAnsi" w:cstheme="minorBidi"/>
          <w:lang w:bidi="ar-SA"/>
        </w:rPr>
      </w:pPr>
      <w:r w:rsidRPr="00DC3850">
        <w:rPr>
          <w:rFonts w:eastAsiaTheme="minorHAnsi" w:cstheme="minorBidi"/>
          <w:lang w:bidi="ar-SA"/>
        </w:rPr>
        <w:t xml:space="preserve">Zatwierdzenia Raportu z ewaluacji Strategii dokonuje się uchwałą Zarządu LGR. </w:t>
      </w:r>
    </w:p>
    <w:p w14:paraId="1910B383" w14:textId="77777777" w:rsidR="008F2F94" w:rsidRPr="00DC3850" w:rsidRDefault="008F2F94" w:rsidP="00EF690C">
      <w:pPr>
        <w:pStyle w:val="Akapitzlist"/>
        <w:suppressAutoHyphens/>
        <w:autoSpaceDN w:val="0"/>
        <w:spacing w:before="100" w:beforeAutospacing="1" w:after="100" w:afterAutospacing="1"/>
        <w:ind w:left="0"/>
        <w:jc w:val="both"/>
        <w:textAlignment w:val="baseline"/>
        <w:rPr>
          <w:rFonts w:ascii="Arial Narrow" w:eastAsia="SimSun" w:hAnsi="Arial Narrow"/>
          <w:i/>
          <w:kern w:val="3"/>
        </w:rPr>
        <w:sectPr w:rsidR="008F2F94" w:rsidRPr="00DC3850" w:rsidSect="00A62FE3">
          <w:pgSz w:w="11906" w:h="16838"/>
          <w:pgMar w:top="567" w:right="567" w:bottom="567" w:left="907" w:header="680" w:footer="441" w:gutter="0"/>
          <w:cols w:space="708"/>
          <w:titlePg/>
        </w:sectPr>
      </w:pPr>
    </w:p>
    <w:p w14:paraId="30C3576C" w14:textId="77777777" w:rsidR="00EF690C" w:rsidRPr="00DC3850" w:rsidRDefault="00EF690C" w:rsidP="008E7F93">
      <w:pPr>
        <w:rPr>
          <w:b/>
          <w:bCs/>
          <w:lang w:bidi="ar-SA"/>
        </w:rPr>
      </w:pPr>
      <w:commentRangeStart w:id="1928"/>
      <w:r w:rsidRPr="00DC3850">
        <w:rPr>
          <w:b/>
          <w:bCs/>
          <w:lang w:bidi="ar-SA"/>
        </w:rPr>
        <w:t>Załącznik nr 3: Plan działania</w:t>
      </w:r>
    </w:p>
    <w:p w14:paraId="44FD0BA5" w14:textId="77777777" w:rsidR="00486C4B" w:rsidRPr="003E03F0" w:rsidRDefault="00486C4B" w:rsidP="008B4281">
      <w:pPr>
        <w:spacing w:after="0" w:line="240" w:lineRule="auto"/>
        <w:rPr>
          <w:i/>
          <w:sz w:val="2"/>
          <w:szCs w:val="24"/>
        </w:rPr>
      </w:pPr>
    </w:p>
    <w:p w14:paraId="2BB572D4" w14:textId="77777777" w:rsidR="003E03F0" w:rsidRPr="003E03F0" w:rsidRDefault="003E03F0" w:rsidP="003E03F0">
      <w:pPr>
        <w:numPr>
          <w:ilvl w:val="0"/>
          <w:numId w:val="44"/>
        </w:numPr>
        <w:spacing w:before="120" w:after="120" w:line="20" w:lineRule="atLeast"/>
        <w:ind w:left="851" w:hanging="851"/>
        <w:contextualSpacing/>
        <w:rPr>
          <w:rFonts w:eastAsiaTheme="minorEastAsia"/>
          <w:i/>
          <w:lang w:eastAsia="pl-PL" w:bidi="ar-SA"/>
        </w:rPr>
      </w:pPr>
      <w:r w:rsidRPr="003E03F0">
        <w:rPr>
          <w:rFonts w:eastAsiaTheme="minorEastAsia"/>
          <w:i/>
          <w:lang w:eastAsia="pl-PL" w:bidi="ar-SA"/>
        </w:rPr>
        <w:t>Plan działania dla celu ogólnego 1</w:t>
      </w:r>
      <w:commentRangeEnd w:id="1928"/>
      <w:r w:rsidR="00186117">
        <w:rPr>
          <w:rStyle w:val="Odwoaniedokomentarza"/>
        </w:rPr>
        <w:commentReference w:id="1928"/>
      </w:r>
    </w:p>
    <w:p w14:paraId="6B02E7BC" w14:textId="77777777" w:rsidR="003E03F0" w:rsidRPr="003E03F0" w:rsidRDefault="003E03F0" w:rsidP="003E03F0">
      <w:pPr>
        <w:spacing w:after="0" w:line="240" w:lineRule="auto"/>
        <w:ind w:left="1134"/>
        <w:contextualSpacing/>
        <w:rPr>
          <w:rFonts w:eastAsiaTheme="minorEastAsia"/>
          <w:i/>
          <w:sz w:val="8"/>
          <w:lang w:eastAsia="pl-PL" w:bidi="ar-SA"/>
        </w:rPr>
      </w:pPr>
    </w:p>
    <w:tbl>
      <w:tblPr>
        <w:tblW w:w="5136" w:type="pct"/>
        <w:jc w:val="center"/>
        <w:tblLayout w:type="fixed"/>
        <w:tblCellMar>
          <w:left w:w="70" w:type="dxa"/>
          <w:right w:w="70" w:type="dxa"/>
        </w:tblCellMar>
        <w:tblLook w:val="04A0" w:firstRow="1" w:lastRow="0" w:firstColumn="1" w:lastColumn="0" w:noHBand="0" w:noVBand="1"/>
      </w:tblPr>
      <w:tblGrid>
        <w:gridCol w:w="1590"/>
        <w:gridCol w:w="1603"/>
        <w:gridCol w:w="153"/>
        <w:gridCol w:w="643"/>
        <w:gridCol w:w="54"/>
        <w:gridCol w:w="704"/>
        <w:gridCol w:w="1105"/>
        <w:gridCol w:w="134"/>
        <w:gridCol w:w="666"/>
        <w:gridCol w:w="739"/>
        <w:gridCol w:w="1265"/>
        <w:gridCol w:w="799"/>
        <w:gridCol w:w="936"/>
        <w:gridCol w:w="901"/>
        <w:gridCol w:w="755"/>
        <w:gridCol w:w="1401"/>
        <w:gridCol w:w="866"/>
        <w:gridCol w:w="64"/>
        <w:gridCol w:w="1548"/>
      </w:tblGrid>
      <w:tr w:rsidR="003E03F0" w:rsidRPr="003E03F0" w14:paraId="42AD00D1" w14:textId="77777777" w:rsidTr="00AB6710">
        <w:trPr>
          <w:trHeight w:val="57"/>
          <w:tblHeader/>
          <w:jc w:val="center"/>
        </w:trPr>
        <w:tc>
          <w:tcPr>
            <w:tcW w:w="499" w:type="pct"/>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69810464"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CEL OGÓLNY </w:t>
            </w:r>
            <w:r w:rsidRPr="003E03F0">
              <w:rPr>
                <w:rFonts w:eastAsia="Times New Roman" w:cs="Arial"/>
                <w:sz w:val="18"/>
                <w:lang w:eastAsia="pl-PL" w:bidi="ar-SA"/>
              </w:rPr>
              <w:br/>
              <w:t>nr 1</w:t>
            </w:r>
          </w:p>
          <w:p w14:paraId="15925C27" w14:textId="77777777" w:rsidR="003E03F0" w:rsidRPr="003E03F0" w:rsidRDefault="003E03F0" w:rsidP="003E03F0">
            <w:pPr>
              <w:spacing w:after="0" w:line="240" w:lineRule="auto"/>
              <w:jc w:val="center"/>
              <w:rPr>
                <w:rFonts w:eastAsia="Times New Roman" w:cs="Arial"/>
                <w:sz w:val="18"/>
                <w:lang w:eastAsia="pl-PL" w:bidi="ar-SA"/>
              </w:rPr>
            </w:pPr>
          </w:p>
        </w:tc>
        <w:tc>
          <w:tcPr>
            <w:tcW w:w="503" w:type="pct"/>
            <w:tcBorders>
              <w:top w:val="single" w:sz="4" w:space="0" w:color="auto"/>
              <w:left w:val="nil"/>
              <w:bottom w:val="single" w:sz="4" w:space="0" w:color="auto"/>
              <w:right w:val="single" w:sz="4" w:space="0" w:color="auto"/>
            </w:tcBorders>
            <w:shd w:val="clear" w:color="000000" w:fill="4F81BD"/>
            <w:vAlign w:val="center"/>
            <w:hideMark/>
          </w:tcPr>
          <w:p w14:paraId="2AE60642"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Lata</w:t>
            </w:r>
          </w:p>
        </w:tc>
        <w:tc>
          <w:tcPr>
            <w:tcW w:w="835" w:type="pct"/>
            <w:gridSpan w:val="5"/>
            <w:tcBorders>
              <w:top w:val="single" w:sz="4" w:space="0" w:color="auto"/>
              <w:left w:val="nil"/>
              <w:bottom w:val="single" w:sz="4" w:space="0" w:color="auto"/>
              <w:right w:val="single" w:sz="4" w:space="0" w:color="auto"/>
            </w:tcBorders>
            <w:shd w:val="clear" w:color="000000" w:fill="4F81BD"/>
            <w:vAlign w:val="center"/>
            <w:hideMark/>
          </w:tcPr>
          <w:p w14:paraId="558ACD65"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2016-2018</w:t>
            </w:r>
          </w:p>
        </w:tc>
        <w:tc>
          <w:tcPr>
            <w:tcW w:w="880" w:type="pct"/>
            <w:gridSpan w:val="4"/>
            <w:tcBorders>
              <w:top w:val="single" w:sz="4" w:space="0" w:color="auto"/>
              <w:left w:val="nil"/>
              <w:bottom w:val="single" w:sz="4" w:space="0" w:color="auto"/>
              <w:right w:val="single" w:sz="4" w:space="0" w:color="auto"/>
            </w:tcBorders>
            <w:shd w:val="clear" w:color="000000" w:fill="4F81BD"/>
            <w:vAlign w:val="center"/>
            <w:hideMark/>
          </w:tcPr>
          <w:p w14:paraId="48F6771B"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2019-2021</w:t>
            </w:r>
          </w:p>
        </w:tc>
        <w:tc>
          <w:tcPr>
            <w:tcW w:w="828" w:type="pct"/>
            <w:gridSpan w:val="3"/>
            <w:tcBorders>
              <w:top w:val="single" w:sz="4" w:space="0" w:color="auto"/>
              <w:left w:val="nil"/>
              <w:bottom w:val="single" w:sz="4" w:space="0" w:color="auto"/>
              <w:right w:val="single" w:sz="4" w:space="0" w:color="auto"/>
            </w:tcBorders>
            <w:shd w:val="clear" w:color="000000" w:fill="4F81BD"/>
            <w:vAlign w:val="center"/>
            <w:hideMark/>
          </w:tcPr>
          <w:p w14:paraId="3244115D"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2022-2023</w:t>
            </w:r>
          </w:p>
        </w:tc>
        <w:tc>
          <w:tcPr>
            <w:tcW w:w="677" w:type="pct"/>
            <w:gridSpan w:val="2"/>
            <w:tcBorders>
              <w:top w:val="single" w:sz="4" w:space="0" w:color="auto"/>
              <w:left w:val="nil"/>
              <w:bottom w:val="single" w:sz="4" w:space="0" w:color="auto"/>
              <w:right w:val="single" w:sz="4" w:space="0" w:color="auto"/>
            </w:tcBorders>
            <w:shd w:val="clear" w:color="000000" w:fill="4F81BD"/>
            <w:noWrap/>
            <w:vAlign w:val="center"/>
            <w:hideMark/>
          </w:tcPr>
          <w:p w14:paraId="785AEC5B"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RAZEM 2016-2023</w:t>
            </w:r>
          </w:p>
        </w:tc>
        <w:tc>
          <w:tcPr>
            <w:tcW w:w="292" w:type="pct"/>
            <w:gridSpan w:val="2"/>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532A5B83"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Program</w:t>
            </w:r>
          </w:p>
        </w:tc>
        <w:tc>
          <w:tcPr>
            <w:tcW w:w="486" w:type="pct"/>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1B05A58E"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Poddziałanie /zakres Programu</w:t>
            </w:r>
          </w:p>
        </w:tc>
      </w:tr>
      <w:tr w:rsidR="003E03F0" w:rsidRPr="003E03F0" w14:paraId="7C86EEBD" w14:textId="77777777" w:rsidTr="00AB6710">
        <w:trPr>
          <w:trHeight w:val="57"/>
          <w:jc w:val="center"/>
        </w:trPr>
        <w:tc>
          <w:tcPr>
            <w:tcW w:w="499" w:type="pct"/>
            <w:vMerge/>
            <w:tcBorders>
              <w:top w:val="single" w:sz="4" w:space="0" w:color="auto"/>
              <w:left w:val="single" w:sz="4" w:space="0" w:color="auto"/>
              <w:bottom w:val="single" w:sz="4" w:space="0" w:color="auto"/>
              <w:right w:val="single" w:sz="4" w:space="0" w:color="auto"/>
            </w:tcBorders>
            <w:vAlign w:val="center"/>
            <w:hideMark/>
          </w:tcPr>
          <w:p w14:paraId="02052FAA" w14:textId="77777777" w:rsidR="003E03F0" w:rsidRPr="003E03F0" w:rsidRDefault="003E03F0" w:rsidP="003E03F0">
            <w:pPr>
              <w:spacing w:after="0" w:line="240" w:lineRule="auto"/>
              <w:rPr>
                <w:rFonts w:eastAsia="Times New Roman" w:cs="Arial"/>
                <w:sz w:val="18"/>
                <w:lang w:eastAsia="pl-PL" w:bidi="ar-SA"/>
              </w:rPr>
            </w:pPr>
          </w:p>
        </w:tc>
        <w:tc>
          <w:tcPr>
            <w:tcW w:w="503" w:type="pct"/>
            <w:tcBorders>
              <w:top w:val="nil"/>
              <w:left w:val="nil"/>
              <w:bottom w:val="single" w:sz="4" w:space="0" w:color="auto"/>
              <w:right w:val="single" w:sz="4" w:space="0" w:color="auto"/>
            </w:tcBorders>
            <w:shd w:val="clear" w:color="000000" w:fill="4F81BD"/>
            <w:vAlign w:val="center"/>
            <w:hideMark/>
          </w:tcPr>
          <w:p w14:paraId="1C024927"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Nazwa wskaźnika</w:t>
            </w:r>
          </w:p>
        </w:tc>
        <w:tc>
          <w:tcPr>
            <w:tcW w:w="267" w:type="pct"/>
            <w:gridSpan w:val="3"/>
            <w:tcBorders>
              <w:top w:val="nil"/>
              <w:left w:val="nil"/>
              <w:bottom w:val="single" w:sz="4" w:space="0" w:color="auto"/>
              <w:right w:val="single" w:sz="4" w:space="0" w:color="auto"/>
            </w:tcBorders>
            <w:shd w:val="clear" w:color="000000" w:fill="4F81BD"/>
            <w:vAlign w:val="center"/>
            <w:hideMark/>
          </w:tcPr>
          <w:p w14:paraId="1EBD2015"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Wartość z jednostką miary </w:t>
            </w:r>
          </w:p>
        </w:tc>
        <w:tc>
          <w:tcPr>
            <w:tcW w:w="221" w:type="pct"/>
            <w:tcBorders>
              <w:top w:val="nil"/>
              <w:left w:val="nil"/>
              <w:bottom w:val="single" w:sz="4" w:space="0" w:color="auto"/>
              <w:right w:val="single" w:sz="4" w:space="0" w:color="auto"/>
            </w:tcBorders>
            <w:shd w:val="clear" w:color="000000" w:fill="4F81BD"/>
            <w:vAlign w:val="center"/>
            <w:hideMark/>
          </w:tcPr>
          <w:p w14:paraId="588497F9"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 realizacji wskaźnika narastająco </w:t>
            </w:r>
          </w:p>
        </w:tc>
        <w:tc>
          <w:tcPr>
            <w:tcW w:w="347" w:type="pct"/>
            <w:tcBorders>
              <w:top w:val="nil"/>
              <w:left w:val="nil"/>
              <w:bottom w:val="single" w:sz="4" w:space="0" w:color="auto"/>
              <w:right w:val="single" w:sz="4" w:space="0" w:color="auto"/>
            </w:tcBorders>
            <w:shd w:val="clear" w:color="000000" w:fill="4F81BD"/>
            <w:vAlign w:val="center"/>
            <w:hideMark/>
          </w:tcPr>
          <w:p w14:paraId="71C71D32"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Planowane wsparcie w PLN</w:t>
            </w:r>
          </w:p>
        </w:tc>
        <w:tc>
          <w:tcPr>
            <w:tcW w:w="251" w:type="pct"/>
            <w:gridSpan w:val="2"/>
            <w:tcBorders>
              <w:top w:val="nil"/>
              <w:left w:val="nil"/>
              <w:bottom w:val="single" w:sz="4" w:space="0" w:color="auto"/>
              <w:right w:val="single" w:sz="4" w:space="0" w:color="auto"/>
            </w:tcBorders>
            <w:shd w:val="clear" w:color="000000" w:fill="4F81BD"/>
            <w:vAlign w:val="center"/>
            <w:hideMark/>
          </w:tcPr>
          <w:p w14:paraId="7EB7FD06"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Wartość z jednostką miary </w:t>
            </w:r>
          </w:p>
        </w:tc>
        <w:tc>
          <w:tcPr>
            <w:tcW w:w="232" w:type="pct"/>
            <w:tcBorders>
              <w:top w:val="nil"/>
              <w:left w:val="nil"/>
              <w:bottom w:val="single" w:sz="4" w:space="0" w:color="auto"/>
              <w:right w:val="single" w:sz="4" w:space="0" w:color="auto"/>
            </w:tcBorders>
            <w:shd w:val="clear" w:color="000000" w:fill="4F81BD"/>
            <w:vAlign w:val="center"/>
            <w:hideMark/>
          </w:tcPr>
          <w:p w14:paraId="7372C4BD"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 realizacji wskaźnika narastająco </w:t>
            </w:r>
          </w:p>
        </w:tc>
        <w:tc>
          <w:tcPr>
            <w:tcW w:w="397" w:type="pct"/>
            <w:tcBorders>
              <w:top w:val="nil"/>
              <w:left w:val="nil"/>
              <w:bottom w:val="single" w:sz="4" w:space="0" w:color="auto"/>
              <w:right w:val="single" w:sz="4" w:space="0" w:color="auto"/>
            </w:tcBorders>
            <w:shd w:val="clear" w:color="000000" w:fill="4F81BD"/>
            <w:vAlign w:val="center"/>
            <w:hideMark/>
          </w:tcPr>
          <w:p w14:paraId="14F286B7"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Planowane wsparcie w PLN</w:t>
            </w:r>
          </w:p>
        </w:tc>
        <w:tc>
          <w:tcPr>
            <w:tcW w:w="251" w:type="pct"/>
            <w:tcBorders>
              <w:top w:val="nil"/>
              <w:left w:val="nil"/>
              <w:bottom w:val="single" w:sz="4" w:space="0" w:color="auto"/>
              <w:right w:val="single" w:sz="4" w:space="0" w:color="auto"/>
            </w:tcBorders>
            <w:shd w:val="clear" w:color="000000" w:fill="4F81BD"/>
            <w:vAlign w:val="center"/>
            <w:hideMark/>
          </w:tcPr>
          <w:p w14:paraId="3726DE4B"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Wartość z jednostką miary </w:t>
            </w:r>
          </w:p>
        </w:tc>
        <w:tc>
          <w:tcPr>
            <w:tcW w:w="294" w:type="pct"/>
            <w:tcBorders>
              <w:top w:val="nil"/>
              <w:left w:val="nil"/>
              <w:bottom w:val="single" w:sz="4" w:space="0" w:color="auto"/>
              <w:right w:val="single" w:sz="4" w:space="0" w:color="auto"/>
            </w:tcBorders>
            <w:shd w:val="clear" w:color="000000" w:fill="4F81BD"/>
            <w:vAlign w:val="center"/>
            <w:hideMark/>
          </w:tcPr>
          <w:p w14:paraId="692AA57B"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 realizacji wskaźnika narastająco </w:t>
            </w:r>
          </w:p>
        </w:tc>
        <w:tc>
          <w:tcPr>
            <w:tcW w:w="283" w:type="pct"/>
            <w:tcBorders>
              <w:top w:val="nil"/>
              <w:left w:val="nil"/>
              <w:bottom w:val="single" w:sz="4" w:space="0" w:color="auto"/>
              <w:right w:val="single" w:sz="4" w:space="0" w:color="auto"/>
            </w:tcBorders>
            <w:shd w:val="clear" w:color="000000" w:fill="4F81BD"/>
            <w:vAlign w:val="center"/>
            <w:hideMark/>
          </w:tcPr>
          <w:p w14:paraId="241B4F67"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Planowane wsparcie w PLN</w:t>
            </w:r>
          </w:p>
        </w:tc>
        <w:tc>
          <w:tcPr>
            <w:tcW w:w="237" w:type="pct"/>
            <w:tcBorders>
              <w:top w:val="nil"/>
              <w:left w:val="nil"/>
              <w:bottom w:val="single" w:sz="4" w:space="0" w:color="auto"/>
              <w:right w:val="single" w:sz="4" w:space="0" w:color="auto"/>
            </w:tcBorders>
            <w:shd w:val="clear" w:color="000000" w:fill="4F81BD"/>
            <w:vAlign w:val="center"/>
            <w:hideMark/>
          </w:tcPr>
          <w:p w14:paraId="46C1F597"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Razem wartość wskaźników</w:t>
            </w:r>
          </w:p>
        </w:tc>
        <w:tc>
          <w:tcPr>
            <w:tcW w:w="440" w:type="pct"/>
            <w:tcBorders>
              <w:top w:val="nil"/>
              <w:left w:val="nil"/>
              <w:bottom w:val="single" w:sz="4" w:space="0" w:color="auto"/>
              <w:right w:val="single" w:sz="4" w:space="0" w:color="auto"/>
            </w:tcBorders>
            <w:shd w:val="clear" w:color="000000" w:fill="4F81BD"/>
            <w:vAlign w:val="center"/>
            <w:hideMark/>
          </w:tcPr>
          <w:p w14:paraId="19F76D29"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Razem planowane wsparcie w PLN</w:t>
            </w:r>
          </w:p>
        </w:tc>
        <w:tc>
          <w:tcPr>
            <w:tcW w:w="292" w:type="pct"/>
            <w:gridSpan w:val="2"/>
            <w:vMerge/>
            <w:tcBorders>
              <w:top w:val="single" w:sz="4" w:space="0" w:color="auto"/>
              <w:left w:val="single" w:sz="4" w:space="0" w:color="auto"/>
              <w:bottom w:val="single" w:sz="4" w:space="0" w:color="auto"/>
              <w:right w:val="single" w:sz="4" w:space="0" w:color="auto"/>
            </w:tcBorders>
            <w:vAlign w:val="center"/>
            <w:hideMark/>
          </w:tcPr>
          <w:p w14:paraId="4423866D" w14:textId="77777777" w:rsidR="003E03F0" w:rsidRPr="003E03F0" w:rsidRDefault="003E03F0" w:rsidP="003E03F0">
            <w:pPr>
              <w:spacing w:after="0" w:line="240" w:lineRule="auto"/>
              <w:rPr>
                <w:rFonts w:eastAsia="Times New Roman" w:cs="Arial"/>
                <w:sz w:val="18"/>
                <w:lang w:eastAsia="pl-PL" w:bidi="ar-SA"/>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14:paraId="21E8D6D8" w14:textId="77777777" w:rsidR="003E03F0" w:rsidRPr="003E03F0" w:rsidRDefault="003E03F0" w:rsidP="003E03F0">
            <w:pPr>
              <w:spacing w:after="0" w:line="240" w:lineRule="auto"/>
              <w:rPr>
                <w:rFonts w:eastAsia="Times New Roman" w:cs="Arial"/>
                <w:sz w:val="18"/>
                <w:lang w:eastAsia="pl-PL" w:bidi="ar-SA"/>
              </w:rPr>
            </w:pPr>
          </w:p>
        </w:tc>
      </w:tr>
      <w:tr w:rsidR="003E03F0" w:rsidRPr="003E03F0" w14:paraId="41CE9FD1" w14:textId="77777777" w:rsidTr="00AB6710">
        <w:trPr>
          <w:trHeight w:val="57"/>
          <w:jc w:val="center"/>
        </w:trPr>
        <w:tc>
          <w:tcPr>
            <w:tcW w:w="4222" w:type="pct"/>
            <w:gridSpan w:val="16"/>
            <w:tcBorders>
              <w:top w:val="single" w:sz="4" w:space="0" w:color="auto"/>
              <w:left w:val="single" w:sz="4" w:space="0" w:color="auto"/>
              <w:bottom w:val="single" w:sz="4" w:space="0" w:color="auto"/>
              <w:right w:val="single" w:sz="4" w:space="0" w:color="auto"/>
            </w:tcBorders>
            <w:shd w:val="clear" w:color="000000" w:fill="C5D9F1"/>
            <w:vAlign w:val="center"/>
            <w:hideMark/>
          </w:tcPr>
          <w:p w14:paraId="5F81B36E"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Cel szczegółowy 1.1: Zwiększenie konkurencyjności przedsiębiorstw rybackich</w:t>
            </w:r>
          </w:p>
        </w:tc>
        <w:tc>
          <w:tcPr>
            <w:tcW w:w="292" w:type="pct"/>
            <w:gridSpan w:val="2"/>
            <w:tcBorders>
              <w:top w:val="nil"/>
              <w:left w:val="nil"/>
              <w:bottom w:val="single" w:sz="4" w:space="0" w:color="auto"/>
              <w:right w:val="single" w:sz="4" w:space="0" w:color="auto"/>
            </w:tcBorders>
            <w:shd w:val="clear" w:color="000000" w:fill="C5D9F1"/>
            <w:noWrap/>
            <w:vAlign w:val="center"/>
            <w:hideMark/>
          </w:tcPr>
          <w:p w14:paraId="0DCD7D06"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PO Ryby</w:t>
            </w:r>
          </w:p>
        </w:tc>
        <w:tc>
          <w:tcPr>
            <w:tcW w:w="486" w:type="pct"/>
            <w:tcBorders>
              <w:top w:val="nil"/>
              <w:left w:val="nil"/>
              <w:bottom w:val="single" w:sz="4" w:space="0" w:color="auto"/>
              <w:right w:val="single" w:sz="4" w:space="0" w:color="auto"/>
            </w:tcBorders>
            <w:shd w:val="clear" w:color="000000" w:fill="C5D9F1"/>
            <w:noWrap/>
            <w:vAlign w:val="center"/>
            <w:hideMark/>
          </w:tcPr>
          <w:p w14:paraId="1F41FE89" w14:textId="77777777" w:rsidR="003E03F0" w:rsidRPr="003E03F0" w:rsidRDefault="003E03F0" w:rsidP="003E03F0">
            <w:pPr>
              <w:spacing w:after="0" w:line="240" w:lineRule="auto"/>
              <w:rPr>
                <w:rFonts w:eastAsia="Times New Roman" w:cs="Arial"/>
                <w:sz w:val="18"/>
                <w:lang w:eastAsia="pl-PL" w:bidi="ar-SA"/>
              </w:rPr>
            </w:pPr>
            <w:r w:rsidRPr="003E03F0">
              <w:rPr>
                <w:rFonts w:eastAsia="Times New Roman" w:cs="Arial"/>
                <w:sz w:val="18"/>
                <w:lang w:eastAsia="pl-PL" w:bidi="ar-SA"/>
              </w:rPr>
              <w:t> </w:t>
            </w:r>
          </w:p>
        </w:tc>
      </w:tr>
      <w:tr w:rsidR="003E03F0" w:rsidRPr="003E03F0" w14:paraId="65402DC9" w14:textId="77777777" w:rsidTr="00AB6710">
        <w:trPr>
          <w:trHeight w:val="57"/>
          <w:jc w:val="center"/>
        </w:trPr>
        <w:tc>
          <w:tcPr>
            <w:tcW w:w="499" w:type="pct"/>
            <w:vMerge w:val="restart"/>
            <w:tcBorders>
              <w:top w:val="nil"/>
              <w:left w:val="single" w:sz="4" w:space="0" w:color="auto"/>
              <w:right w:val="single" w:sz="4" w:space="0" w:color="auto"/>
            </w:tcBorders>
            <w:shd w:val="clear" w:color="000000" w:fill="C5D9F1"/>
            <w:vAlign w:val="center"/>
            <w:hideMark/>
          </w:tcPr>
          <w:p w14:paraId="2ED5EACC"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Przedsięwzięcie 1.1.1: Modernizacja i innowacyjność w przedsiębiorstwach rybackich. </w:t>
            </w:r>
          </w:p>
        </w:tc>
        <w:tc>
          <w:tcPr>
            <w:tcW w:w="503" w:type="pct"/>
            <w:tcBorders>
              <w:top w:val="nil"/>
              <w:left w:val="nil"/>
              <w:bottom w:val="single" w:sz="4" w:space="0" w:color="auto"/>
              <w:right w:val="single" w:sz="4" w:space="0" w:color="auto"/>
            </w:tcBorders>
            <w:shd w:val="clear" w:color="auto" w:fill="auto"/>
            <w:vAlign w:val="center"/>
            <w:hideMark/>
          </w:tcPr>
          <w:p w14:paraId="5F9D4DBA" w14:textId="77777777" w:rsidR="003E03F0" w:rsidRPr="003E03F0" w:rsidRDefault="003E03F0" w:rsidP="003E03F0">
            <w:pPr>
              <w:spacing w:after="0" w:line="240" w:lineRule="auto"/>
              <w:rPr>
                <w:rFonts w:eastAsia="Times New Roman" w:cs="Arial"/>
                <w:sz w:val="18"/>
                <w:lang w:eastAsia="pl-PL" w:bidi="ar-SA"/>
              </w:rPr>
            </w:pPr>
            <w:r w:rsidRPr="003E03F0">
              <w:rPr>
                <w:rFonts w:eastAsia="Times New Roman" w:cs="Arial"/>
                <w:sz w:val="18"/>
                <w:lang w:eastAsia="pl-PL" w:bidi="ar-SA"/>
              </w:rPr>
              <w:t>Liczba zmodernizowanych przedsiębiorstw rybackich dzięki wsparciu LSR.</w:t>
            </w:r>
            <w:r w:rsidRPr="003E03F0">
              <w:rPr>
                <w:rFonts w:eastAsia="Times New Roman" w:cs="Arial"/>
                <w:sz w:val="18"/>
                <w:lang w:eastAsia="pl-PL" w:bidi="ar-SA"/>
              </w:rPr>
              <w:br/>
              <w:t>(w tym innowacyjnych)</w:t>
            </w:r>
          </w:p>
        </w:tc>
        <w:tc>
          <w:tcPr>
            <w:tcW w:w="250" w:type="pct"/>
            <w:gridSpan w:val="2"/>
            <w:tcBorders>
              <w:top w:val="nil"/>
              <w:left w:val="nil"/>
              <w:bottom w:val="single" w:sz="4" w:space="0" w:color="auto"/>
              <w:right w:val="single" w:sz="4" w:space="0" w:color="auto"/>
            </w:tcBorders>
            <w:shd w:val="clear" w:color="auto" w:fill="auto"/>
            <w:noWrap/>
            <w:vAlign w:val="center"/>
            <w:hideMark/>
          </w:tcPr>
          <w:p w14:paraId="30BBCC90"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3 sztuka</w:t>
            </w:r>
          </w:p>
        </w:tc>
        <w:tc>
          <w:tcPr>
            <w:tcW w:w="238" w:type="pct"/>
            <w:gridSpan w:val="2"/>
            <w:tcBorders>
              <w:top w:val="nil"/>
              <w:left w:val="nil"/>
              <w:bottom w:val="single" w:sz="4" w:space="0" w:color="auto"/>
              <w:right w:val="single" w:sz="4" w:space="0" w:color="auto"/>
            </w:tcBorders>
            <w:shd w:val="clear" w:color="auto" w:fill="auto"/>
            <w:noWrap/>
            <w:vAlign w:val="center"/>
            <w:hideMark/>
          </w:tcPr>
          <w:p w14:paraId="2B408229" w14:textId="541BB1B7" w:rsidR="003E03F0" w:rsidRPr="00474A60" w:rsidRDefault="003268A9" w:rsidP="00474A60">
            <w:pPr>
              <w:spacing w:after="0" w:line="240" w:lineRule="auto"/>
              <w:jc w:val="center"/>
              <w:rPr>
                <w:rFonts w:eastAsia="Times New Roman" w:cs="Arial"/>
                <w:strike/>
                <w:color w:val="FF0000"/>
                <w:sz w:val="18"/>
                <w:lang w:eastAsia="pl-PL" w:bidi="ar-SA"/>
              </w:rPr>
            </w:pPr>
            <w:r w:rsidRPr="00474A60">
              <w:rPr>
                <w:rFonts w:eastAsia="Times New Roman" w:cs="Arial"/>
                <w:sz w:val="18"/>
                <w:lang w:eastAsia="pl-PL" w:bidi="ar-SA"/>
              </w:rPr>
              <w:t>27</w:t>
            </w:r>
            <w:r w:rsidR="003E03F0" w:rsidRPr="00AB6710">
              <w:rPr>
                <w:rFonts w:eastAsia="Times New Roman" w:cs="Arial"/>
                <w:sz w:val="18"/>
                <w:lang w:eastAsia="pl-PL" w:bidi="ar-SA"/>
              </w:rPr>
              <w:t>%</w:t>
            </w:r>
          </w:p>
        </w:tc>
        <w:tc>
          <w:tcPr>
            <w:tcW w:w="347" w:type="pct"/>
            <w:vMerge w:val="restart"/>
            <w:tcBorders>
              <w:top w:val="nil"/>
              <w:left w:val="single" w:sz="4" w:space="0" w:color="auto"/>
              <w:bottom w:val="nil"/>
              <w:right w:val="single" w:sz="4" w:space="0" w:color="auto"/>
            </w:tcBorders>
            <w:shd w:val="clear" w:color="auto" w:fill="auto"/>
            <w:noWrap/>
            <w:vAlign w:val="center"/>
            <w:hideMark/>
          </w:tcPr>
          <w:p w14:paraId="513ED133"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753 656</w:t>
            </w:r>
          </w:p>
        </w:tc>
        <w:tc>
          <w:tcPr>
            <w:tcW w:w="251" w:type="pct"/>
            <w:gridSpan w:val="2"/>
            <w:tcBorders>
              <w:top w:val="nil"/>
              <w:left w:val="nil"/>
              <w:bottom w:val="single" w:sz="4" w:space="0" w:color="auto"/>
              <w:right w:val="single" w:sz="4" w:space="0" w:color="auto"/>
            </w:tcBorders>
            <w:shd w:val="clear" w:color="auto" w:fill="auto"/>
            <w:noWrap/>
            <w:vAlign w:val="center"/>
            <w:hideMark/>
          </w:tcPr>
          <w:p w14:paraId="16F3BA68" w14:textId="00A36BAF" w:rsidR="003E03F0" w:rsidRPr="00AB6710" w:rsidRDefault="003268A9"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8</w:t>
            </w:r>
            <w:r w:rsidR="003E03F0" w:rsidRPr="00AB6710">
              <w:rPr>
                <w:rFonts w:eastAsia="Times New Roman" w:cs="Arial"/>
                <w:sz w:val="18"/>
                <w:lang w:eastAsia="pl-PL" w:bidi="ar-SA"/>
              </w:rPr>
              <w:t xml:space="preserve"> sztuk</w:t>
            </w:r>
          </w:p>
        </w:tc>
        <w:tc>
          <w:tcPr>
            <w:tcW w:w="232" w:type="pct"/>
            <w:tcBorders>
              <w:top w:val="nil"/>
              <w:left w:val="nil"/>
              <w:bottom w:val="single" w:sz="4" w:space="0" w:color="auto"/>
              <w:right w:val="single" w:sz="4" w:space="0" w:color="auto"/>
            </w:tcBorders>
            <w:shd w:val="clear" w:color="auto" w:fill="auto"/>
            <w:noWrap/>
            <w:vAlign w:val="center"/>
            <w:hideMark/>
          </w:tcPr>
          <w:p w14:paraId="1F42F52F"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100%</w:t>
            </w:r>
          </w:p>
          <w:p w14:paraId="66C4D7E6" w14:textId="77777777" w:rsidR="003E03F0" w:rsidRPr="00AB6710" w:rsidRDefault="003E03F0" w:rsidP="003E03F0">
            <w:pPr>
              <w:spacing w:after="0" w:line="240" w:lineRule="auto"/>
              <w:jc w:val="center"/>
              <w:rPr>
                <w:rFonts w:eastAsia="Times New Roman" w:cs="Arial"/>
                <w:sz w:val="18"/>
                <w:lang w:eastAsia="pl-PL" w:bidi="ar-SA"/>
              </w:rPr>
            </w:pPr>
          </w:p>
        </w:tc>
        <w:tc>
          <w:tcPr>
            <w:tcW w:w="397" w:type="pct"/>
            <w:vMerge w:val="restart"/>
            <w:tcBorders>
              <w:top w:val="nil"/>
              <w:left w:val="single" w:sz="4" w:space="0" w:color="auto"/>
              <w:bottom w:val="nil"/>
              <w:right w:val="single" w:sz="4" w:space="0" w:color="auto"/>
            </w:tcBorders>
            <w:shd w:val="clear" w:color="auto" w:fill="auto"/>
            <w:noWrap/>
            <w:vAlign w:val="center"/>
            <w:hideMark/>
          </w:tcPr>
          <w:p w14:paraId="7949F9E2" w14:textId="0BE34CC8" w:rsidR="003E03F0" w:rsidRDefault="003E03F0" w:rsidP="003E03F0">
            <w:pPr>
              <w:spacing w:after="0" w:line="240" w:lineRule="auto"/>
              <w:jc w:val="center"/>
              <w:rPr>
                <w:rFonts w:eastAsia="Times New Roman" w:cs="Arial"/>
                <w:strike/>
                <w:color w:val="FF0000"/>
                <w:sz w:val="18"/>
                <w:lang w:eastAsia="pl-PL" w:bidi="ar-SA"/>
              </w:rPr>
            </w:pPr>
            <w:r w:rsidRPr="00CB7BBF">
              <w:rPr>
                <w:rFonts w:eastAsia="Times New Roman" w:cs="Arial"/>
                <w:strike/>
                <w:color w:val="FF0000"/>
                <w:sz w:val="18"/>
                <w:lang w:eastAsia="pl-PL" w:bidi="ar-SA"/>
              </w:rPr>
              <w:t>1 845</w:t>
            </w:r>
            <w:r w:rsidR="00CB7BBF">
              <w:rPr>
                <w:rFonts w:eastAsia="Times New Roman" w:cs="Arial"/>
                <w:strike/>
                <w:color w:val="FF0000"/>
                <w:sz w:val="18"/>
                <w:lang w:eastAsia="pl-PL" w:bidi="ar-SA"/>
              </w:rPr>
              <w:t> </w:t>
            </w:r>
            <w:r w:rsidRPr="00CB7BBF">
              <w:rPr>
                <w:rFonts w:eastAsia="Times New Roman" w:cs="Arial"/>
                <w:strike/>
                <w:color w:val="FF0000"/>
                <w:sz w:val="18"/>
                <w:lang w:eastAsia="pl-PL" w:bidi="ar-SA"/>
              </w:rPr>
              <w:t>104</w:t>
            </w:r>
          </w:p>
          <w:p w14:paraId="72517A0B" w14:textId="21EF1169" w:rsidR="00CB7BBF" w:rsidRPr="00CB7BBF" w:rsidRDefault="00CB7BBF" w:rsidP="003E03F0">
            <w:pPr>
              <w:spacing w:after="0" w:line="240" w:lineRule="auto"/>
              <w:jc w:val="center"/>
              <w:rPr>
                <w:rFonts w:eastAsia="Times New Roman" w:cs="Arial"/>
                <w:sz w:val="18"/>
                <w:lang w:eastAsia="pl-PL" w:bidi="ar-SA"/>
              </w:rPr>
            </w:pPr>
            <w:r w:rsidRPr="00CB7BBF">
              <w:rPr>
                <w:rFonts w:eastAsia="Times New Roman" w:cs="Arial"/>
                <w:color w:val="00B050"/>
                <w:sz w:val="18"/>
                <w:lang w:eastAsia="pl-PL" w:bidi="ar-SA"/>
              </w:rPr>
              <w:t>1 580 544</w:t>
            </w:r>
          </w:p>
        </w:tc>
        <w:tc>
          <w:tcPr>
            <w:tcW w:w="251" w:type="pct"/>
            <w:tcBorders>
              <w:top w:val="nil"/>
              <w:left w:val="nil"/>
              <w:bottom w:val="single" w:sz="4" w:space="0" w:color="auto"/>
              <w:right w:val="single" w:sz="4" w:space="0" w:color="auto"/>
            </w:tcBorders>
            <w:shd w:val="clear" w:color="auto" w:fill="auto"/>
            <w:noWrap/>
            <w:vAlign w:val="center"/>
            <w:hideMark/>
          </w:tcPr>
          <w:p w14:paraId="3AC3F341"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0 sztuk</w:t>
            </w:r>
          </w:p>
          <w:p w14:paraId="0A57D6D0" w14:textId="05BC6BF3" w:rsidR="003E03F0" w:rsidRPr="00AB6710" w:rsidRDefault="003E03F0" w:rsidP="003E03F0">
            <w:pPr>
              <w:spacing w:after="0" w:line="240" w:lineRule="auto"/>
              <w:jc w:val="center"/>
              <w:rPr>
                <w:rFonts w:eastAsia="Times New Roman" w:cs="Arial"/>
                <w:sz w:val="18"/>
                <w:lang w:eastAsia="pl-PL" w:bidi="ar-SA"/>
              </w:rPr>
            </w:pPr>
          </w:p>
        </w:tc>
        <w:tc>
          <w:tcPr>
            <w:tcW w:w="294" w:type="pct"/>
            <w:tcBorders>
              <w:top w:val="nil"/>
              <w:left w:val="nil"/>
              <w:bottom w:val="single" w:sz="4" w:space="0" w:color="auto"/>
              <w:right w:val="single" w:sz="4" w:space="0" w:color="auto"/>
            </w:tcBorders>
            <w:shd w:val="clear" w:color="auto" w:fill="auto"/>
            <w:noWrap/>
            <w:vAlign w:val="center"/>
            <w:hideMark/>
          </w:tcPr>
          <w:p w14:paraId="66D8A700"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100%</w:t>
            </w:r>
          </w:p>
        </w:tc>
        <w:tc>
          <w:tcPr>
            <w:tcW w:w="283" w:type="pct"/>
            <w:vMerge w:val="restart"/>
            <w:tcBorders>
              <w:top w:val="nil"/>
              <w:left w:val="single" w:sz="4" w:space="0" w:color="auto"/>
              <w:bottom w:val="nil"/>
              <w:right w:val="single" w:sz="4" w:space="0" w:color="auto"/>
            </w:tcBorders>
            <w:shd w:val="clear" w:color="auto" w:fill="auto"/>
            <w:noWrap/>
            <w:vAlign w:val="center"/>
            <w:hideMark/>
          </w:tcPr>
          <w:p w14:paraId="208BA91B"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 xml:space="preserve">- </w:t>
            </w:r>
          </w:p>
        </w:tc>
        <w:tc>
          <w:tcPr>
            <w:tcW w:w="237" w:type="pct"/>
            <w:tcBorders>
              <w:top w:val="nil"/>
              <w:left w:val="nil"/>
              <w:bottom w:val="single" w:sz="4" w:space="0" w:color="auto"/>
              <w:right w:val="single" w:sz="4" w:space="0" w:color="auto"/>
            </w:tcBorders>
            <w:shd w:val="clear" w:color="auto" w:fill="auto"/>
            <w:noWrap/>
            <w:vAlign w:val="center"/>
            <w:hideMark/>
          </w:tcPr>
          <w:p w14:paraId="30FBC7C4" w14:textId="2662568B" w:rsidR="003E03F0" w:rsidRPr="00AB6710" w:rsidRDefault="003268A9"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11</w:t>
            </w:r>
          </w:p>
        </w:tc>
        <w:tc>
          <w:tcPr>
            <w:tcW w:w="440" w:type="pct"/>
            <w:vMerge w:val="restart"/>
            <w:tcBorders>
              <w:top w:val="nil"/>
              <w:left w:val="single" w:sz="4" w:space="0" w:color="auto"/>
              <w:bottom w:val="nil"/>
              <w:right w:val="single" w:sz="4" w:space="0" w:color="auto"/>
            </w:tcBorders>
            <w:shd w:val="clear" w:color="auto" w:fill="auto"/>
            <w:noWrap/>
            <w:vAlign w:val="center"/>
            <w:hideMark/>
          </w:tcPr>
          <w:p w14:paraId="0B2571D3" w14:textId="52D39A9C" w:rsidR="003E03F0" w:rsidRDefault="003E03F0" w:rsidP="003E03F0">
            <w:pPr>
              <w:spacing w:after="0" w:line="240" w:lineRule="auto"/>
              <w:jc w:val="center"/>
              <w:rPr>
                <w:rFonts w:eastAsia="Times New Roman" w:cs="Arial"/>
                <w:strike/>
                <w:color w:val="FF0000"/>
                <w:sz w:val="18"/>
                <w:lang w:eastAsia="pl-PL" w:bidi="ar-SA"/>
              </w:rPr>
            </w:pPr>
            <w:r w:rsidRPr="00CB7BBF">
              <w:rPr>
                <w:rFonts w:eastAsia="Times New Roman" w:cs="Arial"/>
                <w:strike/>
                <w:color w:val="FF0000"/>
                <w:sz w:val="18"/>
                <w:lang w:eastAsia="pl-PL" w:bidi="ar-SA"/>
              </w:rPr>
              <w:t>2 598</w:t>
            </w:r>
            <w:r w:rsidR="00CB7BBF">
              <w:rPr>
                <w:rFonts w:eastAsia="Times New Roman" w:cs="Arial"/>
                <w:strike/>
                <w:color w:val="FF0000"/>
                <w:sz w:val="18"/>
                <w:lang w:eastAsia="pl-PL" w:bidi="ar-SA"/>
              </w:rPr>
              <w:t> </w:t>
            </w:r>
            <w:r w:rsidRPr="00CB7BBF">
              <w:rPr>
                <w:rFonts w:eastAsia="Times New Roman" w:cs="Arial"/>
                <w:strike/>
                <w:color w:val="FF0000"/>
                <w:sz w:val="18"/>
                <w:lang w:eastAsia="pl-PL" w:bidi="ar-SA"/>
              </w:rPr>
              <w:t>760</w:t>
            </w:r>
          </w:p>
          <w:p w14:paraId="774E008F" w14:textId="0690797B" w:rsidR="00CB7BBF" w:rsidRPr="00CB7BBF" w:rsidRDefault="00CB7BBF" w:rsidP="003E03F0">
            <w:pPr>
              <w:spacing w:after="0" w:line="240" w:lineRule="auto"/>
              <w:jc w:val="center"/>
              <w:rPr>
                <w:rFonts w:eastAsia="Times New Roman" w:cs="Arial"/>
                <w:color w:val="00B050"/>
                <w:sz w:val="18"/>
                <w:lang w:eastAsia="pl-PL" w:bidi="ar-SA"/>
              </w:rPr>
            </w:pPr>
            <w:r w:rsidRPr="00CB7BBF">
              <w:rPr>
                <w:rFonts w:eastAsia="Times New Roman" w:cs="Arial"/>
                <w:color w:val="00B050"/>
                <w:sz w:val="18"/>
                <w:lang w:eastAsia="pl-PL" w:bidi="ar-SA"/>
              </w:rPr>
              <w:t>2 334 200</w:t>
            </w:r>
          </w:p>
          <w:p w14:paraId="368C52C4"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 xml:space="preserve"> </w:t>
            </w:r>
          </w:p>
        </w:tc>
        <w:tc>
          <w:tcPr>
            <w:tcW w:w="292"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404FFC00"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PO Ryby</w:t>
            </w:r>
          </w:p>
        </w:tc>
        <w:tc>
          <w:tcPr>
            <w:tcW w:w="486" w:type="pct"/>
            <w:vMerge w:val="restart"/>
            <w:tcBorders>
              <w:top w:val="nil"/>
              <w:left w:val="single" w:sz="4" w:space="0" w:color="auto"/>
              <w:bottom w:val="nil"/>
              <w:right w:val="single" w:sz="4" w:space="0" w:color="auto"/>
            </w:tcBorders>
            <w:shd w:val="clear" w:color="auto" w:fill="auto"/>
            <w:noWrap/>
            <w:vAlign w:val="center"/>
            <w:hideMark/>
          </w:tcPr>
          <w:p w14:paraId="57835AD3"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Realizacja LSR</w:t>
            </w:r>
          </w:p>
        </w:tc>
      </w:tr>
      <w:tr w:rsidR="003E03F0" w:rsidRPr="003E03F0" w14:paraId="07799D5D" w14:textId="77777777" w:rsidTr="00AB6710">
        <w:trPr>
          <w:trHeight w:val="57"/>
          <w:jc w:val="center"/>
        </w:trPr>
        <w:tc>
          <w:tcPr>
            <w:tcW w:w="499" w:type="pct"/>
            <w:vMerge/>
            <w:tcBorders>
              <w:left w:val="single" w:sz="4" w:space="0" w:color="auto"/>
              <w:right w:val="single" w:sz="4" w:space="0" w:color="auto"/>
            </w:tcBorders>
            <w:vAlign w:val="center"/>
            <w:hideMark/>
          </w:tcPr>
          <w:p w14:paraId="6A296FC1" w14:textId="77777777" w:rsidR="003E03F0" w:rsidRPr="003E03F0" w:rsidRDefault="003E03F0" w:rsidP="003E03F0">
            <w:pPr>
              <w:spacing w:after="0" w:line="240" w:lineRule="auto"/>
              <w:rPr>
                <w:rFonts w:eastAsia="Times New Roman" w:cs="Arial"/>
                <w:sz w:val="18"/>
                <w:lang w:eastAsia="pl-PL" w:bidi="ar-SA"/>
              </w:rPr>
            </w:pPr>
          </w:p>
        </w:tc>
        <w:tc>
          <w:tcPr>
            <w:tcW w:w="503" w:type="pct"/>
            <w:tcBorders>
              <w:top w:val="nil"/>
              <w:left w:val="nil"/>
              <w:bottom w:val="single" w:sz="4" w:space="0" w:color="auto"/>
              <w:right w:val="single" w:sz="4" w:space="0" w:color="auto"/>
            </w:tcBorders>
            <w:shd w:val="clear" w:color="auto" w:fill="auto"/>
            <w:vAlign w:val="center"/>
            <w:hideMark/>
          </w:tcPr>
          <w:p w14:paraId="52B122FE" w14:textId="77777777" w:rsidR="003E03F0" w:rsidRPr="003E03F0" w:rsidRDefault="003E03F0" w:rsidP="003E03F0">
            <w:pPr>
              <w:spacing w:after="0" w:line="240" w:lineRule="auto"/>
              <w:rPr>
                <w:rFonts w:eastAsia="Times New Roman" w:cs="Arial"/>
                <w:sz w:val="18"/>
                <w:lang w:eastAsia="pl-PL" w:bidi="ar-SA"/>
              </w:rPr>
            </w:pPr>
            <w:r w:rsidRPr="003E03F0">
              <w:rPr>
                <w:rFonts w:eastAsia="Times New Roman" w:cs="Arial"/>
                <w:sz w:val="18"/>
                <w:lang w:eastAsia="pl-PL" w:bidi="ar-SA"/>
              </w:rPr>
              <w:t>Liczba przedsiębiorstw rybackich, które w wyniku modernizacji utworzyły lub utrzymały miejsce pracy.</w:t>
            </w:r>
          </w:p>
        </w:tc>
        <w:tc>
          <w:tcPr>
            <w:tcW w:w="250" w:type="pct"/>
            <w:gridSpan w:val="2"/>
            <w:tcBorders>
              <w:top w:val="nil"/>
              <w:left w:val="nil"/>
              <w:bottom w:val="single" w:sz="4" w:space="0" w:color="auto"/>
              <w:right w:val="single" w:sz="4" w:space="0" w:color="auto"/>
            </w:tcBorders>
            <w:shd w:val="clear" w:color="auto" w:fill="auto"/>
            <w:noWrap/>
            <w:vAlign w:val="center"/>
            <w:hideMark/>
          </w:tcPr>
          <w:p w14:paraId="709848FB"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3 sztuka</w:t>
            </w:r>
          </w:p>
        </w:tc>
        <w:tc>
          <w:tcPr>
            <w:tcW w:w="238" w:type="pct"/>
            <w:gridSpan w:val="2"/>
            <w:tcBorders>
              <w:top w:val="nil"/>
              <w:left w:val="nil"/>
              <w:bottom w:val="single" w:sz="4" w:space="0" w:color="auto"/>
              <w:right w:val="single" w:sz="4" w:space="0" w:color="auto"/>
            </w:tcBorders>
            <w:shd w:val="clear" w:color="auto" w:fill="auto"/>
            <w:noWrap/>
            <w:vAlign w:val="center"/>
            <w:hideMark/>
          </w:tcPr>
          <w:p w14:paraId="0A2F539D" w14:textId="79D0E550" w:rsidR="003E03F0" w:rsidRPr="00AB6710" w:rsidRDefault="003268A9" w:rsidP="00474A60">
            <w:pPr>
              <w:spacing w:after="0" w:line="240" w:lineRule="auto"/>
              <w:jc w:val="center"/>
              <w:rPr>
                <w:rFonts w:eastAsia="Times New Roman" w:cs="Arial"/>
                <w:sz w:val="18"/>
                <w:lang w:eastAsia="pl-PL" w:bidi="ar-SA"/>
              </w:rPr>
            </w:pPr>
            <w:r w:rsidRPr="00474A60">
              <w:rPr>
                <w:rFonts w:eastAsia="Times New Roman" w:cs="Arial"/>
                <w:sz w:val="18"/>
                <w:lang w:eastAsia="pl-PL" w:bidi="ar-SA"/>
              </w:rPr>
              <w:t>27</w:t>
            </w:r>
            <w:r w:rsidR="003E03F0" w:rsidRPr="00AB6710">
              <w:rPr>
                <w:rFonts w:eastAsia="Times New Roman" w:cs="Arial"/>
                <w:sz w:val="18"/>
                <w:lang w:eastAsia="pl-PL" w:bidi="ar-SA"/>
              </w:rPr>
              <w:t>%</w:t>
            </w:r>
          </w:p>
        </w:tc>
        <w:tc>
          <w:tcPr>
            <w:tcW w:w="347" w:type="pct"/>
            <w:vMerge/>
            <w:tcBorders>
              <w:top w:val="nil"/>
              <w:left w:val="single" w:sz="4" w:space="0" w:color="auto"/>
              <w:bottom w:val="nil"/>
              <w:right w:val="single" w:sz="4" w:space="0" w:color="auto"/>
            </w:tcBorders>
            <w:vAlign w:val="center"/>
            <w:hideMark/>
          </w:tcPr>
          <w:p w14:paraId="54A77537" w14:textId="77777777" w:rsidR="003E03F0" w:rsidRPr="00AB6710" w:rsidRDefault="003E03F0" w:rsidP="003E03F0">
            <w:pPr>
              <w:spacing w:after="0" w:line="240" w:lineRule="auto"/>
              <w:jc w:val="center"/>
              <w:rPr>
                <w:rFonts w:eastAsia="Times New Roman" w:cs="Arial"/>
                <w:sz w:val="18"/>
                <w:lang w:eastAsia="pl-PL" w:bidi="ar-SA"/>
              </w:rPr>
            </w:pPr>
          </w:p>
        </w:tc>
        <w:tc>
          <w:tcPr>
            <w:tcW w:w="251" w:type="pct"/>
            <w:gridSpan w:val="2"/>
            <w:tcBorders>
              <w:top w:val="nil"/>
              <w:left w:val="nil"/>
              <w:bottom w:val="single" w:sz="4" w:space="0" w:color="auto"/>
              <w:right w:val="single" w:sz="4" w:space="0" w:color="auto"/>
            </w:tcBorders>
            <w:shd w:val="clear" w:color="auto" w:fill="auto"/>
            <w:noWrap/>
            <w:vAlign w:val="center"/>
            <w:hideMark/>
          </w:tcPr>
          <w:p w14:paraId="7A519CF8" w14:textId="3CF94604" w:rsidR="003E03F0" w:rsidRPr="00AB6710" w:rsidRDefault="003268A9"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8</w:t>
            </w:r>
            <w:r w:rsidR="003E03F0" w:rsidRPr="00AB6710">
              <w:rPr>
                <w:rFonts w:eastAsia="Times New Roman" w:cs="Arial"/>
                <w:sz w:val="18"/>
                <w:lang w:eastAsia="pl-PL" w:bidi="ar-SA"/>
              </w:rPr>
              <w:t xml:space="preserve"> sztuk</w:t>
            </w:r>
          </w:p>
        </w:tc>
        <w:tc>
          <w:tcPr>
            <w:tcW w:w="232" w:type="pct"/>
            <w:tcBorders>
              <w:top w:val="nil"/>
              <w:left w:val="nil"/>
              <w:bottom w:val="single" w:sz="4" w:space="0" w:color="auto"/>
              <w:right w:val="single" w:sz="4" w:space="0" w:color="auto"/>
            </w:tcBorders>
            <w:shd w:val="clear" w:color="auto" w:fill="auto"/>
            <w:noWrap/>
            <w:vAlign w:val="center"/>
            <w:hideMark/>
          </w:tcPr>
          <w:p w14:paraId="27FFE07D"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100%</w:t>
            </w:r>
          </w:p>
          <w:p w14:paraId="1E53E1C5" w14:textId="77777777" w:rsidR="003E03F0" w:rsidRPr="00AB6710" w:rsidRDefault="003E03F0" w:rsidP="003E03F0">
            <w:pPr>
              <w:spacing w:after="0" w:line="240" w:lineRule="auto"/>
              <w:jc w:val="center"/>
              <w:rPr>
                <w:rFonts w:eastAsia="Times New Roman" w:cs="Arial"/>
                <w:sz w:val="18"/>
                <w:lang w:eastAsia="pl-PL" w:bidi="ar-SA"/>
              </w:rPr>
            </w:pPr>
          </w:p>
        </w:tc>
        <w:tc>
          <w:tcPr>
            <w:tcW w:w="397" w:type="pct"/>
            <w:vMerge/>
            <w:tcBorders>
              <w:top w:val="nil"/>
              <w:left w:val="single" w:sz="4" w:space="0" w:color="auto"/>
              <w:bottom w:val="nil"/>
              <w:right w:val="single" w:sz="4" w:space="0" w:color="auto"/>
            </w:tcBorders>
            <w:vAlign w:val="center"/>
            <w:hideMark/>
          </w:tcPr>
          <w:p w14:paraId="13090B8D" w14:textId="77777777" w:rsidR="003E03F0" w:rsidRPr="00AB6710" w:rsidRDefault="003E03F0" w:rsidP="003E03F0">
            <w:pPr>
              <w:spacing w:after="0" w:line="240" w:lineRule="auto"/>
              <w:jc w:val="center"/>
              <w:rPr>
                <w:rFonts w:eastAsia="Times New Roman" w:cs="Arial"/>
                <w:sz w:val="18"/>
                <w:lang w:eastAsia="pl-PL" w:bidi="ar-SA"/>
              </w:rPr>
            </w:pPr>
          </w:p>
        </w:tc>
        <w:tc>
          <w:tcPr>
            <w:tcW w:w="251" w:type="pct"/>
            <w:tcBorders>
              <w:top w:val="nil"/>
              <w:left w:val="nil"/>
              <w:bottom w:val="single" w:sz="4" w:space="0" w:color="auto"/>
              <w:right w:val="single" w:sz="4" w:space="0" w:color="auto"/>
            </w:tcBorders>
            <w:shd w:val="clear" w:color="auto" w:fill="auto"/>
            <w:noWrap/>
            <w:vAlign w:val="center"/>
            <w:hideMark/>
          </w:tcPr>
          <w:p w14:paraId="5D0CD08D"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0 sztuk</w:t>
            </w:r>
          </w:p>
          <w:p w14:paraId="4FA99121" w14:textId="2885FC3B" w:rsidR="003E03F0" w:rsidRPr="00AB6710" w:rsidRDefault="003E03F0" w:rsidP="003E03F0">
            <w:pPr>
              <w:spacing w:after="0" w:line="240" w:lineRule="auto"/>
              <w:jc w:val="center"/>
              <w:rPr>
                <w:rFonts w:eastAsia="Times New Roman" w:cs="Arial"/>
                <w:sz w:val="18"/>
                <w:lang w:eastAsia="pl-PL" w:bidi="ar-SA"/>
              </w:rPr>
            </w:pPr>
          </w:p>
        </w:tc>
        <w:tc>
          <w:tcPr>
            <w:tcW w:w="294" w:type="pct"/>
            <w:tcBorders>
              <w:top w:val="nil"/>
              <w:left w:val="nil"/>
              <w:bottom w:val="single" w:sz="4" w:space="0" w:color="auto"/>
              <w:right w:val="single" w:sz="4" w:space="0" w:color="auto"/>
            </w:tcBorders>
            <w:shd w:val="clear" w:color="auto" w:fill="auto"/>
            <w:noWrap/>
            <w:vAlign w:val="center"/>
            <w:hideMark/>
          </w:tcPr>
          <w:p w14:paraId="37318C03"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100%</w:t>
            </w:r>
          </w:p>
        </w:tc>
        <w:tc>
          <w:tcPr>
            <w:tcW w:w="283" w:type="pct"/>
            <w:vMerge/>
            <w:tcBorders>
              <w:top w:val="nil"/>
              <w:left w:val="single" w:sz="4" w:space="0" w:color="auto"/>
              <w:bottom w:val="nil"/>
              <w:right w:val="single" w:sz="4" w:space="0" w:color="auto"/>
            </w:tcBorders>
            <w:vAlign w:val="center"/>
            <w:hideMark/>
          </w:tcPr>
          <w:p w14:paraId="02D50D96" w14:textId="77777777" w:rsidR="003E03F0" w:rsidRPr="00AB6710" w:rsidRDefault="003E03F0" w:rsidP="003E03F0">
            <w:pPr>
              <w:spacing w:after="0" w:line="240" w:lineRule="auto"/>
              <w:jc w:val="center"/>
              <w:rPr>
                <w:rFonts w:eastAsia="Times New Roman" w:cs="Arial"/>
                <w:sz w:val="18"/>
                <w:lang w:eastAsia="pl-PL" w:bidi="ar-SA"/>
              </w:rPr>
            </w:pPr>
          </w:p>
        </w:tc>
        <w:tc>
          <w:tcPr>
            <w:tcW w:w="237" w:type="pct"/>
            <w:tcBorders>
              <w:top w:val="nil"/>
              <w:left w:val="nil"/>
              <w:bottom w:val="single" w:sz="4" w:space="0" w:color="auto"/>
              <w:right w:val="single" w:sz="4" w:space="0" w:color="auto"/>
            </w:tcBorders>
            <w:shd w:val="clear" w:color="auto" w:fill="auto"/>
            <w:noWrap/>
            <w:vAlign w:val="center"/>
            <w:hideMark/>
          </w:tcPr>
          <w:p w14:paraId="63966BA6" w14:textId="5899220F" w:rsidR="003E03F0" w:rsidRPr="00AB6710" w:rsidRDefault="003268A9"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11</w:t>
            </w:r>
          </w:p>
        </w:tc>
        <w:tc>
          <w:tcPr>
            <w:tcW w:w="440" w:type="pct"/>
            <w:vMerge/>
            <w:tcBorders>
              <w:top w:val="nil"/>
              <w:left w:val="single" w:sz="4" w:space="0" w:color="auto"/>
              <w:bottom w:val="nil"/>
              <w:right w:val="single" w:sz="4" w:space="0" w:color="auto"/>
            </w:tcBorders>
            <w:vAlign w:val="center"/>
            <w:hideMark/>
          </w:tcPr>
          <w:p w14:paraId="1CACB53F" w14:textId="77777777" w:rsidR="003E03F0" w:rsidRPr="00AB6710" w:rsidRDefault="003E03F0" w:rsidP="003E03F0">
            <w:pPr>
              <w:spacing w:after="0" w:line="240" w:lineRule="auto"/>
              <w:jc w:val="center"/>
              <w:rPr>
                <w:rFonts w:eastAsia="Times New Roman" w:cs="Arial"/>
                <w:sz w:val="18"/>
                <w:lang w:eastAsia="pl-PL" w:bidi="ar-SA"/>
              </w:rPr>
            </w:pPr>
          </w:p>
        </w:tc>
        <w:tc>
          <w:tcPr>
            <w:tcW w:w="292" w:type="pct"/>
            <w:gridSpan w:val="2"/>
            <w:vMerge/>
            <w:tcBorders>
              <w:top w:val="nil"/>
              <w:left w:val="single" w:sz="4" w:space="0" w:color="auto"/>
              <w:bottom w:val="single" w:sz="4" w:space="0" w:color="000000"/>
              <w:right w:val="single" w:sz="4" w:space="0" w:color="auto"/>
            </w:tcBorders>
            <w:vAlign w:val="center"/>
            <w:hideMark/>
          </w:tcPr>
          <w:p w14:paraId="28B1E19E" w14:textId="77777777" w:rsidR="003E03F0" w:rsidRPr="003E03F0" w:rsidRDefault="003E03F0" w:rsidP="003E03F0">
            <w:pPr>
              <w:spacing w:after="0" w:line="240" w:lineRule="auto"/>
              <w:jc w:val="center"/>
              <w:rPr>
                <w:rFonts w:eastAsia="Times New Roman" w:cs="Arial"/>
                <w:sz w:val="18"/>
                <w:lang w:eastAsia="pl-PL" w:bidi="ar-SA"/>
              </w:rPr>
            </w:pPr>
          </w:p>
        </w:tc>
        <w:tc>
          <w:tcPr>
            <w:tcW w:w="486" w:type="pct"/>
            <w:vMerge/>
            <w:tcBorders>
              <w:top w:val="nil"/>
              <w:left w:val="single" w:sz="4" w:space="0" w:color="auto"/>
              <w:bottom w:val="nil"/>
              <w:right w:val="single" w:sz="4" w:space="0" w:color="auto"/>
            </w:tcBorders>
            <w:vAlign w:val="center"/>
            <w:hideMark/>
          </w:tcPr>
          <w:p w14:paraId="4B2938EC" w14:textId="77777777" w:rsidR="003E03F0" w:rsidRPr="003E03F0" w:rsidRDefault="003E03F0" w:rsidP="003E03F0">
            <w:pPr>
              <w:spacing w:after="0" w:line="240" w:lineRule="auto"/>
              <w:jc w:val="center"/>
              <w:rPr>
                <w:rFonts w:eastAsia="Times New Roman" w:cs="Arial"/>
                <w:sz w:val="18"/>
                <w:lang w:eastAsia="pl-PL" w:bidi="ar-SA"/>
              </w:rPr>
            </w:pPr>
          </w:p>
        </w:tc>
      </w:tr>
      <w:tr w:rsidR="003E03F0" w:rsidRPr="003E03F0" w14:paraId="38214C4A" w14:textId="77777777" w:rsidTr="00AB6710">
        <w:trPr>
          <w:trHeight w:val="57"/>
          <w:jc w:val="center"/>
        </w:trPr>
        <w:tc>
          <w:tcPr>
            <w:tcW w:w="499" w:type="pct"/>
            <w:vMerge/>
            <w:tcBorders>
              <w:left w:val="single" w:sz="4" w:space="0" w:color="auto"/>
              <w:bottom w:val="single" w:sz="4" w:space="0" w:color="000000"/>
              <w:right w:val="single" w:sz="4" w:space="0" w:color="auto"/>
            </w:tcBorders>
            <w:shd w:val="clear" w:color="000000" w:fill="C5D9F1"/>
            <w:vAlign w:val="center"/>
            <w:hideMark/>
          </w:tcPr>
          <w:p w14:paraId="5F96B447" w14:textId="77777777" w:rsidR="003E03F0" w:rsidRPr="003E03F0" w:rsidRDefault="003E03F0" w:rsidP="003E03F0">
            <w:pPr>
              <w:spacing w:after="0" w:line="240" w:lineRule="auto"/>
              <w:jc w:val="center"/>
              <w:rPr>
                <w:rFonts w:eastAsia="Times New Roman" w:cs="Arial"/>
                <w:sz w:val="18"/>
                <w:lang w:eastAsia="pl-PL" w:bidi="ar-SA"/>
              </w:rPr>
            </w:pPr>
          </w:p>
        </w:tc>
        <w:tc>
          <w:tcPr>
            <w:tcW w:w="503" w:type="pct"/>
            <w:tcBorders>
              <w:top w:val="nil"/>
              <w:left w:val="single" w:sz="4" w:space="0" w:color="auto"/>
              <w:bottom w:val="single" w:sz="4" w:space="0" w:color="auto"/>
              <w:right w:val="single" w:sz="4" w:space="0" w:color="auto"/>
            </w:tcBorders>
            <w:shd w:val="clear" w:color="auto" w:fill="auto"/>
            <w:vAlign w:val="center"/>
            <w:hideMark/>
          </w:tcPr>
          <w:p w14:paraId="338EEA2D" w14:textId="77777777" w:rsidR="003E03F0" w:rsidRPr="003E03F0" w:rsidRDefault="003E03F0" w:rsidP="003E03F0">
            <w:pPr>
              <w:spacing w:after="0" w:line="240" w:lineRule="auto"/>
              <w:rPr>
                <w:rFonts w:eastAsia="Times New Roman" w:cs="Arial"/>
                <w:sz w:val="18"/>
                <w:lang w:eastAsia="pl-PL" w:bidi="ar-SA"/>
              </w:rPr>
            </w:pPr>
            <w:r w:rsidRPr="003E03F0">
              <w:rPr>
                <w:rFonts w:eastAsia="Times New Roman" w:cs="Arial"/>
                <w:sz w:val="18"/>
                <w:lang w:eastAsia="pl-PL" w:bidi="ar-SA"/>
              </w:rPr>
              <w:t xml:space="preserve">Liczba spotkań informacyjno- konsultacyjnych LGD z mieszkańcami </w:t>
            </w:r>
          </w:p>
        </w:tc>
        <w:tc>
          <w:tcPr>
            <w:tcW w:w="250" w:type="pct"/>
            <w:gridSpan w:val="2"/>
            <w:tcBorders>
              <w:top w:val="nil"/>
              <w:left w:val="nil"/>
              <w:bottom w:val="single" w:sz="4" w:space="0" w:color="auto"/>
              <w:right w:val="single" w:sz="4" w:space="0" w:color="auto"/>
            </w:tcBorders>
            <w:shd w:val="clear" w:color="auto" w:fill="auto"/>
            <w:noWrap/>
            <w:vAlign w:val="center"/>
            <w:hideMark/>
          </w:tcPr>
          <w:p w14:paraId="0CBA86C9"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 sztuka</w:t>
            </w:r>
          </w:p>
        </w:tc>
        <w:tc>
          <w:tcPr>
            <w:tcW w:w="238" w:type="pct"/>
            <w:gridSpan w:val="2"/>
            <w:tcBorders>
              <w:top w:val="nil"/>
              <w:left w:val="nil"/>
              <w:bottom w:val="single" w:sz="4" w:space="0" w:color="auto"/>
              <w:right w:val="single" w:sz="4" w:space="0" w:color="auto"/>
            </w:tcBorders>
            <w:shd w:val="clear" w:color="auto" w:fill="auto"/>
            <w:noWrap/>
            <w:vAlign w:val="center"/>
            <w:hideMark/>
          </w:tcPr>
          <w:p w14:paraId="6AD1769A"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50%</w:t>
            </w:r>
          </w:p>
        </w:tc>
        <w:tc>
          <w:tcPr>
            <w:tcW w:w="347"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0BFEAE2"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1000</w:t>
            </w:r>
          </w:p>
        </w:tc>
        <w:tc>
          <w:tcPr>
            <w:tcW w:w="251" w:type="pct"/>
            <w:gridSpan w:val="2"/>
            <w:tcBorders>
              <w:top w:val="nil"/>
              <w:left w:val="nil"/>
              <w:bottom w:val="single" w:sz="4" w:space="0" w:color="auto"/>
              <w:right w:val="single" w:sz="4" w:space="0" w:color="auto"/>
            </w:tcBorders>
            <w:shd w:val="clear" w:color="auto" w:fill="auto"/>
            <w:noWrap/>
            <w:vAlign w:val="center"/>
            <w:hideMark/>
          </w:tcPr>
          <w:p w14:paraId="5DA29A05"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 sztuka</w:t>
            </w:r>
          </w:p>
        </w:tc>
        <w:tc>
          <w:tcPr>
            <w:tcW w:w="232" w:type="pct"/>
            <w:tcBorders>
              <w:top w:val="nil"/>
              <w:left w:val="nil"/>
              <w:bottom w:val="single" w:sz="4" w:space="0" w:color="auto"/>
              <w:right w:val="single" w:sz="4" w:space="0" w:color="auto"/>
            </w:tcBorders>
            <w:shd w:val="clear" w:color="auto" w:fill="auto"/>
            <w:noWrap/>
            <w:vAlign w:val="center"/>
            <w:hideMark/>
          </w:tcPr>
          <w:p w14:paraId="41FB9B51"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100%</w:t>
            </w:r>
          </w:p>
        </w:tc>
        <w:tc>
          <w:tcPr>
            <w:tcW w:w="397"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824E23"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1000</w:t>
            </w:r>
          </w:p>
        </w:tc>
        <w:tc>
          <w:tcPr>
            <w:tcW w:w="251" w:type="pct"/>
            <w:tcBorders>
              <w:top w:val="nil"/>
              <w:left w:val="nil"/>
              <w:bottom w:val="single" w:sz="4" w:space="0" w:color="auto"/>
              <w:right w:val="single" w:sz="4" w:space="0" w:color="auto"/>
            </w:tcBorders>
            <w:shd w:val="clear" w:color="auto" w:fill="auto"/>
            <w:noWrap/>
            <w:vAlign w:val="center"/>
            <w:hideMark/>
          </w:tcPr>
          <w:p w14:paraId="5DFC7B24"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0 sztuk</w:t>
            </w:r>
          </w:p>
        </w:tc>
        <w:tc>
          <w:tcPr>
            <w:tcW w:w="294" w:type="pct"/>
            <w:tcBorders>
              <w:top w:val="nil"/>
              <w:left w:val="nil"/>
              <w:bottom w:val="single" w:sz="4" w:space="0" w:color="auto"/>
              <w:right w:val="single" w:sz="4" w:space="0" w:color="auto"/>
            </w:tcBorders>
            <w:shd w:val="clear" w:color="auto" w:fill="auto"/>
            <w:noWrap/>
            <w:vAlign w:val="center"/>
            <w:hideMark/>
          </w:tcPr>
          <w:p w14:paraId="3A0CF99B"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100%</w:t>
            </w:r>
          </w:p>
        </w:tc>
        <w:tc>
          <w:tcPr>
            <w:tcW w:w="283"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ED08DDF"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w:t>
            </w:r>
          </w:p>
        </w:tc>
        <w:tc>
          <w:tcPr>
            <w:tcW w:w="237" w:type="pct"/>
            <w:tcBorders>
              <w:top w:val="nil"/>
              <w:left w:val="nil"/>
              <w:bottom w:val="single" w:sz="4" w:space="0" w:color="auto"/>
              <w:right w:val="single" w:sz="4" w:space="0" w:color="auto"/>
            </w:tcBorders>
            <w:shd w:val="clear" w:color="auto" w:fill="auto"/>
            <w:noWrap/>
            <w:vAlign w:val="center"/>
            <w:hideMark/>
          </w:tcPr>
          <w:p w14:paraId="41DF6054"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2</w:t>
            </w:r>
          </w:p>
        </w:tc>
        <w:tc>
          <w:tcPr>
            <w:tcW w:w="440"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7F58D3"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2000</w:t>
            </w:r>
          </w:p>
        </w:tc>
        <w:tc>
          <w:tcPr>
            <w:tcW w:w="292" w:type="pct"/>
            <w:gridSpan w:val="2"/>
            <w:vMerge/>
            <w:tcBorders>
              <w:top w:val="nil"/>
              <w:left w:val="single" w:sz="4" w:space="0" w:color="auto"/>
              <w:bottom w:val="single" w:sz="4" w:space="0" w:color="000000"/>
              <w:right w:val="single" w:sz="4" w:space="0" w:color="auto"/>
            </w:tcBorders>
            <w:vAlign w:val="center"/>
            <w:hideMark/>
          </w:tcPr>
          <w:p w14:paraId="7D7F561D" w14:textId="77777777" w:rsidR="003E03F0" w:rsidRPr="003E03F0" w:rsidRDefault="003E03F0" w:rsidP="003E03F0">
            <w:pPr>
              <w:spacing w:after="0" w:line="240" w:lineRule="auto"/>
              <w:jc w:val="center"/>
              <w:rPr>
                <w:rFonts w:eastAsia="Times New Roman" w:cs="Arial"/>
                <w:sz w:val="18"/>
                <w:lang w:eastAsia="pl-PL" w:bidi="ar-SA"/>
              </w:rPr>
            </w:pPr>
          </w:p>
        </w:tc>
        <w:tc>
          <w:tcPr>
            <w:tcW w:w="486"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91790F8"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Aktywizacja</w:t>
            </w:r>
          </w:p>
        </w:tc>
      </w:tr>
      <w:tr w:rsidR="00AB6710" w:rsidRPr="003E03F0" w14:paraId="586FC7A9" w14:textId="77777777" w:rsidTr="00AB6710">
        <w:trPr>
          <w:trHeight w:val="1446"/>
          <w:jc w:val="center"/>
        </w:trPr>
        <w:tc>
          <w:tcPr>
            <w:tcW w:w="499" w:type="pct"/>
            <w:vMerge w:val="restart"/>
            <w:tcBorders>
              <w:top w:val="single" w:sz="4" w:space="0" w:color="auto"/>
              <w:left w:val="single" w:sz="4" w:space="0" w:color="auto"/>
              <w:bottom w:val="single" w:sz="4" w:space="0" w:color="000000"/>
              <w:right w:val="nil"/>
            </w:tcBorders>
            <w:shd w:val="clear" w:color="000000" w:fill="C5D9F1"/>
            <w:vAlign w:val="center"/>
            <w:hideMark/>
          </w:tcPr>
          <w:p w14:paraId="707896AF" w14:textId="77777777" w:rsidR="00AB6710" w:rsidRPr="003E03F0" w:rsidRDefault="00AB671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Przedsięwzięcie 1.1.2: Rozwój kompetencji osób z sektora rybackiego </w:t>
            </w:r>
          </w:p>
        </w:tc>
        <w:tc>
          <w:tcPr>
            <w:tcW w:w="503" w:type="pct"/>
            <w:tcBorders>
              <w:top w:val="nil"/>
              <w:left w:val="single" w:sz="4" w:space="0" w:color="auto"/>
              <w:right w:val="single" w:sz="4" w:space="0" w:color="auto"/>
            </w:tcBorders>
            <w:shd w:val="clear" w:color="auto" w:fill="auto"/>
            <w:vAlign w:val="center"/>
            <w:hideMark/>
          </w:tcPr>
          <w:p w14:paraId="040651F3" w14:textId="77777777" w:rsidR="00AB6710" w:rsidRPr="003E03F0" w:rsidRDefault="00AB6710" w:rsidP="003E03F0">
            <w:pPr>
              <w:spacing w:after="0" w:line="240" w:lineRule="auto"/>
              <w:rPr>
                <w:rFonts w:eastAsia="Times New Roman" w:cs="Arial"/>
                <w:sz w:val="18"/>
                <w:lang w:eastAsia="pl-PL" w:bidi="ar-SA"/>
              </w:rPr>
            </w:pPr>
            <w:r w:rsidRPr="003E03F0">
              <w:rPr>
                <w:rFonts w:eastAsia="Times New Roman" w:cs="Arial"/>
                <w:sz w:val="18"/>
                <w:lang w:eastAsia="pl-PL" w:bidi="ar-SA"/>
              </w:rPr>
              <w:t>Liczba osób z sektora rybackiego, które w wyniku wsparcia z LSR uzyskały nowe kompetencje.</w:t>
            </w:r>
          </w:p>
          <w:p w14:paraId="018281EA" w14:textId="77777777" w:rsidR="00AB6710" w:rsidRDefault="00AB6710" w:rsidP="003E03F0">
            <w:pPr>
              <w:spacing w:after="0" w:line="240" w:lineRule="auto"/>
              <w:rPr>
                <w:rFonts w:eastAsia="Times New Roman" w:cs="Arial"/>
                <w:strike/>
                <w:color w:val="FF0000"/>
                <w:sz w:val="18"/>
                <w:lang w:eastAsia="pl-PL" w:bidi="ar-SA"/>
              </w:rPr>
            </w:pPr>
          </w:p>
          <w:p w14:paraId="5D39B5AD" w14:textId="77777777" w:rsidR="00AB6710" w:rsidRPr="003E03F0" w:rsidRDefault="00AB6710" w:rsidP="003E03F0">
            <w:pPr>
              <w:spacing w:after="0" w:line="240" w:lineRule="auto"/>
              <w:rPr>
                <w:rFonts w:eastAsia="Times New Roman" w:cs="Arial"/>
                <w:sz w:val="18"/>
                <w:lang w:eastAsia="pl-PL" w:bidi="ar-SA"/>
              </w:rPr>
            </w:pPr>
          </w:p>
        </w:tc>
        <w:tc>
          <w:tcPr>
            <w:tcW w:w="250" w:type="pct"/>
            <w:gridSpan w:val="2"/>
            <w:tcBorders>
              <w:top w:val="nil"/>
              <w:left w:val="nil"/>
              <w:right w:val="single" w:sz="4" w:space="0" w:color="auto"/>
            </w:tcBorders>
            <w:shd w:val="clear" w:color="auto" w:fill="auto"/>
            <w:noWrap/>
            <w:vAlign w:val="center"/>
            <w:hideMark/>
          </w:tcPr>
          <w:p w14:paraId="09FBA2AA" w14:textId="77777777" w:rsidR="00AB6710" w:rsidRPr="00AB6710" w:rsidRDefault="00AB671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0 osób</w:t>
            </w:r>
          </w:p>
        </w:tc>
        <w:tc>
          <w:tcPr>
            <w:tcW w:w="238" w:type="pct"/>
            <w:gridSpan w:val="2"/>
            <w:tcBorders>
              <w:top w:val="nil"/>
              <w:left w:val="nil"/>
              <w:right w:val="single" w:sz="4" w:space="0" w:color="auto"/>
            </w:tcBorders>
            <w:shd w:val="clear" w:color="auto" w:fill="auto"/>
            <w:noWrap/>
            <w:vAlign w:val="center"/>
            <w:hideMark/>
          </w:tcPr>
          <w:p w14:paraId="159C0E0E" w14:textId="77777777" w:rsidR="00AB6710" w:rsidRPr="00AB6710" w:rsidRDefault="00AB671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0%</w:t>
            </w:r>
          </w:p>
        </w:tc>
        <w:tc>
          <w:tcPr>
            <w:tcW w:w="347"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ED3EEB4" w14:textId="77777777" w:rsidR="00AB6710" w:rsidRPr="00AB6710" w:rsidRDefault="00AB671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 xml:space="preserve">-  </w:t>
            </w:r>
          </w:p>
        </w:tc>
        <w:tc>
          <w:tcPr>
            <w:tcW w:w="251" w:type="pct"/>
            <w:gridSpan w:val="2"/>
            <w:tcBorders>
              <w:top w:val="nil"/>
              <w:left w:val="nil"/>
              <w:right w:val="single" w:sz="4" w:space="0" w:color="auto"/>
            </w:tcBorders>
            <w:shd w:val="clear" w:color="auto" w:fill="auto"/>
            <w:noWrap/>
            <w:vAlign w:val="center"/>
            <w:hideMark/>
          </w:tcPr>
          <w:p w14:paraId="43792B09" w14:textId="77777777" w:rsidR="00AB6710" w:rsidRPr="00AB6710" w:rsidRDefault="00AB671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60 osób</w:t>
            </w:r>
          </w:p>
        </w:tc>
        <w:tc>
          <w:tcPr>
            <w:tcW w:w="232" w:type="pct"/>
            <w:tcBorders>
              <w:top w:val="nil"/>
              <w:left w:val="nil"/>
              <w:right w:val="single" w:sz="4" w:space="0" w:color="auto"/>
            </w:tcBorders>
            <w:shd w:val="clear" w:color="auto" w:fill="auto"/>
            <w:noWrap/>
            <w:vAlign w:val="center"/>
            <w:hideMark/>
          </w:tcPr>
          <w:p w14:paraId="1A74C23A" w14:textId="77777777" w:rsidR="00AB6710" w:rsidRPr="00AB6710" w:rsidRDefault="00AB671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100%</w:t>
            </w:r>
          </w:p>
        </w:tc>
        <w:tc>
          <w:tcPr>
            <w:tcW w:w="397"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7408009" w14:textId="42D86E96" w:rsidR="00AB6710" w:rsidRDefault="00AB6710" w:rsidP="003E03F0">
            <w:pPr>
              <w:spacing w:after="0" w:line="240" w:lineRule="auto"/>
              <w:jc w:val="center"/>
              <w:rPr>
                <w:rFonts w:eastAsia="Times New Roman" w:cs="Arial"/>
                <w:strike/>
                <w:color w:val="FF0000"/>
                <w:sz w:val="18"/>
                <w:lang w:eastAsia="pl-PL" w:bidi="ar-SA"/>
              </w:rPr>
            </w:pPr>
            <w:r w:rsidRPr="004E46EC">
              <w:rPr>
                <w:rFonts w:eastAsia="Times New Roman" w:cs="Arial"/>
                <w:strike/>
                <w:color w:val="FF0000"/>
                <w:sz w:val="18"/>
                <w:lang w:eastAsia="pl-PL" w:bidi="ar-SA"/>
              </w:rPr>
              <w:t>15</w:t>
            </w:r>
            <w:r w:rsidR="004E46EC">
              <w:rPr>
                <w:rFonts w:eastAsia="Times New Roman" w:cs="Arial"/>
                <w:strike/>
                <w:color w:val="FF0000"/>
                <w:sz w:val="18"/>
                <w:lang w:eastAsia="pl-PL" w:bidi="ar-SA"/>
              </w:rPr>
              <w:t> </w:t>
            </w:r>
            <w:r w:rsidRPr="004E46EC">
              <w:rPr>
                <w:rFonts w:eastAsia="Times New Roman" w:cs="Arial"/>
                <w:strike/>
                <w:color w:val="FF0000"/>
                <w:sz w:val="18"/>
                <w:lang w:eastAsia="pl-PL" w:bidi="ar-SA"/>
              </w:rPr>
              <w:t>000</w:t>
            </w:r>
          </w:p>
          <w:p w14:paraId="77483E07" w14:textId="0417525A" w:rsidR="004E46EC" w:rsidRPr="004E46EC" w:rsidRDefault="004E46EC" w:rsidP="003E03F0">
            <w:pPr>
              <w:spacing w:after="0" w:line="240" w:lineRule="auto"/>
              <w:jc w:val="center"/>
              <w:rPr>
                <w:rFonts w:eastAsia="Times New Roman" w:cs="Arial"/>
                <w:color w:val="00B050"/>
                <w:sz w:val="18"/>
                <w:lang w:eastAsia="pl-PL" w:bidi="ar-SA"/>
              </w:rPr>
            </w:pPr>
            <w:r w:rsidRPr="004E46EC">
              <w:rPr>
                <w:rFonts w:eastAsia="Times New Roman" w:cs="Arial"/>
                <w:color w:val="00B050"/>
                <w:sz w:val="18"/>
                <w:lang w:eastAsia="pl-PL" w:bidi="ar-SA"/>
              </w:rPr>
              <w:t>5 203</w:t>
            </w:r>
          </w:p>
          <w:p w14:paraId="607CCB29" w14:textId="77777777" w:rsidR="00AB6710" w:rsidRPr="00AB6710" w:rsidRDefault="00AB671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 xml:space="preserve"> </w:t>
            </w:r>
          </w:p>
        </w:tc>
        <w:tc>
          <w:tcPr>
            <w:tcW w:w="251" w:type="pct"/>
            <w:tcBorders>
              <w:top w:val="nil"/>
              <w:left w:val="nil"/>
              <w:right w:val="single" w:sz="4" w:space="0" w:color="auto"/>
            </w:tcBorders>
            <w:shd w:val="clear" w:color="auto" w:fill="auto"/>
            <w:noWrap/>
            <w:vAlign w:val="center"/>
            <w:hideMark/>
          </w:tcPr>
          <w:p w14:paraId="2E8AC155" w14:textId="77777777" w:rsidR="00AB6710" w:rsidRPr="00AB6710" w:rsidRDefault="00AB671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0 osób</w:t>
            </w:r>
          </w:p>
        </w:tc>
        <w:tc>
          <w:tcPr>
            <w:tcW w:w="294" w:type="pct"/>
            <w:tcBorders>
              <w:top w:val="nil"/>
              <w:left w:val="nil"/>
              <w:right w:val="single" w:sz="4" w:space="0" w:color="auto"/>
            </w:tcBorders>
            <w:shd w:val="clear" w:color="auto" w:fill="auto"/>
            <w:noWrap/>
            <w:vAlign w:val="center"/>
            <w:hideMark/>
          </w:tcPr>
          <w:p w14:paraId="1C27A0C3" w14:textId="77777777" w:rsidR="00AB6710" w:rsidRPr="00AB6710" w:rsidRDefault="00AB671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100%</w:t>
            </w:r>
          </w:p>
        </w:tc>
        <w:tc>
          <w:tcPr>
            <w:tcW w:w="283"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74F2C3C" w14:textId="77777777" w:rsidR="00AB6710" w:rsidRPr="00AB6710" w:rsidRDefault="00AB671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 xml:space="preserve">-   </w:t>
            </w:r>
          </w:p>
        </w:tc>
        <w:tc>
          <w:tcPr>
            <w:tcW w:w="237" w:type="pct"/>
            <w:tcBorders>
              <w:top w:val="nil"/>
              <w:left w:val="nil"/>
              <w:right w:val="single" w:sz="4" w:space="0" w:color="auto"/>
            </w:tcBorders>
            <w:shd w:val="clear" w:color="auto" w:fill="auto"/>
            <w:noWrap/>
            <w:vAlign w:val="center"/>
            <w:hideMark/>
          </w:tcPr>
          <w:p w14:paraId="7360DA01" w14:textId="77777777" w:rsidR="00AB6710" w:rsidRPr="00AB6710" w:rsidRDefault="00AB671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60</w:t>
            </w:r>
          </w:p>
        </w:tc>
        <w:tc>
          <w:tcPr>
            <w:tcW w:w="440"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C1837A3" w14:textId="77777777" w:rsidR="00AB6710" w:rsidRPr="004E46EC" w:rsidRDefault="00AB6710" w:rsidP="003E03F0">
            <w:pPr>
              <w:spacing w:after="0" w:line="240" w:lineRule="auto"/>
              <w:jc w:val="center"/>
              <w:rPr>
                <w:rFonts w:eastAsia="Times New Roman" w:cs="Arial"/>
                <w:strike/>
                <w:color w:val="FF0000"/>
                <w:sz w:val="18"/>
                <w:lang w:eastAsia="pl-PL" w:bidi="ar-SA"/>
              </w:rPr>
            </w:pPr>
            <w:r w:rsidRPr="004E46EC">
              <w:rPr>
                <w:rFonts w:eastAsia="Times New Roman" w:cs="Arial"/>
                <w:strike/>
                <w:color w:val="FF0000"/>
                <w:sz w:val="18"/>
                <w:lang w:eastAsia="pl-PL" w:bidi="ar-SA"/>
              </w:rPr>
              <w:t>15 000</w:t>
            </w:r>
          </w:p>
          <w:p w14:paraId="681B36E3" w14:textId="3DA89CF5" w:rsidR="00AB6710" w:rsidRPr="00AB6710" w:rsidRDefault="004E46EC" w:rsidP="003E03F0">
            <w:pPr>
              <w:spacing w:after="0" w:line="240" w:lineRule="auto"/>
              <w:jc w:val="center"/>
              <w:rPr>
                <w:rFonts w:eastAsia="Times New Roman" w:cs="Arial"/>
                <w:sz w:val="18"/>
                <w:lang w:eastAsia="pl-PL" w:bidi="ar-SA"/>
              </w:rPr>
            </w:pPr>
            <w:r w:rsidRPr="004E46EC">
              <w:rPr>
                <w:rFonts w:eastAsia="Times New Roman" w:cs="Arial"/>
                <w:color w:val="00B050"/>
                <w:sz w:val="18"/>
                <w:lang w:eastAsia="pl-PL" w:bidi="ar-SA"/>
              </w:rPr>
              <w:t>5 203</w:t>
            </w:r>
          </w:p>
        </w:tc>
        <w:tc>
          <w:tcPr>
            <w:tcW w:w="292" w:type="pct"/>
            <w:gridSpan w:val="2"/>
            <w:vMerge/>
            <w:tcBorders>
              <w:top w:val="nil"/>
              <w:left w:val="single" w:sz="4" w:space="0" w:color="auto"/>
              <w:bottom w:val="single" w:sz="4" w:space="0" w:color="000000"/>
              <w:right w:val="single" w:sz="4" w:space="0" w:color="auto"/>
            </w:tcBorders>
            <w:vAlign w:val="center"/>
            <w:hideMark/>
          </w:tcPr>
          <w:p w14:paraId="77159806" w14:textId="77777777" w:rsidR="00AB6710" w:rsidRPr="003E03F0" w:rsidRDefault="00AB6710" w:rsidP="003E03F0">
            <w:pPr>
              <w:spacing w:after="0" w:line="240" w:lineRule="auto"/>
              <w:jc w:val="center"/>
              <w:rPr>
                <w:rFonts w:eastAsia="Times New Roman" w:cs="Arial"/>
                <w:sz w:val="18"/>
                <w:lang w:eastAsia="pl-PL" w:bidi="ar-SA"/>
              </w:rPr>
            </w:pPr>
          </w:p>
        </w:tc>
        <w:tc>
          <w:tcPr>
            <w:tcW w:w="486"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2761E29" w14:textId="77777777" w:rsidR="00AB6710" w:rsidRPr="003E03F0" w:rsidRDefault="00AB671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Realizacja LSR</w:t>
            </w:r>
          </w:p>
        </w:tc>
      </w:tr>
      <w:tr w:rsidR="003E03F0" w:rsidRPr="003E03F0" w14:paraId="0BAD0FDD" w14:textId="77777777" w:rsidTr="00AB6710">
        <w:trPr>
          <w:trHeight w:val="57"/>
          <w:jc w:val="center"/>
        </w:trPr>
        <w:tc>
          <w:tcPr>
            <w:tcW w:w="499" w:type="pct"/>
            <w:vMerge/>
            <w:tcBorders>
              <w:top w:val="single" w:sz="4" w:space="0" w:color="auto"/>
              <w:left w:val="single" w:sz="4" w:space="0" w:color="auto"/>
              <w:bottom w:val="single" w:sz="4" w:space="0" w:color="000000"/>
              <w:right w:val="nil"/>
            </w:tcBorders>
            <w:vAlign w:val="center"/>
            <w:hideMark/>
          </w:tcPr>
          <w:p w14:paraId="06351FDD" w14:textId="77777777" w:rsidR="003E03F0" w:rsidRPr="003E03F0" w:rsidRDefault="003E03F0" w:rsidP="003E03F0">
            <w:pPr>
              <w:spacing w:after="0" w:line="240" w:lineRule="auto"/>
              <w:rPr>
                <w:rFonts w:eastAsia="Times New Roman" w:cs="Arial"/>
                <w:sz w:val="18"/>
                <w:lang w:eastAsia="pl-PL" w:bidi="ar-SA"/>
              </w:rPr>
            </w:pPr>
          </w:p>
        </w:tc>
        <w:tc>
          <w:tcPr>
            <w:tcW w:w="503" w:type="pct"/>
            <w:tcBorders>
              <w:top w:val="nil"/>
              <w:left w:val="single" w:sz="4" w:space="0" w:color="auto"/>
              <w:bottom w:val="single" w:sz="4" w:space="0" w:color="auto"/>
              <w:right w:val="single" w:sz="4" w:space="0" w:color="auto"/>
            </w:tcBorders>
            <w:shd w:val="clear" w:color="auto" w:fill="auto"/>
            <w:vAlign w:val="center"/>
            <w:hideMark/>
          </w:tcPr>
          <w:p w14:paraId="3F140939" w14:textId="77777777" w:rsidR="003E03F0" w:rsidRPr="003E03F0" w:rsidRDefault="003E03F0" w:rsidP="003E03F0">
            <w:pPr>
              <w:spacing w:after="0" w:line="240" w:lineRule="auto"/>
              <w:rPr>
                <w:rFonts w:eastAsia="Times New Roman" w:cs="Arial"/>
                <w:sz w:val="18"/>
                <w:lang w:eastAsia="pl-PL" w:bidi="ar-SA"/>
              </w:rPr>
            </w:pPr>
            <w:r w:rsidRPr="003E03F0">
              <w:rPr>
                <w:rFonts w:eastAsia="Times New Roman" w:cs="Arial"/>
                <w:sz w:val="18"/>
                <w:lang w:eastAsia="pl-PL" w:bidi="ar-SA"/>
              </w:rPr>
              <w:t>Liczba zrealizowanych projektów współpracy.</w:t>
            </w:r>
          </w:p>
        </w:tc>
        <w:tc>
          <w:tcPr>
            <w:tcW w:w="250" w:type="pct"/>
            <w:gridSpan w:val="2"/>
            <w:tcBorders>
              <w:top w:val="nil"/>
              <w:left w:val="nil"/>
              <w:bottom w:val="single" w:sz="4" w:space="0" w:color="auto"/>
              <w:right w:val="single" w:sz="4" w:space="0" w:color="auto"/>
            </w:tcBorders>
            <w:shd w:val="clear" w:color="auto" w:fill="auto"/>
            <w:noWrap/>
            <w:vAlign w:val="center"/>
            <w:hideMark/>
          </w:tcPr>
          <w:p w14:paraId="7EB2A26D"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2 sztuki</w:t>
            </w:r>
          </w:p>
        </w:tc>
        <w:tc>
          <w:tcPr>
            <w:tcW w:w="238" w:type="pct"/>
            <w:gridSpan w:val="2"/>
            <w:tcBorders>
              <w:top w:val="nil"/>
              <w:left w:val="nil"/>
              <w:bottom w:val="single" w:sz="4" w:space="0" w:color="auto"/>
              <w:right w:val="single" w:sz="4" w:space="0" w:color="auto"/>
            </w:tcBorders>
            <w:shd w:val="clear" w:color="auto" w:fill="auto"/>
            <w:noWrap/>
            <w:vAlign w:val="center"/>
            <w:hideMark/>
          </w:tcPr>
          <w:p w14:paraId="260E1DD2"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100%</w:t>
            </w:r>
          </w:p>
        </w:tc>
        <w:tc>
          <w:tcPr>
            <w:tcW w:w="347" w:type="pct"/>
            <w:tcBorders>
              <w:top w:val="nil"/>
              <w:left w:val="nil"/>
              <w:bottom w:val="nil"/>
              <w:right w:val="single" w:sz="4" w:space="0" w:color="auto"/>
            </w:tcBorders>
            <w:shd w:val="clear" w:color="auto" w:fill="auto"/>
            <w:noWrap/>
            <w:vAlign w:val="center"/>
            <w:hideMark/>
          </w:tcPr>
          <w:p w14:paraId="069ABC43"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32 991</w:t>
            </w:r>
          </w:p>
        </w:tc>
        <w:tc>
          <w:tcPr>
            <w:tcW w:w="251" w:type="pct"/>
            <w:gridSpan w:val="2"/>
            <w:tcBorders>
              <w:top w:val="nil"/>
              <w:left w:val="nil"/>
              <w:bottom w:val="single" w:sz="4" w:space="0" w:color="auto"/>
              <w:right w:val="single" w:sz="4" w:space="0" w:color="auto"/>
            </w:tcBorders>
            <w:shd w:val="clear" w:color="auto" w:fill="auto"/>
            <w:noWrap/>
            <w:vAlign w:val="center"/>
            <w:hideMark/>
          </w:tcPr>
          <w:p w14:paraId="793507F0"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0 sztuk</w:t>
            </w:r>
          </w:p>
        </w:tc>
        <w:tc>
          <w:tcPr>
            <w:tcW w:w="232" w:type="pct"/>
            <w:tcBorders>
              <w:top w:val="nil"/>
              <w:left w:val="nil"/>
              <w:bottom w:val="single" w:sz="4" w:space="0" w:color="auto"/>
              <w:right w:val="single" w:sz="4" w:space="0" w:color="auto"/>
            </w:tcBorders>
            <w:shd w:val="clear" w:color="auto" w:fill="auto"/>
            <w:noWrap/>
            <w:vAlign w:val="center"/>
            <w:hideMark/>
          </w:tcPr>
          <w:p w14:paraId="027E8BD6"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100%</w:t>
            </w:r>
          </w:p>
        </w:tc>
        <w:tc>
          <w:tcPr>
            <w:tcW w:w="397" w:type="pct"/>
            <w:tcBorders>
              <w:top w:val="nil"/>
              <w:left w:val="nil"/>
              <w:bottom w:val="nil"/>
              <w:right w:val="single" w:sz="4" w:space="0" w:color="auto"/>
            </w:tcBorders>
            <w:shd w:val="clear" w:color="auto" w:fill="auto"/>
            <w:noWrap/>
            <w:vAlign w:val="center"/>
            <w:hideMark/>
          </w:tcPr>
          <w:p w14:paraId="4BC737C8"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34B3BF7D"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0  sztuk</w:t>
            </w:r>
          </w:p>
        </w:tc>
        <w:tc>
          <w:tcPr>
            <w:tcW w:w="294" w:type="pct"/>
            <w:tcBorders>
              <w:top w:val="nil"/>
              <w:left w:val="nil"/>
              <w:bottom w:val="single" w:sz="4" w:space="0" w:color="auto"/>
              <w:right w:val="single" w:sz="4" w:space="0" w:color="auto"/>
            </w:tcBorders>
            <w:shd w:val="clear" w:color="auto" w:fill="auto"/>
            <w:noWrap/>
            <w:vAlign w:val="center"/>
            <w:hideMark/>
          </w:tcPr>
          <w:p w14:paraId="6EC5E1FE"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100%</w:t>
            </w:r>
          </w:p>
        </w:tc>
        <w:tc>
          <w:tcPr>
            <w:tcW w:w="283" w:type="pct"/>
            <w:tcBorders>
              <w:top w:val="nil"/>
              <w:left w:val="nil"/>
              <w:bottom w:val="nil"/>
              <w:right w:val="single" w:sz="4" w:space="0" w:color="auto"/>
            </w:tcBorders>
            <w:shd w:val="clear" w:color="auto" w:fill="auto"/>
            <w:noWrap/>
            <w:vAlign w:val="center"/>
            <w:hideMark/>
          </w:tcPr>
          <w:p w14:paraId="387BC755"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   </w:t>
            </w:r>
          </w:p>
        </w:tc>
        <w:tc>
          <w:tcPr>
            <w:tcW w:w="237" w:type="pct"/>
            <w:tcBorders>
              <w:top w:val="nil"/>
              <w:left w:val="nil"/>
              <w:bottom w:val="single" w:sz="4" w:space="0" w:color="auto"/>
              <w:right w:val="single" w:sz="4" w:space="0" w:color="auto"/>
            </w:tcBorders>
            <w:shd w:val="clear" w:color="auto" w:fill="auto"/>
            <w:noWrap/>
            <w:vAlign w:val="center"/>
            <w:hideMark/>
          </w:tcPr>
          <w:p w14:paraId="7F9ADDAB"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2</w:t>
            </w:r>
          </w:p>
        </w:tc>
        <w:tc>
          <w:tcPr>
            <w:tcW w:w="440" w:type="pct"/>
            <w:tcBorders>
              <w:top w:val="nil"/>
              <w:left w:val="nil"/>
              <w:bottom w:val="nil"/>
              <w:right w:val="single" w:sz="4" w:space="0" w:color="auto"/>
            </w:tcBorders>
            <w:shd w:val="clear" w:color="auto" w:fill="auto"/>
            <w:noWrap/>
            <w:vAlign w:val="center"/>
            <w:hideMark/>
          </w:tcPr>
          <w:p w14:paraId="7336E87F"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32 991</w:t>
            </w:r>
          </w:p>
        </w:tc>
        <w:tc>
          <w:tcPr>
            <w:tcW w:w="292" w:type="pct"/>
            <w:gridSpan w:val="2"/>
            <w:vMerge/>
            <w:tcBorders>
              <w:top w:val="nil"/>
              <w:left w:val="single" w:sz="4" w:space="0" w:color="auto"/>
              <w:bottom w:val="single" w:sz="4" w:space="0" w:color="000000"/>
              <w:right w:val="single" w:sz="4" w:space="0" w:color="auto"/>
            </w:tcBorders>
            <w:vAlign w:val="center"/>
            <w:hideMark/>
          </w:tcPr>
          <w:p w14:paraId="1C824840" w14:textId="77777777" w:rsidR="003E03F0" w:rsidRPr="003E03F0" w:rsidRDefault="003E03F0" w:rsidP="003E03F0">
            <w:pPr>
              <w:spacing w:after="0" w:line="240" w:lineRule="auto"/>
              <w:jc w:val="center"/>
              <w:rPr>
                <w:rFonts w:eastAsia="Times New Roman" w:cs="Arial"/>
                <w:sz w:val="18"/>
                <w:lang w:eastAsia="pl-PL" w:bidi="ar-SA"/>
              </w:rPr>
            </w:pPr>
          </w:p>
        </w:tc>
        <w:tc>
          <w:tcPr>
            <w:tcW w:w="486" w:type="pct"/>
            <w:tcBorders>
              <w:top w:val="nil"/>
              <w:left w:val="nil"/>
              <w:bottom w:val="single" w:sz="4" w:space="0" w:color="auto"/>
              <w:right w:val="single" w:sz="4" w:space="0" w:color="auto"/>
            </w:tcBorders>
            <w:shd w:val="clear" w:color="auto" w:fill="auto"/>
            <w:vAlign w:val="center"/>
            <w:hideMark/>
          </w:tcPr>
          <w:p w14:paraId="4D1A7952"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Projekt współpracy</w:t>
            </w:r>
          </w:p>
        </w:tc>
      </w:tr>
      <w:tr w:rsidR="003E03F0" w:rsidRPr="003E03F0" w14:paraId="72F8C2E5" w14:textId="77777777" w:rsidTr="00AB6710">
        <w:trPr>
          <w:trHeight w:val="57"/>
          <w:jc w:val="center"/>
        </w:trPr>
        <w:tc>
          <w:tcPr>
            <w:tcW w:w="1002" w:type="pct"/>
            <w:gridSpan w:val="2"/>
            <w:tcBorders>
              <w:top w:val="single" w:sz="4" w:space="0" w:color="auto"/>
              <w:left w:val="single" w:sz="4" w:space="0" w:color="auto"/>
              <w:bottom w:val="single" w:sz="4" w:space="0" w:color="auto"/>
              <w:right w:val="single" w:sz="4" w:space="0" w:color="000000"/>
            </w:tcBorders>
            <w:shd w:val="clear" w:color="000000" w:fill="8DB4E3"/>
            <w:vAlign w:val="center"/>
            <w:hideMark/>
          </w:tcPr>
          <w:p w14:paraId="0946594B" w14:textId="77777777" w:rsidR="003E03F0" w:rsidRPr="003E03F0" w:rsidRDefault="003E03F0" w:rsidP="003E03F0">
            <w:pPr>
              <w:spacing w:after="0" w:line="240" w:lineRule="auto"/>
              <w:rPr>
                <w:rFonts w:eastAsia="Times New Roman" w:cs="Arial"/>
                <w:sz w:val="18"/>
                <w:lang w:eastAsia="pl-PL" w:bidi="ar-SA"/>
              </w:rPr>
            </w:pPr>
            <w:r w:rsidRPr="003E03F0">
              <w:rPr>
                <w:rFonts w:eastAsia="Times New Roman" w:cs="Arial"/>
                <w:sz w:val="18"/>
                <w:lang w:eastAsia="pl-PL" w:bidi="ar-SA"/>
              </w:rPr>
              <w:t>Razem cel szczegółowy 1.1</w:t>
            </w:r>
          </w:p>
        </w:tc>
        <w:tc>
          <w:tcPr>
            <w:tcW w:w="488" w:type="pct"/>
            <w:gridSpan w:val="4"/>
            <w:tcBorders>
              <w:top w:val="single" w:sz="4" w:space="0" w:color="auto"/>
              <w:left w:val="nil"/>
              <w:bottom w:val="single" w:sz="4" w:space="0" w:color="auto"/>
              <w:right w:val="single" w:sz="4" w:space="0" w:color="auto"/>
            </w:tcBorders>
            <w:shd w:val="clear" w:color="000000" w:fill="A5A5A5"/>
            <w:noWrap/>
            <w:vAlign w:val="center"/>
            <w:hideMark/>
          </w:tcPr>
          <w:p w14:paraId="6ADC5B13" w14:textId="77777777" w:rsidR="003E03F0" w:rsidRPr="00AB6710" w:rsidRDefault="003E03F0" w:rsidP="003E03F0">
            <w:pPr>
              <w:spacing w:after="0" w:line="240" w:lineRule="auto"/>
              <w:jc w:val="center"/>
              <w:rPr>
                <w:rFonts w:eastAsia="Times New Roman" w:cs="Arial"/>
                <w:sz w:val="18"/>
                <w:lang w:eastAsia="pl-PL" w:bidi="ar-SA"/>
              </w:rPr>
            </w:pPr>
          </w:p>
        </w:tc>
        <w:tc>
          <w:tcPr>
            <w:tcW w:w="347" w:type="pct"/>
            <w:tcBorders>
              <w:top w:val="single" w:sz="4" w:space="0" w:color="auto"/>
              <w:left w:val="nil"/>
              <w:bottom w:val="single" w:sz="4" w:space="0" w:color="auto"/>
              <w:right w:val="single" w:sz="4" w:space="0" w:color="auto"/>
            </w:tcBorders>
            <w:shd w:val="clear" w:color="auto" w:fill="auto"/>
            <w:noWrap/>
            <w:vAlign w:val="center"/>
            <w:hideMark/>
          </w:tcPr>
          <w:p w14:paraId="526649DF"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787 647</w:t>
            </w:r>
          </w:p>
          <w:p w14:paraId="392CD7CA" w14:textId="77777777" w:rsidR="003E03F0" w:rsidRPr="00AB6710" w:rsidRDefault="003E03F0" w:rsidP="003E03F0">
            <w:pPr>
              <w:spacing w:after="0" w:line="240" w:lineRule="auto"/>
              <w:jc w:val="center"/>
              <w:rPr>
                <w:rFonts w:eastAsia="Times New Roman" w:cs="Arial"/>
                <w:sz w:val="18"/>
                <w:lang w:eastAsia="pl-PL" w:bidi="ar-SA"/>
              </w:rPr>
            </w:pPr>
          </w:p>
        </w:tc>
        <w:tc>
          <w:tcPr>
            <w:tcW w:w="483" w:type="pct"/>
            <w:gridSpan w:val="3"/>
            <w:tcBorders>
              <w:top w:val="single" w:sz="4" w:space="0" w:color="auto"/>
              <w:left w:val="nil"/>
              <w:bottom w:val="single" w:sz="4" w:space="0" w:color="auto"/>
              <w:right w:val="single" w:sz="4" w:space="0" w:color="auto"/>
            </w:tcBorders>
            <w:shd w:val="clear" w:color="000000" w:fill="A5A5A5"/>
            <w:noWrap/>
            <w:vAlign w:val="center"/>
            <w:hideMark/>
          </w:tcPr>
          <w:p w14:paraId="085F29D1" w14:textId="77777777" w:rsidR="003E03F0" w:rsidRPr="00AB6710" w:rsidRDefault="003E03F0" w:rsidP="003E03F0">
            <w:pPr>
              <w:spacing w:after="0" w:line="240" w:lineRule="auto"/>
              <w:jc w:val="center"/>
              <w:rPr>
                <w:rFonts w:eastAsia="Times New Roman" w:cs="Arial"/>
                <w:sz w:val="18"/>
                <w:lang w:eastAsia="pl-PL" w:bidi="ar-SA"/>
              </w:rPr>
            </w:pP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6DDFC292" w14:textId="26A31BAE" w:rsidR="003E03F0" w:rsidRDefault="003E03F0" w:rsidP="003E03F0">
            <w:pPr>
              <w:spacing w:after="0" w:line="240" w:lineRule="auto"/>
              <w:jc w:val="center"/>
              <w:rPr>
                <w:rFonts w:eastAsia="Times New Roman" w:cs="Arial"/>
                <w:strike/>
                <w:color w:val="FF0000"/>
                <w:sz w:val="18"/>
                <w:lang w:eastAsia="pl-PL" w:bidi="ar-SA"/>
              </w:rPr>
            </w:pPr>
            <w:r w:rsidRPr="004E46EC">
              <w:rPr>
                <w:rFonts w:eastAsia="Times New Roman" w:cs="Arial"/>
                <w:strike/>
                <w:color w:val="FF0000"/>
                <w:sz w:val="18"/>
                <w:lang w:eastAsia="pl-PL" w:bidi="ar-SA"/>
              </w:rPr>
              <w:t>1 861</w:t>
            </w:r>
            <w:r w:rsidR="004E46EC">
              <w:rPr>
                <w:rFonts w:eastAsia="Times New Roman" w:cs="Arial"/>
                <w:strike/>
                <w:color w:val="FF0000"/>
                <w:sz w:val="18"/>
                <w:lang w:eastAsia="pl-PL" w:bidi="ar-SA"/>
              </w:rPr>
              <w:t> </w:t>
            </w:r>
            <w:r w:rsidRPr="004E46EC">
              <w:rPr>
                <w:rFonts w:eastAsia="Times New Roman" w:cs="Arial"/>
                <w:strike/>
                <w:color w:val="FF0000"/>
                <w:sz w:val="18"/>
                <w:lang w:eastAsia="pl-PL" w:bidi="ar-SA"/>
              </w:rPr>
              <w:t>104</w:t>
            </w:r>
          </w:p>
          <w:p w14:paraId="68C26A82" w14:textId="635F2A7D" w:rsidR="004E46EC" w:rsidRPr="004E46EC" w:rsidRDefault="004E46EC" w:rsidP="003E03F0">
            <w:pPr>
              <w:spacing w:after="0" w:line="240" w:lineRule="auto"/>
              <w:jc w:val="center"/>
              <w:rPr>
                <w:rFonts w:eastAsia="Times New Roman" w:cs="Arial"/>
                <w:color w:val="00B050"/>
                <w:sz w:val="18"/>
                <w:lang w:eastAsia="pl-PL" w:bidi="ar-SA"/>
              </w:rPr>
            </w:pPr>
            <w:r w:rsidRPr="004E46EC">
              <w:rPr>
                <w:rFonts w:eastAsia="Times New Roman" w:cs="Arial"/>
                <w:color w:val="00B050"/>
                <w:sz w:val="18"/>
                <w:lang w:eastAsia="pl-PL" w:bidi="ar-SA"/>
              </w:rPr>
              <w:t>1 586 747</w:t>
            </w:r>
          </w:p>
          <w:p w14:paraId="3C384A4F" w14:textId="77777777" w:rsidR="003E03F0" w:rsidRPr="00AB6710" w:rsidRDefault="003E03F0" w:rsidP="003E03F0">
            <w:pPr>
              <w:spacing w:after="0" w:line="240" w:lineRule="auto"/>
              <w:jc w:val="center"/>
              <w:rPr>
                <w:rFonts w:eastAsia="Times New Roman" w:cs="Arial"/>
                <w:sz w:val="18"/>
                <w:lang w:eastAsia="pl-PL" w:bidi="ar-SA"/>
              </w:rPr>
            </w:pPr>
          </w:p>
        </w:tc>
        <w:tc>
          <w:tcPr>
            <w:tcW w:w="545"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5687887F" w14:textId="77777777" w:rsidR="003E03F0" w:rsidRPr="00AB6710" w:rsidRDefault="003E03F0" w:rsidP="003E03F0">
            <w:pPr>
              <w:spacing w:after="0" w:line="240" w:lineRule="auto"/>
              <w:jc w:val="center"/>
              <w:rPr>
                <w:rFonts w:eastAsia="Times New Roman" w:cs="Arial"/>
                <w:sz w:val="18"/>
                <w:lang w:eastAsia="pl-PL" w:bidi="ar-SA"/>
              </w:rPr>
            </w:pP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88C5B23"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w:t>
            </w:r>
          </w:p>
        </w:tc>
        <w:tc>
          <w:tcPr>
            <w:tcW w:w="237" w:type="pct"/>
            <w:tcBorders>
              <w:top w:val="nil"/>
              <w:left w:val="nil"/>
              <w:bottom w:val="single" w:sz="4" w:space="0" w:color="auto"/>
              <w:right w:val="single" w:sz="4" w:space="0" w:color="auto"/>
            </w:tcBorders>
            <w:shd w:val="clear" w:color="000000" w:fill="A5A5A5"/>
            <w:noWrap/>
            <w:vAlign w:val="center"/>
            <w:hideMark/>
          </w:tcPr>
          <w:p w14:paraId="2B910FE1" w14:textId="77777777" w:rsidR="003E03F0" w:rsidRPr="00AB6710" w:rsidRDefault="003E03F0" w:rsidP="003E03F0">
            <w:pPr>
              <w:spacing w:after="0" w:line="240" w:lineRule="auto"/>
              <w:jc w:val="center"/>
              <w:rPr>
                <w:rFonts w:eastAsia="Times New Roman" w:cs="Arial"/>
                <w:sz w:val="18"/>
                <w:lang w:eastAsia="pl-PL" w:bidi="ar-SA"/>
              </w:rPr>
            </w:pP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64979FBE" w14:textId="2CAB18D5" w:rsidR="003E03F0" w:rsidRDefault="003E03F0" w:rsidP="003E03F0">
            <w:pPr>
              <w:spacing w:after="0" w:line="240" w:lineRule="auto"/>
              <w:jc w:val="center"/>
              <w:rPr>
                <w:rFonts w:eastAsia="Times New Roman" w:cs="Arial"/>
                <w:strike/>
                <w:color w:val="FF0000"/>
                <w:sz w:val="18"/>
                <w:lang w:eastAsia="pl-PL" w:bidi="ar-SA"/>
              </w:rPr>
            </w:pPr>
            <w:r w:rsidRPr="004E46EC">
              <w:rPr>
                <w:rFonts w:eastAsia="Times New Roman" w:cs="Arial"/>
                <w:strike/>
                <w:color w:val="FF0000"/>
                <w:sz w:val="18"/>
                <w:lang w:eastAsia="pl-PL" w:bidi="ar-SA"/>
              </w:rPr>
              <w:t>2 648</w:t>
            </w:r>
            <w:r w:rsidR="004E46EC">
              <w:rPr>
                <w:rFonts w:eastAsia="Times New Roman" w:cs="Arial"/>
                <w:strike/>
                <w:color w:val="FF0000"/>
                <w:sz w:val="18"/>
                <w:lang w:eastAsia="pl-PL" w:bidi="ar-SA"/>
              </w:rPr>
              <w:t> </w:t>
            </w:r>
            <w:r w:rsidRPr="004E46EC">
              <w:rPr>
                <w:rFonts w:eastAsia="Times New Roman" w:cs="Arial"/>
                <w:strike/>
                <w:color w:val="FF0000"/>
                <w:sz w:val="18"/>
                <w:lang w:eastAsia="pl-PL" w:bidi="ar-SA"/>
              </w:rPr>
              <w:t>751</w:t>
            </w:r>
          </w:p>
          <w:p w14:paraId="5F07BBEA" w14:textId="2709EC00" w:rsidR="004E46EC" w:rsidRPr="004E46EC" w:rsidRDefault="004E46EC" w:rsidP="003E03F0">
            <w:pPr>
              <w:spacing w:after="0" w:line="240" w:lineRule="auto"/>
              <w:jc w:val="center"/>
              <w:rPr>
                <w:rFonts w:eastAsia="Times New Roman" w:cs="Arial"/>
                <w:sz w:val="18"/>
                <w:lang w:eastAsia="pl-PL" w:bidi="ar-SA"/>
              </w:rPr>
            </w:pPr>
            <w:r w:rsidRPr="004E46EC">
              <w:rPr>
                <w:rFonts w:eastAsia="Times New Roman" w:cs="Arial"/>
                <w:color w:val="00B050"/>
                <w:sz w:val="18"/>
                <w:lang w:eastAsia="pl-PL" w:bidi="ar-SA"/>
              </w:rPr>
              <w:t>2 374 394</w:t>
            </w:r>
          </w:p>
        </w:tc>
        <w:tc>
          <w:tcPr>
            <w:tcW w:w="778" w:type="pct"/>
            <w:gridSpan w:val="3"/>
            <w:tcBorders>
              <w:top w:val="single" w:sz="4" w:space="0" w:color="auto"/>
              <w:left w:val="nil"/>
              <w:bottom w:val="single" w:sz="4" w:space="0" w:color="auto"/>
              <w:right w:val="single" w:sz="4" w:space="0" w:color="auto"/>
            </w:tcBorders>
            <w:shd w:val="clear" w:color="000000" w:fill="A5A5A5"/>
            <w:noWrap/>
            <w:vAlign w:val="center"/>
            <w:hideMark/>
          </w:tcPr>
          <w:p w14:paraId="0D640263" w14:textId="77777777" w:rsidR="003E03F0" w:rsidRDefault="003E03F0" w:rsidP="003E03F0">
            <w:pPr>
              <w:spacing w:after="0" w:line="240" w:lineRule="auto"/>
              <w:jc w:val="center"/>
              <w:rPr>
                <w:rFonts w:eastAsia="Times New Roman" w:cs="Arial"/>
                <w:sz w:val="18"/>
                <w:lang w:eastAsia="pl-PL" w:bidi="ar-SA"/>
              </w:rPr>
            </w:pPr>
          </w:p>
          <w:p w14:paraId="50BC5A11" w14:textId="77777777" w:rsidR="00AB6710" w:rsidRDefault="00AB6710" w:rsidP="003E03F0">
            <w:pPr>
              <w:spacing w:after="0" w:line="240" w:lineRule="auto"/>
              <w:jc w:val="center"/>
              <w:rPr>
                <w:rFonts w:eastAsia="Times New Roman" w:cs="Arial"/>
                <w:sz w:val="18"/>
                <w:lang w:eastAsia="pl-PL" w:bidi="ar-SA"/>
              </w:rPr>
            </w:pPr>
          </w:p>
          <w:p w14:paraId="64D830AA" w14:textId="77777777" w:rsidR="00AB6710" w:rsidRDefault="00AB6710" w:rsidP="003E03F0">
            <w:pPr>
              <w:spacing w:after="0" w:line="240" w:lineRule="auto"/>
              <w:jc w:val="center"/>
              <w:rPr>
                <w:rFonts w:eastAsia="Times New Roman" w:cs="Arial"/>
                <w:sz w:val="18"/>
                <w:lang w:eastAsia="pl-PL" w:bidi="ar-SA"/>
              </w:rPr>
            </w:pPr>
          </w:p>
          <w:p w14:paraId="54CFD893" w14:textId="77777777" w:rsidR="00AB6710" w:rsidRDefault="00AB6710" w:rsidP="003E03F0">
            <w:pPr>
              <w:spacing w:after="0" w:line="240" w:lineRule="auto"/>
              <w:jc w:val="center"/>
              <w:rPr>
                <w:rFonts w:eastAsia="Times New Roman" w:cs="Arial"/>
                <w:sz w:val="18"/>
                <w:lang w:eastAsia="pl-PL" w:bidi="ar-SA"/>
              </w:rPr>
            </w:pPr>
          </w:p>
          <w:p w14:paraId="46C0F160" w14:textId="77777777" w:rsidR="00AB6710" w:rsidRPr="003E03F0" w:rsidRDefault="00AB6710" w:rsidP="003E03F0">
            <w:pPr>
              <w:spacing w:after="0" w:line="240" w:lineRule="auto"/>
              <w:jc w:val="center"/>
              <w:rPr>
                <w:rFonts w:eastAsia="Times New Roman" w:cs="Arial"/>
                <w:sz w:val="18"/>
                <w:lang w:eastAsia="pl-PL" w:bidi="ar-SA"/>
              </w:rPr>
            </w:pPr>
          </w:p>
        </w:tc>
      </w:tr>
      <w:tr w:rsidR="003E03F0" w:rsidRPr="003E03F0" w14:paraId="64137969" w14:textId="77777777" w:rsidTr="00843B73">
        <w:trPr>
          <w:trHeight w:val="57"/>
          <w:jc w:val="center"/>
        </w:trPr>
        <w:tc>
          <w:tcPr>
            <w:tcW w:w="4222" w:type="pct"/>
            <w:gridSpan w:val="16"/>
            <w:tcBorders>
              <w:top w:val="single" w:sz="4" w:space="0" w:color="auto"/>
              <w:left w:val="single" w:sz="4" w:space="0" w:color="auto"/>
              <w:bottom w:val="single" w:sz="4" w:space="0" w:color="auto"/>
              <w:right w:val="single" w:sz="4" w:space="0" w:color="auto"/>
            </w:tcBorders>
            <w:shd w:val="clear" w:color="000000" w:fill="C5D9F1"/>
            <w:vAlign w:val="center"/>
            <w:hideMark/>
          </w:tcPr>
          <w:p w14:paraId="4C59AEEC"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Cel szczegółowy 1.2: Różnicowanie działalności gospodarczej na obszarach rybackich</w:t>
            </w:r>
          </w:p>
        </w:tc>
        <w:tc>
          <w:tcPr>
            <w:tcW w:w="272" w:type="pct"/>
            <w:tcBorders>
              <w:top w:val="nil"/>
              <w:left w:val="nil"/>
              <w:bottom w:val="single" w:sz="4" w:space="0" w:color="auto"/>
              <w:right w:val="single" w:sz="4" w:space="0" w:color="auto"/>
            </w:tcBorders>
            <w:shd w:val="clear" w:color="000000" w:fill="C5D9F1"/>
            <w:noWrap/>
            <w:vAlign w:val="center"/>
            <w:hideMark/>
          </w:tcPr>
          <w:p w14:paraId="27986495"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PO Ryby</w:t>
            </w:r>
          </w:p>
        </w:tc>
        <w:tc>
          <w:tcPr>
            <w:tcW w:w="506" w:type="pct"/>
            <w:gridSpan w:val="2"/>
            <w:tcBorders>
              <w:top w:val="nil"/>
              <w:left w:val="nil"/>
              <w:bottom w:val="single" w:sz="4" w:space="0" w:color="auto"/>
              <w:right w:val="single" w:sz="4" w:space="0" w:color="auto"/>
            </w:tcBorders>
            <w:shd w:val="clear" w:color="000000" w:fill="C5D9F1"/>
            <w:noWrap/>
            <w:vAlign w:val="center"/>
            <w:hideMark/>
          </w:tcPr>
          <w:p w14:paraId="1C578199" w14:textId="77777777" w:rsidR="003E03F0" w:rsidRPr="003E03F0" w:rsidRDefault="003E03F0" w:rsidP="003E03F0">
            <w:pPr>
              <w:spacing w:after="0" w:line="240" w:lineRule="auto"/>
              <w:jc w:val="center"/>
              <w:rPr>
                <w:rFonts w:eastAsia="Times New Roman" w:cs="Arial"/>
                <w:sz w:val="18"/>
                <w:lang w:eastAsia="pl-PL" w:bidi="ar-SA"/>
              </w:rPr>
            </w:pPr>
          </w:p>
        </w:tc>
      </w:tr>
      <w:tr w:rsidR="003E03F0" w:rsidRPr="003E03F0" w14:paraId="73AFEC96" w14:textId="77777777" w:rsidTr="00843B73">
        <w:trPr>
          <w:trHeight w:val="57"/>
          <w:jc w:val="center"/>
        </w:trPr>
        <w:tc>
          <w:tcPr>
            <w:tcW w:w="499" w:type="pct"/>
            <w:tcBorders>
              <w:top w:val="nil"/>
              <w:left w:val="single" w:sz="4" w:space="0" w:color="auto"/>
              <w:bottom w:val="nil"/>
              <w:right w:val="single" w:sz="4" w:space="0" w:color="auto"/>
            </w:tcBorders>
            <w:shd w:val="clear" w:color="000000" w:fill="C5D9F1"/>
            <w:vAlign w:val="center"/>
            <w:hideMark/>
          </w:tcPr>
          <w:p w14:paraId="5A259F23"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Przedsięwzięcie 1.2.1: Wsparcie aktywności gospodarczej niezwiązanej z podstawową działalnością rybacką. </w:t>
            </w:r>
          </w:p>
        </w:tc>
        <w:tc>
          <w:tcPr>
            <w:tcW w:w="551" w:type="pct"/>
            <w:gridSpan w:val="2"/>
            <w:tcBorders>
              <w:top w:val="nil"/>
              <w:left w:val="nil"/>
              <w:bottom w:val="single" w:sz="4" w:space="0" w:color="auto"/>
              <w:right w:val="single" w:sz="4" w:space="0" w:color="auto"/>
            </w:tcBorders>
            <w:shd w:val="clear" w:color="auto" w:fill="auto"/>
            <w:vAlign w:val="center"/>
            <w:hideMark/>
          </w:tcPr>
          <w:p w14:paraId="7056F46D" w14:textId="77777777" w:rsidR="003E03F0" w:rsidRPr="003E03F0" w:rsidRDefault="003E03F0" w:rsidP="003E03F0">
            <w:pPr>
              <w:spacing w:after="0" w:line="240" w:lineRule="auto"/>
              <w:rPr>
                <w:rFonts w:eastAsia="Times New Roman" w:cs="Arial"/>
                <w:sz w:val="18"/>
                <w:lang w:eastAsia="pl-PL" w:bidi="ar-SA"/>
              </w:rPr>
            </w:pPr>
            <w:r w:rsidRPr="003E03F0">
              <w:rPr>
                <w:rFonts w:eastAsia="Times New Roman" w:cs="Arial"/>
                <w:sz w:val="18"/>
                <w:lang w:eastAsia="pl-PL" w:bidi="ar-SA"/>
              </w:rPr>
              <w:t>Liczba podmiotów gospodarczych, które dzięki wsparciu LSR utworzyły  lub utrzymały miejsce pracy poza podstawową działalnością rybacką.</w:t>
            </w:r>
          </w:p>
        </w:tc>
        <w:tc>
          <w:tcPr>
            <w:tcW w:w="202" w:type="pct"/>
            <w:tcBorders>
              <w:top w:val="nil"/>
              <w:left w:val="nil"/>
              <w:bottom w:val="single" w:sz="4" w:space="0" w:color="auto"/>
              <w:right w:val="single" w:sz="4" w:space="0" w:color="auto"/>
            </w:tcBorders>
            <w:shd w:val="clear" w:color="auto" w:fill="auto"/>
            <w:noWrap/>
            <w:vAlign w:val="center"/>
            <w:hideMark/>
          </w:tcPr>
          <w:p w14:paraId="52EBFD52"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11</w:t>
            </w:r>
          </w:p>
          <w:p w14:paraId="42621911"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 sztuk</w:t>
            </w:r>
          </w:p>
        </w:tc>
        <w:tc>
          <w:tcPr>
            <w:tcW w:w="238" w:type="pct"/>
            <w:gridSpan w:val="2"/>
            <w:tcBorders>
              <w:top w:val="nil"/>
              <w:left w:val="nil"/>
              <w:bottom w:val="single" w:sz="4" w:space="0" w:color="auto"/>
              <w:right w:val="single" w:sz="4" w:space="0" w:color="auto"/>
            </w:tcBorders>
            <w:shd w:val="clear" w:color="auto" w:fill="auto"/>
            <w:noWrap/>
            <w:vAlign w:val="center"/>
            <w:hideMark/>
          </w:tcPr>
          <w:p w14:paraId="486878B1"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100</w:t>
            </w:r>
          </w:p>
          <w:p w14:paraId="6AEAFE22"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w:t>
            </w:r>
          </w:p>
        </w:tc>
        <w:tc>
          <w:tcPr>
            <w:tcW w:w="389" w:type="pct"/>
            <w:gridSpan w:val="2"/>
            <w:tcBorders>
              <w:top w:val="nil"/>
              <w:left w:val="nil"/>
              <w:bottom w:val="single" w:sz="4" w:space="0" w:color="auto"/>
              <w:right w:val="single" w:sz="4" w:space="0" w:color="auto"/>
            </w:tcBorders>
            <w:shd w:val="clear" w:color="auto" w:fill="auto"/>
            <w:noWrap/>
            <w:vAlign w:val="center"/>
            <w:hideMark/>
          </w:tcPr>
          <w:p w14:paraId="4D759C87" w14:textId="6B57B11F" w:rsidR="003E03F0" w:rsidRDefault="003E03F0" w:rsidP="003E03F0">
            <w:pPr>
              <w:spacing w:after="0" w:line="240" w:lineRule="auto"/>
              <w:jc w:val="center"/>
              <w:rPr>
                <w:rFonts w:eastAsia="Times New Roman" w:cs="Arial"/>
                <w:strike/>
                <w:color w:val="FF0000"/>
                <w:sz w:val="18"/>
                <w:lang w:eastAsia="pl-PL" w:bidi="ar-SA"/>
              </w:rPr>
            </w:pPr>
            <w:r w:rsidRPr="004E46EC">
              <w:rPr>
                <w:rFonts w:eastAsia="Times New Roman" w:cs="Arial"/>
                <w:strike/>
                <w:color w:val="FF0000"/>
                <w:sz w:val="18"/>
                <w:lang w:eastAsia="pl-PL" w:bidi="ar-SA"/>
              </w:rPr>
              <w:t>3 334</w:t>
            </w:r>
            <w:r w:rsidR="004E46EC">
              <w:rPr>
                <w:rFonts w:eastAsia="Times New Roman" w:cs="Arial"/>
                <w:strike/>
                <w:color w:val="FF0000"/>
                <w:sz w:val="18"/>
                <w:lang w:eastAsia="pl-PL" w:bidi="ar-SA"/>
              </w:rPr>
              <w:t> </w:t>
            </w:r>
            <w:r w:rsidRPr="004E46EC">
              <w:rPr>
                <w:rFonts w:eastAsia="Times New Roman" w:cs="Arial"/>
                <w:strike/>
                <w:color w:val="FF0000"/>
                <w:sz w:val="18"/>
                <w:lang w:eastAsia="pl-PL" w:bidi="ar-SA"/>
              </w:rPr>
              <w:t>258</w:t>
            </w:r>
          </w:p>
          <w:p w14:paraId="0E610C65" w14:textId="0BD66F10" w:rsidR="004E46EC" w:rsidRPr="004E46EC" w:rsidRDefault="004E46EC" w:rsidP="003E03F0">
            <w:pPr>
              <w:spacing w:after="0" w:line="240" w:lineRule="auto"/>
              <w:jc w:val="center"/>
              <w:rPr>
                <w:rFonts w:eastAsia="Times New Roman" w:cs="Arial"/>
                <w:sz w:val="18"/>
                <w:lang w:eastAsia="pl-PL" w:bidi="ar-SA"/>
              </w:rPr>
            </w:pPr>
            <w:r w:rsidRPr="004E46EC">
              <w:rPr>
                <w:rFonts w:eastAsia="Times New Roman" w:cs="Arial"/>
                <w:color w:val="00B050"/>
                <w:sz w:val="18"/>
                <w:lang w:eastAsia="pl-PL" w:bidi="ar-SA"/>
              </w:rPr>
              <w:t>3 323 716</w:t>
            </w:r>
          </w:p>
        </w:tc>
        <w:tc>
          <w:tcPr>
            <w:tcW w:w="209" w:type="pct"/>
            <w:tcBorders>
              <w:top w:val="nil"/>
              <w:left w:val="nil"/>
              <w:bottom w:val="single" w:sz="4" w:space="0" w:color="auto"/>
              <w:right w:val="single" w:sz="4" w:space="0" w:color="auto"/>
            </w:tcBorders>
            <w:shd w:val="clear" w:color="auto" w:fill="auto"/>
            <w:noWrap/>
            <w:vAlign w:val="center"/>
            <w:hideMark/>
          </w:tcPr>
          <w:p w14:paraId="3C254486"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0</w:t>
            </w:r>
          </w:p>
          <w:p w14:paraId="7CC2AD9B"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sztuk</w:t>
            </w:r>
          </w:p>
        </w:tc>
        <w:tc>
          <w:tcPr>
            <w:tcW w:w="232" w:type="pct"/>
            <w:tcBorders>
              <w:top w:val="nil"/>
              <w:left w:val="nil"/>
              <w:bottom w:val="single" w:sz="4" w:space="0" w:color="auto"/>
              <w:right w:val="single" w:sz="4" w:space="0" w:color="auto"/>
            </w:tcBorders>
            <w:shd w:val="clear" w:color="auto" w:fill="auto"/>
            <w:noWrap/>
            <w:vAlign w:val="center"/>
            <w:hideMark/>
          </w:tcPr>
          <w:p w14:paraId="538B06D9"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100%</w:t>
            </w:r>
          </w:p>
        </w:tc>
        <w:tc>
          <w:tcPr>
            <w:tcW w:w="397" w:type="pct"/>
            <w:tcBorders>
              <w:top w:val="nil"/>
              <w:left w:val="nil"/>
              <w:bottom w:val="single" w:sz="4" w:space="0" w:color="auto"/>
              <w:right w:val="single" w:sz="4" w:space="0" w:color="auto"/>
            </w:tcBorders>
            <w:shd w:val="clear" w:color="auto" w:fill="auto"/>
            <w:noWrap/>
            <w:vAlign w:val="center"/>
            <w:hideMark/>
          </w:tcPr>
          <w:p w14:paraId="1792901F"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0</w:t>
            </w:r>
          </w:p>
          <w:p w14:paraId="6CAFAE34" w14:textId="77777777" w:rsidR="003E03F0" w:rsidRPr="00AB6710" w:rsidRDefault="003E03F0" w:rsidP="003E03F0">
            <w:pPr>
              <w:spacing w:after="0" w:line="240" w:lineRule="auto"/>
              <w:jc w:val="center"/>
              <w:rPr>
                <w:rFonts w:eastAsia="Times New Roman" w:cs="Arial"/>
                <w:sz w:val="18"/>
                <w:lang w:eastAsia="pl-PL" w:bidi="ar-SA"/>
              </w:rPr>
            </w:pPr>
          </w:p>
        </w:tc>
        <w:tc>
          <w:tcPr>
            <w:tcW w:w="251" w:type="pct"/>
            <w:tcBorders>
              <w:top w:val="nil"/>
              <w:left w:val="nil"/>
              <w:bottom w:val="single" w:sz="4" w:space="0" w:color="auto"/>
              <w:right w:val="single" w:sz="4" w:space="0" w:color="auto"/>
            </w:tcBorders>
            <w:shd w:val="clear" w:color="auto" w:fill="auto"/>
            <w:noWrap/>
            <w:vAlign w:val="center"/>
            <w:hideMark/>
          </w:tcPr>
          <w:p w14:paraId="2ABB02E5"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0 sztuk</w:t>
            </w:r>
          </w:p>
        </w:tc>
        <w:tc>
          <w:tcPr>
            <w:tcW w:w="294" w:type="pct"/>
            <w:tcBorders>
              <w:top w:val="nil"/>
              <w:left w:val="nil"/>
              <w:bottom w:val="single" w:sz="4" w:space="0" w:color="auto"/>
              <w:right w:val="single" w:sz="4" w:space="0" w:color="auto"/>
            </w:tcBorders>
            <w:shd w:val="clear" w:color="auto" w:fill="auto"/>
            <w:noWrap/>
            <w:vAlign w:val="center"/>
            <w:hideMark/>
          </w:tcPr>
          <w:p w14:paraId="636AC45C"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100%</w:t>
            </w:r>
          </w:p>
        </w:tc>
        <w:tc>
          <w:tcPr>
            <w:tcW w:w="283" w:type="pct"/>
            <w:tcBorders>
              <w:top w:val="nil"/>
              <w:left w:val="nil"/>
              <w:bottom w:val="single" w:sz="4" w:space="0" w:color="auto"/>
              <w:right w:val="single" w:sz="4" w:space="0" w:color="auto"/>
            </w:tcBorders>
            <w:shd w:val="clear" w:color="auto" w:fill="auto"/>
            <w:noWrap/>
            <w:vAlign w:val="center"/>
            <w:hideMark/>
          </w:tcPr>
          <w:p w14:paraId="11FBEDF8"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 xml:space="preserve">-   </w:t>
            </w:r>
          </w:p>
        </w:tc>
        <w:tc>
          <w:tcPr>
            <w:tcW w:w="237" w:type="pct"/>
            <w:tcBorders>
              <w:top w:val="nil"/>
              <w:left w:val="nil"/>
              <w:bottom w:val="single" w:sz="4" w:space="0" w:color="auto"/>
              <w:right w:val="single" w:sz="4" w:space="0" w:color="auto"/>
            </w:tcBorders>
            <w:shd w:val="clear" w:color="auto" w:fill="auto"/>
            <w:noWrap/>
            <w:vAlign w:val="center"/>
            <w:hideMark/>
          </w:tcPr>
          <w:p w14:paraId="08E4EFD4"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11</w:t>
            </w:r>
          </w:p>
        </w:tc>
        <w:tc>
          <w:tcPr>
            <w:tcW w:w="440" w:type="pct"/>
            <w:tcBorders>
              <w:top w:val="nil"/>
              <w:left w:val="nil"/>
              <w:bottom w:val="single" w:sz="4" w:space="0" w:color="auto"/>
              <w:right w:val="single" w:sz="4" w:space="0" w:color="auto"/>
            </w:tcBorders>
            <w:shd w:val="clear" w:color="auto" w:fill="auto"/>
            <w:noWrap/>
            <w:vAlign w:val="center"/>
            <w:hideMark/>
          </w:tcPr>
          <w:p w14:paraId="37073E1A" w14:textId="39FA4A57" w:rsidR="003E03F0" w:rsidRDefault="003E03F0" w:rsidP="003E03F0">
            <w:pPr>
              <w:spacing w:after="0" w:line="240" w:lineRule="auto"/>
              <w:jc w:val="center"/>
              <w:rPr>
                <w:rFonts w:eastAsia="Times New Roman" w:cs="Arial"/>
                <w:strike/>
                <w:color w:val="FF0000"/>
                <w:sz w:val="18"/>
                <w:lang w:eastAsia="pl-PL" w:bidi="ar-SA"/>
              </w:rPr>
            </w:pPr>
            <w:r w:rsidRPr="004E46EC">
              <w:rPr>
                <w:rFonts w:eastAsia="Times New Roman" w:cs="Arial"/>
                <w:strike/>
                <w:color w:val="FF0000"/>
                <w:sz w:val="18"/>
                <w:lang w:eastAsia="pl-PL" w:bidi="ar-SA"/>
              </w:rPr>
              <w:t>3 334</w:t>
            </w:r>
            <w:r w:rsidR="004E46EC">
              <w:rPr>
                <w:rFonts w:eastAsia="Times New Roman" w:cs="Arial"/>
                <w:strike/>
                <w:color w:val="FF0000"/>
                <w:sz w:val="18"/>
                <w:lang w:eastAsia="pl-PL" w:bidi="ar-SA"/>
              </w:rPr>
              <w:t> </w:t>
            </w:r>
            <w:r w:rsidRPr="004E46EC">
              <w:rPr>
                <w:rFonts w:eastAsia="Times New Roman" w:cs="Arial"/>
                <w:strike/>
                <w:color w:val="FF0000"/>
                <w:sz w:val="18"/>
                <w:lang w:eastAsia="pl-PL" w:bidi="ar-SA"/>
              </w:rPr>
              <w:t>258</w:t>
            </w:r>
          </w:p>
          <w:p w14:paraId="67D0B558" w14:textId="1D88ED56" w:rsidR="004E46EC" w:rsidRPr="004E46EC" w:rsidRDefault="004E46EC" w:rsidP="003E03F0">
            <w:pPr>
              <w:spacing w:after="0" w:line="240" w:lineRule="auto"/>
              <w:jc w:val="center"/>
              <w:rPr>
                <w:rFonts w:eastAsia="Times New Roman" w:cs="Arial"/>
                <w:sz w:val="18"/>
                <w:lang w:eastAsia="pl-PL" w:bidi="ar-SA"/>
              </w:rPr>
            </w:pPr>
            <w:r w:rsidRPr="004E46EC">
              <w:rPr>
                <w:rFonts w:eastAsia="Times New Roman" w:cs="Arial"/>
                <w:color w:val="00B050"/>
                <w:sz w:val="18"/>
                <w:lang w:eastAsia="pl-PL" w:bidi="ar-SA"/>
              </w:rPr>
              <w:t>3 323 716</w:t>
            </w:r>
          </w:p>
        </w:tc>
        <w:tc>
          <w:tcPr>
            <w:tcW w:w="272" w:type="pct"/>
            <w:tcBorders>
              <w:top w:val="nil"/>
              <w:left w:val="nil"/>
              <w:bottom w:val="single" w:sz="4" w:space="0" w:color="auto"/>
              <w:right w:val="single" w:sz="4" w:space="0" w:color="auto"/>
            </w:tcBorders>
            <w:shd w:val="clear" w:color="auto" w:fill="auto"/>
            <w:noWrap/>
            <w:vAlign w:val="center"/>
            <w:hideMark/>
          </w:tcPr>
          <w:p w14:paraId="4CC9EA34"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PO Ryby</w:t>
            </w:r>
          </w:p>
        </w:tc>
        <w:tc>
          <w:tcPr>
            <w:tcW w:w="506" w:type="pct"/>
            <w:gridSpan w:val="2"/>
            <w:tcBorders>
              <w:top w:val="nil"/>
              <w:left w:val="nil"/>
              <w:bottom w:val="single" w:sz="4" w:space="0" w:color="auto"/>
              <w:right w:val="single" w:sz="4" w:space="0" w:color="auto"/>
            </w:tcBorders>
            <w:shd w:val="clear" w:color="auto" w:fill="auto"/>
            <w:noWrap/>
            <w:vAlign w:val="center"/>
            <w:hideMark/>
          </w:tcPr>
          <w:p w14:paraId="792AA2AE"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Realizacja LSR</w:t>
            </w:r>
          </w:p>
        </w:tc>
      </w:tr>
      <w:tr w:rsidR="003E03F0" w:rsidRPr="003E03F0" w14:paraId="5A5744D9" w14:textId="77777777" w:rsidTr="00843B73">
        <w:trPr>
          <w:trHeight w:val="1280"/>
          <w:jc w:val="center"/>
        </w:trPr>
        <w:tc>
          <w:tcPr>
            <w:tcW w:w="499" w:type="pct"/>
            <w:tcBorders>
              <w:top w:val="nil"/>
              <w:left w:val="single" w:sz="4" w:space="0" w:color="auto"/>
              <w:bottom w:val="nil"/>
              <w:right w:val="single" w:sz="4" w:space="0" w:color="auto"/>
            </w:tcBorders>
            <w:shd w:val="clear" w:color="000000" w:fill="C5D9F1"/>
            <w:vAlign w:val="center"/>
            <w:hideMark/>
          </w:tcPr>
          <w:p w14:paraId="3F142E9A" w14:textId="77777777" w:rsidR="003E03F0" w:rsidRPr="003E03F0" w:rsidRDefault="003E03F0" w:rsidP="003E03F0">
            <w:pPr>
              <w:spacing w:after="0" w:line="240" w:lineRule="auto"/>
              <w:jc w:val="center"/>
              <w:rPr>
                <w:rFonts w:eastAsia="Times New Roman" w:cs="Arial"/>
                <w:sz w:val="18"/>
                <w:lang w:eastAsia="pl-PL" w:bidi="ar-SA"/>
              </w:rPr>
            </w:pPr>
          </w:p>
        </w:tc>
        <w:tc>
          <w:tcPr>
            <w:tcW w:w="551" w:type="pct"/>
            <w:gridSpan w:val="2"/>
            <w:tcBorders>
              <w:top w:val="nil"/>
              <w:left w:val="nil"/>
              <w:bottom w:val="single" w:sz="4" w:space="0" w:color="auto"/>
              <w:right w:val="single" w:sz="4" w:space="0" w:color="auto"/>
            </w:tcBorders>
            <w:shd w:val="clear" w:color="auto" w:fill="auto"/>
            <w:vAlign w:val="center"/>
            <w:hideMark/>
          </w:tcPr>
          <w:p w14:paraId="044CAA62" w14:textId="77777777" w:rsidR="003E03F0" w:rsidRPr="003E03F0" w:rsidRDefault="003E03F0" w:rsidP="003E03F0">
            <w:pPr>
              <w:spacing w:after="0" w:line="240" w:lineRule="auto"/>
              <w:rPr>
                <w:rFonts w:eastAsia="Times New Roman" w:cs="Arial"/>
                <w:sz w:val="18"/>
                <w:lang w:eastAsia="pl-PL" w:bidi="ar-SA"/>
              </w:rPr>
            </w:pPr>
            <w:r w:rsidRPr="003E03F0">
              <w:rPr>
                <w:rFonts w:eastAsia="Times New Roman" w:cs="Arial"/>
                <w:sz w:val="18"/>
                <w:lang w:eastAsia="pl-PL" w:bidi="ar-SA"/>
              </w:rPr>
              <w:t xml:space="preserve">Liczba spotkań informacyjno- konsultacyjnych LGD z mieszkańcami </w:t>
            </w:r>
          </w:p>
        </w:tc>
        <w:tc>
          <w:tcPr>
            <w:tcW w:w="202" w:type="pct"/>
            <w:tcBorders>
              <w:top w:val="nil"/>
              <w:left w:val="nil"/>
              <w:bottom w:val="single" w:sz="4" w:space="0" w:color="auto"/>
              <w:right w:val="single" w:sz="4" w:space="0" w:color="auto"/>
            </w:tcBorders>
            <w:shd w:val="clear" w:color="auto" w:fill="auto"/>
            <w:noWrap/>
            <w:vAlign w:val="center"/>
            <w:hideMark/>
          </w:tcPr>
          <w:p w14:paraId="0C311C50"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2</w:t>
            </w:r>
          </w:p>
          <w:p w14:paraId="5317F111"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sztuki</w:t>
            </w:r>
          </w:p>
        </w:tc>
        <w:tc>
          <w:tcPr>
            <w:tcW w:w="238" w:type="pct"/>
            <w:gridSpan w:val="2"/>
            <w:tcBorders>
              <w:top w:val="nil"/>
              <w:left w:val="nil"/>
              <w:bottom w:val="single" w:sz="4" w:space="0" w:color="auto"/>
              <w:right w:val="single" w:sz="4" w:space="0" w:color="auto"/>
            </w:tcBorders>
            <w:shd w:val="clear" w:color="auto" w:fill="auto"/>
            <w:noWrap/>
            <w:vAlign w:val="center"/>
            <w:hideMark/>
          </w:tcPr>
          <w:p w14:paraId="5888085E"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100 %</w:t>
            </w:r>
          </w:p>
        </w:tc>
        <w:tc>
          <w:tcPr>
            <w:tcW w:w="389" w:type="pct"/>
            <w:gridSpan w:val="2"/>
            <w:tcBorders>
              <w:top w:val="single" w:sz="4" w:space="0" w:color="auto"/>
              <w:left w:val="nil"/>
              <w:bottom w:val="nil"/>
              <w:right w:val="single" w:sz="4" w:space="0" w:color="auto"/>
            </w:tcBorders>
            <w:shd w:val="clear" w:color="auto" w:fill="auto"/>
            <w:noWrap/>
            <w:vAlign w:val="center"/>
            <w:hideMark/>
          </w:tcPr>
          <w:p w14:paraId="75B5ED44"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 xml:space="preserve">2000 </w:t>
            </w:r>
          </w:p>
          <w:p w14:paraId="5F5C31DA" w14:textId="77777777" w:rsidR="003E03F0" w:rsidRPr="00AB6710" w:rsidRDefault="003E03F0" w:rsidP="003E03F0">
            <w:pPr>
              <w:spacing w:after="0" w:line="240" w:lineRule="auto"/>
              <w:jc w:val="center"/>
              <w:rPr>
                <w:rFonts w:eastAsia="Times New Roman" w:cs="Arial"/>
                <w:sz w:val="18"/>
                <w:lang w:eastAsia="pl-PL" w:bidi="ar-SA"/>
              </w:rPr>
            </w:pPr>
          </w:p>
        </w:tc>
        <w:tc>
          <w:tcPr>
            <w:tcW w:w="209" w:type="pct"/>
            <w:tcBorders>
              <w:top w:val="nil"/>
              <w:left w:val="nil"/>
              <w:bottom w:val="single" w:sz="4" w:space="0" w:color="auto"/>
              <w:right w:val="single" w:sz="4" w:space="0" w:color="auto"/>
            </w:tcBorders>
            <w:shd w:val="clear" w:color="auto" w:fill="auto"/>
            <w:noWrap/>
            <w:vAlign w:val="center"/>
            <w:hideMark/>
          </w:tcPr>
          <w:p w14:paraId="6EF16477"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0</w:t>
            </w:r>
          </w:p>
          <w:p w14:paraId="3DA81521"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sztuk</w:t>
            </w:r>
          </w:p>
        </w:tc>
        <w:tc>
          <w:tcPr>
            <w:tcW w:w="232" w:type="pct"/>
            <w:tcBorders>
              <w:top w:val="nil"/>
              <w:left w:val="nil"/>
              <w:bottom w:val="single" w:sz="4" w:space="0" w:color="auto"/>
              <w:right w:val="single" w:sz="4" w:space="0" w:color="auto"/>
            </w:tcBorders>
            <w:shd w:val="clear" w:color="auto" w:fill="auto"/>
            <w:noWrap/>
            <w:vAlign w:val="center"/>
            <w:hideMark/>
          </w:tcPr>
          <w:p w14:paraId="743F5C0A"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100%</w:t>
            </w:r>
          </w:p>
        </w:tc>
        <w:tc>
          <w:tcPr>
            <w:tcW w:w="397" w:type="pct"/>
            <w:tcBorders>
              <w:top w:val="single" w:sz="4" w:space="0" w:color="auto"/>
              <w:left w:val="nil"/>
              <w:bottom w:val="nil"/>
              <w:right w:val="single" w:sz="4" w:space="0" w:color="auto"/>
            </w:tcBorders>
            <w:shd w:val="clear" w:color="auto" w:fill="auto"/>
            <w:noWrap/>
            <w:vAlign w:val="center"/>
            <w:hideMark/>
          </w:tcPr>
          <w:p w14:paraId="3DBAEFA8"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0</w:t>
            </w:r>
          </w:p>
          <w:p w14:paraId="4788DBD1" w14:textId="77777777" w:rsidR="003E03F0" w:rsidRPr="00AB6710" w:rsidRDefault="003E03F0" w:rsidP="003E03F0">
            <w:pPr>
              <w:spacing w:after="0" w:line="240" w:lineRule="auto"/>
              <w:jc w:val="center"/>
              <w:rPr>
                <w:rFonts w:eastAsia="Times New Roman" w:cs="Arial"/>
                <w:sz w:val="18"/>
                <w:lang w:eastAsia="pl-PL" w:bidi="ar-SA"/>
              </w:rPr>
            </w:pPr>
          </w:p>
        </w:tc>
        <w:tc>
          <w:tcPr>
            <w:tcW w:w="251" w:type="pct"/>
            <w:tcBorders>
              <w:top w:val="single" w:sz="4" w:space="0" w:color="auto"/>
              <w:left w:val="nil"/>
              <w:bottom w:val="single" w:sz="4" w:space="0" w:color="auto"/>
              <w:right w:val="single" w:sz="4" w:space="0" w:color="auto"/>
            </w:tcBorders>
            <w:shd w:val="clear" w:color="auto" w:fill="auto"/>
            <w:noWrap/>
            <w:vAlign w:val="center"/>
            <w:hideMark/>
          </w:tcPr>
          <w:p w14:paraId="6865CE52"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0 sztuk</w:t>
            </w:r>
          </w:p>
        </w:tc>
        <w:tc>
          <w:tcPr>
            <w:tcW w:w="294" w:type="pct"/>
            <w:tcBorders>
              <w:top w:val="nil"/>
              <w:left w:val="nil"/>
              <w:bottom w:val="single" w:sz="4" w:space="0" w:color="auto"/>
              <w:right w:val="single" w:sz="4" w:space="0" w:color="auto"/>
            </w:tcBorders>
            <w:shd w:val="clear" w:color="auto" w:fill="auto"/>
            <w:noWrap/>
            <w:vAlign w:val="center"/>
            <w:hideMark/>
          </w:tcPr>
          <w:p w14:paraId="24A9011F"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100%</w:t>
            </w:r>
          </w:p>
        </w:tc>
        <w:tc>
          <w:tcPr>
            <w:tcW w:w="283" w:type="pct"/>
            <w:tcBorders>
              <w:top w:val="single" w:sz="4" w:space="0" w:color="auto"/>
              <w:left w:val="nil"/>
              <w:bottom w:val="nil"/>
              <w:right w:val="single" w:sz="4" w:space="0" w:color="auto"/>
            </w:tcBorders>
            <w:shd w:val="clear" w:color="auto" w:fill="auto"/>
            <w:noWrap/>
            <w:vAlign w:val="center"/>
            <w:hideMark/>
          </w:tcPr>
          <w:p w14:paraId="029CDA3B"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w:t>
            </w:r>
          </w:p>
        </w:tc>
        <w:tc>
          <w:tcPr>
            <w:tcW w:w="237" w:type="pct"/>
            <w:tcBorders>
              <w:top w:val="nil"/>
              <w:left w:val="nil"/>
              <w:bottom w:val="single" w:sz="4" w:space="0" w:color="auto"/>
              <w:right w:val="single" w:sz="4" w:space="0" w:color="auto"/>
            </w:tcBorders>
            <w:shd w:val="clear" w:color="auto" w:fill="auto"/>
            <w:noWrap/>
            <w:vAlign w:val="center"/>
            <w:hideMark/>
          </w:tcPr>
          <w:p w14:paraId="566CC659"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2</w:t>
            </w:r>
          </w:p>
        </w:tc>
        <w:tc>
          <w:tcPr>
            <w:tcW w:w="440" w:type="pct"/>
            <w:tcBorders>
              <w:top w:val="single" w:sz="4" w:space="0" w:color="auto"/>
              <w:left w:val="nil"/>
              <w:bottom w:val="nil"/>
              <w:right w:val="single" w:sz="4" w:space="0" w:color="auto"/>
            </w:tcBorders>
            <w:shd w:val="clear" w:color="auto" w:fill="auto"/>
            <w:noWrap/>
            <w:vAlign w:val="center"/>
            <w:hideMark/>
          </w:tcPr>
          <w:p w14:paraId="26023807"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2000</w:t>
            </w:r>
          </w:p>
        </w:tc>
        <w:tc>
          <w:tcPr>
            <w:tcW w:w="272" w:type="pct"/>
            <w:tcBorders>
              <w:top w:val="single" w:sz="4" w:space="0" w:color="auto"/>
              <w:left w:val="nil"/>
              <w:bottom w:val="nil"/>
              <w:right w:val="single" w:sz="4" w:space="0" w:color="auto"/>
            </w:tcBorders>
            <w:shd w:val="clear" w:color="auto" w:fill="auto"/>
            <w:noWrap/>
            <w:vAlign w:val="center"/>
            <w:hideMark/>
          </w:tcPr>
          <w:p w14:paraId="3E2C1A0B" w14:textId="77777777" w:rsidR="003E03F0" w:rsidRPr="00AB6710" w:rsidRDefault="003E03F0" w:rsidP="003E03F0">
            <w:pPr>
              <w:spacing w:after="0" w:line="240" w:lineRule="auto"/>
              <w:jc w:val="center"/>
              <w:rPr>
                <w:rFonts w:eastAsia="Times New Roman" w:cs="Arial"/>
                <w:sz w:val="18"/>
                <w:lang w:eastAsia="pl-PL" w:bidi="ar-SA"/>
              </w:rPr>
            </w:pPr>
          </w:p>
        </w:tc>
        <w:tc>
          <w:tcPr>
            <w:tcW w:w="506" w:type="pct"/>
            <w:gridSpan w:val="2"/>
            <w:tcBorders>
              <w:top w:val="nil"/>
              <w:left w:val="nil"/>
              <w:bottom w:val="single" w:sz="4" w:space="0" w:color="auto"/>
              <w:right w:val="single" w:sz="4" w:space="0" w:color="auto"/>
            </w:tcBorders>
            <w:shd w:val="clear" w:color="auto" w:fill="auto"/>
            <w:noWrap/>
            <w:vAlign w:val="center"/>
            <w:hideMark/>
          </w:tcPr>
          <w:p w14:paraId="3CEFE5FF"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Aktywizacja</w:t>
            </w:r>
          </w:p>
        </w:tc>
      </w:tr>
      <w:tr w:rsidR="003E03F0" w:rsidRPr="003E03F0" w14:paraId="47908480" w14:textId="77777777" w:rsidTr="00AB6710">
        <w:trPr>
          <w:trHeight w:val="57"/>
          <w:jc w:val="center"/>
        </w:trPr>
        <w:tc>
          <w:tcPr>
            <w:tcW w:w="1050" w:type="pct"/>
            <w:gridSpan w:val="3"/>
            <w:tcBorders>
              <w:top w:val="single" w:sz="4" w:space="0" w:color="auto"/>
              <w:left w:val="single" w:sz="4" w:space="0" w:color="auto"/>
              <w:bottom w:val="single" w:sz="4" w:space="0" w:color="auto"/>
              <w:right w:val="single" w:sz="4" w:space="0" w:color="000000"/>
            </w:tcBorders>
            <w:shd w:val="clear" w:color="000000" w:fill="8DB4E3"/>
            <w:vAlign w:val="center"/>
            <w:hideMark/>
          </w:tcPr>
          <w:p w14:paraId="60F9112C" w14:textId="77777777" w:rsidR="003E03F0" w:rsidRPr="003E03F0" w:rsidRDefault="003E03F0" w:rsidP="003E03F0">
            <w:pPr>
              <w:spacing w:after="0" w:line="240" w:lineRule="auto"/>
              <w:rPr>
                <w:rFonts w:eastAsia="Times New Roman" w:cs="Arial"/>
                <w:sz w:val="18"/>
                <w:lang w:eastAsia="pl-PL" w:bidi="ar-SA"/>
              </w:rPr>
            </w:pPr>
            <w:r w:rsidRPr="003E03F0">
              <w:rPr>
                <w:rFonts w:eastAsia="Times New Roman" w:cs="Arial"/>
                <w:sz w:val="18"/>
                <w:lang w:eastAsia="pl-PL" w:bidi="ar-SA"/>
              </w:rPr>
              <w:t>Razem cel szczegółowy 1.2</w:t>
            </w:r>
          </w:p>
        </w:tc>
        <w:tc>
          <w:tcPr>
            <w:tcW w:w="440" w:type="pct"/>
            <w:gridSpan w:val="3"/>
            <w:tcBorders>
              <w:top w:val="single" w:sz="4" w:space="0" w:color="auto"/>
              <w:left w:val="nil"/>
              <w:bottom w:val="single" w:sz="4" w:space="0" w:color="auto"/>
              <w:right w:val="single" w:sz="4" w:space="0" w:color="auto"/>
            </w:tcBorders>
            <w:shd w:val="clear" w:color="000000" w:fill="A5A5A5"/>
            <w:noWrap/>
            <w:vAlign w:val="center"/>
            <w:hideMark/>
          </w:tcPr>
          <w:p w14:paraId="4E14A4BE" w14:textId="77777777" w:rsidR="003E03F0" w:rsidRPr="003E03F0" w:rsidRDefault="003E03F0" w:rsidP="003E03F0">
            <w:pPr>
              <w:spacing w:after="0" w:line="240" w:lineRule="auto"/>
              <w:jc w:val="center"/>
              <w:rPr>
                <w:rFonts w:eastAsia="Times New Roman" w:cs="Arial"/>
                <w:sz w:val="18"/>
                <w:lang w:eastAsia="pl-PL" w:bidi="ar-SA"/>
              </w:rPr>
            </w:pPr>
          </w:p>
        </w:tc>
        <w:tc>
          <w:tcPr>
            <w:tcW w:w="3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0CC2322" w14:textId="70443035" w:rsidR="003E03F0" w:rsidRPr="00843B73" w:rsidRDefault="003E03F0" w:rsidP="003E03F0">
            <w:pPr>
              <w:spacing w:after="0" w:line="240" w:lineRule="auto"/>
              <w:jc w:val="center"/>
              <w:rPr>
                <w:rFonts w:eastAsia="Times New Roman" w:cs="Arial"/>
                <w:strike/>
                <w:color w:val="FF0000"/>
                <w:sz w:val="18"/>
                <w:lang w:eastAsia="pl-PL" w:bidi="ar-SA"/>
              </w:rPr>
            </w:pPr>
            <w:r w:rsidRPr="00843B73">
              <w:rPr>
                <w:rFonts w:eastAsia="Times New Roman" w:cs="Arial"/>
                <w:strike/>
                <w:color w:val="FF0000"/>
                <w:sz w:val="18"/>
                <w:lang w:eastAsia="pl-PL" w:bidi="ar-SA"/>
              </w:rPr>
              <w:t>3 336</w:t>
            </w:r>
            <w:r w:rsidR="00843B73" w:rsidRPr="00843B73">
              <w:rPr>
                <w:rFonts w:eastAsia="Times New Roman" w:cs="Arial"/>
                <w:strike/>
                <w:color w:val="FF0000"/>
                <w:sz w:val="18"/>
                <w:lang w:eastAsia="pl-PL" w:bidi="ar-SA"/>
              </w:rPr>
              <w:t> </w:t>
            </w:r>
            <w:r w:rsidRPr="00843B73">
              <w:rPr>
                <w:rFonts w:eastAsia="Times New Roman" w:cs="Arial"/>
                <w:strike/>
                <w:color w:val="FF0000"/>
                <w:sz w:val="18"/>
                <w:lang w:eastAsia="pl-PL" w:bidi="ar-SA"/>
              </w:rPr>
              <w:t>258</w:t>
            </w:r>
          </w:p>
          <w:p w14:paraId="036EB4E9" w14:textId="76000216" w:rsidR="00843B73" w:rsidRPr="00843B73" w:rsidRDefault="00843B73" w:rsidP="003E03F0">
            <w:pPr>
              <w:spacing w:after="0" w:line="240" w:lineRule="auto"/>
              <w:jc w:val="center"/>
              <w:rPr>
                <w:rFonts w:eastAsia="Times New Roman" w:cs="Arial"/>
                <w:color w:val="FF0000"/>
                <w:sz w:val="18"/>
                <w:lang w:eastAsia="pl-PL" w:bidi="ar-SA"/>
              </w:rPr>
            </w:pPr>
            <w:r w:rsidRPr="00843B73">
              <w:rPr>
                <w:rFonts w:eastAsia="Times New Roman" w:cs="Arial"/>
                <w:color w:val="00B050"/>
                <w:sz w:val="18"/>
                <w:lang w:eastAsia="pl-PL" w:bidi="ar-SA"/>
              </w:rPr>
              <w:t>3</w:t>
            </w:r>
            <w:r>
              <w:rPr>
                <w:rFonts w:eastAsia="Times New Roman" w:cs="Arial"/>
                <w:color w:val="00B050"/>
                <w:sz w:val="18"/>
                <w:lang w:eastAsia="pl-PL" w:bidi="ar-SA"/>
              </w:rPr>
              <w:t> 325 716</w:t>
            </w:r>
          </w:p>
        </w:tc>
        <w:tc>
          <w:tcPr>
            <w:tcW w:w="441"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491EEDBD" w14:textId="77777777" w:rsidR="003E03F0" w:rsidRPr="00AB6710" w:rsidRDefault="003E03F0" w:rsidP="003E03F0">
            <w:pPr>
              <w:spacing w:after="0" w:line="240" w:lineRule="auto"/>
              <w:jc w:val="center"/>
              <w:rPr>
                <w:rFonts w:eastAsia="Times New Roman" w:cs="Arial"/>
                <w:sz w:val="18"/>
                <w:lang w:eastAsia="pl-PL" w:bidi="ar-SA"/>
              </w:rPr>
            </w:pP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14:paraId="4293541C"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0</w:t>
            </w:r>
          </w:p>
          <w:p w14:paraId="290E97F4" w14:textId="77777777" w:rsidR="003E03F0" w:rsidRPr="00AB6710" w:rsidRDefault="003E03F0" w:rsidP="003E03F0">
            <w:pPr>
              <w:spacing w:after="0" w:line="240" w:lineRule="auto"/>
              <w:jc w:val="center"/>
              <w:rPr>
                <w:rFonts w:eastAsia="Times New Roman" w:cs="Arial"/>
                <w:sz w:val="18"/>
                <w:lang w:eastAsia="pl-PL" w:bidi="ar-SA"/>
              </w:rPr>
            </w:pPr>
          </w:p>
        </w:tc>
        <w:tc>
          <w:tcPr>
            <w:tcW w:w="545"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2FE8470E" w14:textId="77777777" w:rsidR="003E03F0" w:rsidRPr="00AB6710" w:rsidRDefault="003E03F0" w:rsidP="003E03F0">
            <w:pPr>
              <w:spacing w:after="0" w:line="240" w:lineRule="auto"/>
              <w:jc w:val="center"/>
              <w:rPr>
                <w:rFonts w:eastAsia="Times New Roman" w:cs="Arial"/>
                <w:sz w:val="18"/>
                <w:lang w:eastAsia="pl-PL" w:bidi="ar-SA"/>
              </w:rPr>
            </w:pP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CFAAEA3"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 xml:space="preserve">-   </w:t>
            </w:r>
          </w:p>
        </w:tc>
        <w:tc>
          <w:tcPr>
            <w:tcW w:w="237" w:type="pct"/>
            <w:tcBorders>
              <w:top w:val="nil"/>
              <w:left w:val="nil"/>
              <w:bottom w:val="single" w:sz="4" w:space="0" w:color="auto"/>
              <w:right w:val="single" w:sz="4" w:space="0" w:color="auto"/>
            </w:tcBorders>
            <w:shd w:val="clear" w:color="000000" w:fill="A5A5A5"/>
            <w:noWrap/>
            <w:vAlign w:val="center"/>
            <w:hideMark/>
          </w:tcPr>
          <w:p w14:paraId="380A9927" w14:textId="77777777" w:rsidR="003E03F0" w:rsidRPr="00AB6710" w:rsidRDefault="003E03F0" w:rsidP="003E03F0">
            <w:pPr>
              <w:spacing w:after="0" w:line="240" w:lineRule="auto"/>
              <w:jc w:val="center"/>
              <w:rPr>
                <w:rFonts w:eastAsia="Times New Roman" w:cs="Arial"/>
                <w:sz w:val="18"/>
                <w:lang w:eastAsia="pl-PL" w:bidi="ar-SA"/>
              </w:rPr>
            </w:pP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795CF748" w14:textId="2E0303F7" w:rsidR="003E03F0" w:rsidRDefault="003E03F0" w:rsidP="003E03F0">
            <w:pPr>
              <w:spacing w:after="0" w:line="240" w:lineRule="auto"/>
              <w:jc w:val="center"/>
              <w:rPr>
                <w:rFonts w:eastAsia="Times New Roman" w:cs="Arial"/>
                <w:strike/>
                <w:color w:val="FF0000"/>
                <w:sz w:val="18"/>
                <w:lang w:eastAsia="pl-PL" w:bidi="ar-SA"/>
              </w:rPr>
            </w:pPr>
            <w:r w:rsidRPr="00843B73">
              <w:rPr>
                <w:rFonts w:eastAsia="Times New Roman" w:cs="Arial"/>
                <w:strike/>
                <w:color w:val="FF0000"/>
                <w:sz w:val="18"/>
                <w:lang w:eastAsia="pl-PL" w:bidi="ar-SA"/>
              </w:rPr>
              <w:t>3 336</w:t>
            </w:r>
            <w:r w:rsidR="00843B73">
              <w:rPr>
                <w:rFonts w:eastAsia="Times New Roman" w:cs="Arial"/>
                <w:strike/>
                <w:color w:val="FF0000"/>
                <w:sz w:val="18"/>
                <w:lang w:eastAsia="pl-PL" w:bidi="ar-SA"/>
              </w:rPr>
              <w:t> </w:t>
            </w:r>
            <w:r w:rsidRPr="00843B73">
              <w:rPr>
                <w:rFonts w:eastAsia="Times New Roman" w:cs="Arial"/>
                <w:strike/>
                <w:color w:val="FF0000"/>
                <w:sz w:val="18"/>
                <w:lang w:eastAsia="pl-PL" w:bidi="ar-SA"/>
              </w:rPr>
              <w:t>258</w:t>
            </w:r>
          </w:p>
          <w:p w14:paraId="30FB2FDE" w14:textId="07B70C0B" w:rsidR="00843B73" w:rsidRPr="00843B73" w:rsidRDefault="00843B73" w:rsidP="003E03F0">
            <w:pPr>
              <w:spacing w:after="0" w:line="240" w:lineRule="auto"/>
              <w:jc w:val="center"/>
              <w:rPr>
                <w:rFonts w:eastAsia="Times New Roman" w:cs="Arial"/>
                <w:color w:val="FF0000"/>
                <w:sz w:val="18"/>
                <w:lang w:eastAsia="pl-PL" w:bidi="ar-SA"/>
              </w:rPr>
            </w:pPr>
            <w:r w:rsidRPr="00843B73">
              <w:rPr>
                <w:rFonts w:eastAsia="Times New Roman" w:cs="Arial"/>
                <w:color w:val="00B050"/>
                <w:sz w:val="18"/>
                <w:lang w:eastAsia="pl-PL" w:bidi="ar-SA"/>
              </w:rPr>
              <w:t>3 325 716</w:t>
            </w:r>
          </w:p>
        </w:tc>
        <w:tc>
          <w:tcPr>
            <w:tcW w:w="778" w:type="pct"/>
            <w:gridSpan w:val="3"/>
            <w:tcBorders>
              <w:top w:val="single" w:sz="4" w:space="0" w:color="auto"/>
              <w:left w:val="nil"/>
              <w:bottom w:val="single" w:sz="4" w:space="0" w:color="auto"/>
              <w:right w:val="single" w:sz="4" w:space="0" w:color="auto"/>
            </w:tcBorders>
            <w:shd w:val="clear" w:color="000000" w:fill="A5A5A5"/>
            <w:noWrap/>
            <w:vAlign w:val="center"/>
            <w:hideMark/>
          </w:tcPr>
          <w:p w14:paraId="2F6818EA" w14:textId="77777777" w:rsidR="003E03F0" w:rsidRPr="00AB6710" w:rsidRDefault="003E03F0" w:rsidP="003E03F0">
            <w:pPr>
              <w:spacing w:after="0" w:line="240" w:lineRule="auto"/>
              <w:jc w:val="center"/>
              <w:rPr>
                <w:rFonts w:eastAsia="Times New Roman" w:cs="Arial"/>
                <w:sz w:val="18"/>
                <w:lang w:eastAsia="pl-PL" w:bidi="ar-SA"/>
              </w:rPr>
            </w:pPr>
          </w:p>
        </w:tc>
      </w:tr>
      <w:tr w:rsidR="003E03F0" w:rsidRPr="003E03F0" w14:paraId="321B2D2C" w14:textId="77777777" w:rsidTr="00AB6710">
        <w:trPr>
          <w:trHeight w:val="57"/>
          <w:jc w:val="center"/>
        </w:trPr>
        <w:tc>
          <w:tcPr>
            <w:tcW w:w="1050" w:type="pct"/>
            <w:gridSpan w:val="3"/>
            <w:tcBorders>
              <w:top w:val="single" w:sz="4" w:space="0" w:color="auto"/>
              <w:left w:val="single" w:sz="4" w:space="0" w:color="auto"/>
              <w:bottom w:val="single" w:sz="4" w:space="0" w:color="auto"/>
              <w:right w:val="single" w:sz="4" w:space="0" w:color="000000"/>
            </w:tcBorders>
            <w:shd w:val="clear" w:color="000000" w:fill="8DB4E3"/>
            <w:vAlign w:val="center"/>
            <w:hideMark/>
          </w:tcPr>
          <w:p w14:paraId="0E3804E2" w14:textId="77777777" w:rsidR="003E03F0" w:rsidRPr="003E03F0" w:rsidRDefault="003E03F0" w:rsidP="003E03F0">
            <w:pPr>
              <w:spacing w:after="0" w:line="240" w:lineRule="auto"/>
              <w:rPr>
                <w:rFonts w:eastAsia="Times New Roman" w:cs="Arial"/>
                <w:sz w:val="18"/>
                <w:lang w:eastAsia="pl-PL" w:bidi="ar-SA"/>
              </w:rPr>
            </w:pPr>
            <w:r w:rsidRPr="003E03F0">
              <w:rPr>
                <w:rFonts w:eastAsia="Times New Roman" w:cs="Arial"/>
                <w:sz w:val="18"/>
                <w:lang w:eastAsia="pl-PL" w:bidi="ar-SA"/>
              </w:rPr>
              <w:t>Razem cel ogólny</w:t>
            </w:r>
          </w:p>
        </w:tc>
        <w:tc>
          <w:tcPr>
            <w:tcW w:w="440" w:type="pct"/>
            <w:gridSpan w:val="3"/>
            <w:tcBorders>
              <w:top w:val="single" w:sz="4" w:space="0" w:color="auto"/>
              <w:left w:val="nil"/>
              <w:bottom w:val="single" w:sz="4" w:space="0" w:color="auto"/>
              <w:right w:val="single" w:sz="4" w:space="0" w:color="auto"/>
            </w:tcBorders>
            <w:shd w:val="clear" w:color="000000" w:fill="A5A5A5"/>
            <w:noWrap/>
            <w:vAlign w:val="center"/>
            <w:hideMark/>
          </w:tcPr>
          <w:p w14:paraId="16201889" w14:textId="77777777" w:rsidR="003E03F0" w:rsidRPr="003E03F0" w:rsidRDefault="003E03F0" w:rsidP="003E03F0">
            <w:pPr>
              <w:spacing w:after="0" w:line="240" w:lineRule="auto"/>
              <w:jc w:val="center"/>
              <w:rPr>
                <w:rFonts w:eastAsia="Times New Roman" w:cs="Arial"/>
                <w:sz w:val="18"/>
                <w:lang w:eastAsia="pl-PL" w:bidi="ar-SA"/>
              </w:rPr>
            </w:pPr>
          </w:p>
        </w:tc>
        <w:tc>
          <w:tcPr>
            <w:tcW w:w="389" w:type="pct"/>
            <w:gridSpan w:val="2"/>
            <w:tcBorders>
              <w:top w:val="nil"/>
              <w:left w:val="nil"/>
              <w:bottom w:val="single" w:sz="4" w:space="0" w:color="auto"/>
              <w:right w:val="single" w:sz="4" w:space="0" w:color="auto"/>
            </w:tcBorders>
            <w:shd w:val="clear" w:color="auto" w:fill="auto"/>
            <w:noWrap/>
            <w:vAlign w:val="center"/>
            <w:hideMark/>
          </w:tcPr>
          <w:p w14:paraId="1455ABF5" w14:textId="2172D5C4" w:rsidR="003E03F0" w:rsidRDefault="003E03F0" w:rsidP="003E03F0">
            <w:pPr>
              <w:spacing w:after="0" w:line="240" w:lineRule="auto"/>
              <w:jc w:val="center"/>
              <w:rPr>
                <w:rFonts w:eastAsia="Times New Roman" w:cs="Arial"/>
                <w:strike/>
                <w:color w:val="FF0000"/>
                <w:sz w:val="18"/>
                <w:lang w:eastAsia="pl-PL" w:bidi="ar-SA"/>
              </w:rPr>
            </w:pPr>
            <w:r w:rsidRPr="00843B73">
              <w:rPr>
                <w:rFonts w:eastAsia="Times New Roman" w:cs="Arial"/>
                <w:strike/>
                <w:color w:val="FF0000"/>
                <w:sz w:val="18"/>
                <w:lang w:eastAsia="pl-PL" w:bidi="ar-SA"/>
              </w:rPr>
              <w:t>4 123</w:t>
            </w:r>
            <w:r w:rsidR="00843B73">
              <w:rPr>
                <w:rFonts w:eastAsia="Times New Roman" w:cs="Arial"/>
                <w:strike/>
                <w:color w:val="FF0000"/>
                <w:sz w:val="18"/>
                <w:lang w:eastAsia="pl-PL" w:bidi="ar-SA"/>
              </w:rPr>
              <w:t> </w:t>
            </w:r>
            <w:r w:rsidRPr="00843B73">
              <w:rPr>
                <w:rFonts w:eastAsia="Times New Roman" w:cs="Arial"/>
                <w:strike/>
                <w:color w:val="FF0000"/>
                <w:sz w:val="18"/>
                <w:lang w:eastAsia="pl-PL" w:bidi="ar-SA"/>
              </w:rPr>
              <w:t>905</w:t>
            </w:r>
          </w:p>
          <w:p w14:paraId="6219D86A" w14:textId="7035BD71" w:rsidR="00843B73" w:rsidRPr="00843B73" w:rsidRDefault="00843B73" w:rsidP="003E03F0">
            <w:pPr>
              <w:spacing w:after="0" w:line="240" w:lineRule="auto"/>
              <w:jc w:val="center"/>
              <w:rPr>
                <w:rFonts w:eastAsia="Times New Roman" w:cs="Arial"/>
                <w:color w:val="FF0000"/>
                <w:sz w:val="18"/>
                <w:lang w:eastAsia="pl-PL" w:bidi="ar-SA"/>
              </w:rPr>
            </w:pPr>
            <w:r w:rsidRPr="00843B73">
              <w:rPr>
                <w:rFonts w:eastAsia="Times New Roman" w:cs="Arial"/>
                <w:color w:val="00B050"/>
                <w:sz w:val="18"/>
                <w:lang w:eastAsia="pl-PL" w:bidi="ar-SA"/>
              </w:rPr>
              <w:t>4 113 363</w:t>
            </w:r>
          </w:p>
        </w:tc>
        <w:tc>
          <w:tcPr>
            <w:tcW w:w="441"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14903ACB" w14:textId="77777777" w:rsidR="003E03F0" w:rsidRPr="00AB6710" w:rsidRDefault="003E03F0" w:rsidP="003E03F0">
            <w:pPr>
              <w:spacing w:after="0" w:line="240" w:lineRule="auto"/>
              <w:jc w:val="center"/>
              <w:rPr>
                <w:rFonts w:eastAsia="Times New Roman" w:cs="Arial"/>
                <w:sz w:val="18"/>
                <w:lang w:eastAsia="pl-PL" w:bidi="ar-SA"/>
              </w:rPr>
            </w:pPr>
          </w:p>
        </w:tc>
        <w:tc>
          <w:tcPr>
            <w:tcW w:w="397" w:type="pct"/>
            <w:tcBorders>
              <w:top w:val="nil"/>
              <w:left w:val="nil"/>
              <w:bottom w:val="single" w:sz="4" w:space="0" w:color="auto"/>
              <w:right w:val="single" w:sz="4" w:space="0" w:color="auto"/>
            </w:tcBorders>
            <w:shd w:val="clear" w:color="auto" w:fill="auto"/>
            <w:noWrap/>
            <w:vAlign w:val="center"/>
            <w:hideMark/>
          </w:tcPr>
          <w:p w14:paraId="58B19E19" w14:textId="0DA33841" w:rsidR="003E03F0" w:rsidRDefault="003E03F0" w:rsidP="003E03F0">
            <w:pPr>
              <w:spacing w:after="0" w:line="240" w:lineRule="auto"/>
              <w:jc w:val="center"/>
              <w:rPr>
                <w:rFonts w:eastAsia="Times New Roman" w:cs="Arial"/>
                <w:strike/>
                <w:color w:val="FF0000"/>
                <w:sz w:val="18"/>
                <w:lang w:eastAsia="pl-PL" w:bidi="ar-SA"/>
              </w:rPr>
            </w:pPr>
            <w:r w:rsidRPr="00843B73">
              <w:rPr>
                <w:rFonts w:eastAsia="Times New Roman" w:cs="Arial"/>
                <w:strike/>
                <w:color w:val="FF0000"/>
                <w:sz w:val="18"/>
                <w:lang w:eastAsia="pl-PL" w:bidi="ar-SA"/>
              </w:rPr>
              <w:t>1 861</w:t>
            </w:r>
            <w:r w:rsidR="00843B73">
              <w:rPr>
                <w:rFonts w:eastAsia="Times New Roman" w:cs="Arial"/>
                <w:strike/>
                <w:color w:val="FF0000"/>
                <w:sz w:val="18"/>
                <w:lang w:eastAsia="pl-PL" w:bidi="ar-SA"/>
              </w:rPr>
              <w:t> </w:t>
            </w:r>
            <w:r w:rsidRPr="00843B73">
              <w:rPr>
                <w:rFonts w:eastAsia="Times New Roman" w:cs="Arial"/>
                <w:strike/>
                <w:color w:val="FF0000"/>
                <w:sz w:val="18"/>
                <w:lang w:eastAsia="pl-PL" w:bidi="ar-SA"/>
              </w:rPr>
              <w:t>104</w:t>
            </w:r>
          </w:p>
          <w:p w14:paraId="48C1EE59" w14:textId="4F5D858C" w:rsidR="00843B73" w:rsidRPr="00843B73" w:rsidRDefault="00843B73" w:rsidP="003E03F0">
            <w:pPr>
              <w:spacing w:after="0" w:line="240" w:lineRule="auto"/>
              <w:jc w:val="center"/>
              <w:rPr>
                <w:rFonts w:eastAsia="Times New Roman" w:cs="Arial"/>
                <w:color w:val="FF0000"/>
                <w:sz w:val="18"/>
                <w:lang w:eastAsia="pl-PL" w:bidi="ar-SA"/>
              </w:rPr>
            </w:pPr>
            <w:r w:rsidRPr="00843B73">
              <w:rPr>
                <w:rFonts w:eastAsia="Times New Roman" w:cs="Arial"/>
                <w:color w:val="00B050"/>
                <w:sz w:val="18"/>
                <w:lang w:eastAsia="pl-PL" w:bidi="ar-SA"/>
              </w:rPr>
              <w:t>1 586 747</w:t>
            </w:r>
          </w:p>
        </w:tc>
        <w:tc>
          <w:tcPr>
            <w:tcW w:w="545"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52E1BADA" w14:textId="77777777" w:rsidR="003E03F0" w:rsidRPr="00AB6710" w:rsidRDefault="003E03F0" w:rsidP="003E03F0">
            <w:pPr>
              <w:spacing w:after="0" w:line="240" w:lineRule="auto"/>
              <w:jc w:val="center"/>
              <w:rPr>
                <w:rFonts w:eastAsia="Times New Roman" w:cs="Arial"/>
                <w:sz w:val="18"/>
                <w:lang w:eastAsia="pl-PL" w:bidi="ar-SA"/>
              </w:rPr>
            </w:pPr>
          </w:p>
        </w:tc>
        <w:tc>
          <w:tcPr>
            <w:tcW w:w="283" w:type="pct"/>
            <w:tcBorders>
              <w:top w:val="nil"/>
              <w:left w:val="nil"/>
              <w:bottom w:val="single" w:sz="4" w:space="0" w:color="auto"/>
              <w:right w:val="single" w:sz="4" w:space="0" w:color="auto"/>
            </w:tcBorders>
            <w:shd w:val="clear" w:color="auto" w:fill="auto"/>
            <w:noWrap/>
            <w:vAlign w:val="center"/>
            <w:hideMark/>
          </w:tcPr>
          <w:p w14:paraId="38CA13F7"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 xml:space="preserve">- </w:t>
            </w:r>
          </w:p>
        </w:tc>
        <w:tc>
          <w:tcPr>
            <w:tcW w:w="237" w:type="pct"/>
            <w:tcBorders>
              <w:top w:val="nil"/>
              <w:left w:val="nil"/>
              <w:bottom w:val="single" w:sz="4" w:space="0" w:color="auto"/>
              <w:right w:val="single" w:sz="4" w:space="0" w:color="auto"/>
            </w:tcBorders>
            <w:shd w:val="clear" w:color="000000" w:fill="A5A5A5"/>
            <w:noWrap/>
            <w:vAlign w:val="center"/>
            <w:hideMark/>
          </w:tcPr>
          <w:p w14:paraId="3B6CAB3F" w14:textId="77777777" w:rsidR="003E03F0" w:rsidRPr="00AB6710" w:rsidRDefault="003E03F0" w:rsidP="003E03F0">
            <w:pPr>
              <w:spacing w:after="0" w:line="240" w:lineRule="auto"/>
              <w:jc w:val="center"/>
              <w:rPr>
                <w:rFonts w:eastAsia="Times New Roman" w:cs="Arial"/>
                <w:sz w:val="18"/>
                <w:lang w:eastAsia="pl-PL" w:bidi="ar-SA"/>
              </w:rPr>
            </w:pPr>
          </w:p>
        </w:tc>
        <w:tc>
          <w:tcPr>
            <w:tcW w:w="440" w:type="pct"/>
            <w:tcBorders>
              <w:top w:val="nil"/>
              <w:left w:val="nil"/>
              <w:bottom w:val="single" w:sz="4" w:space="0" w:color="auto"/>
              <w:right w:val="single" w:sz="4" w:space="0" w:color="auto"/>
            </w:tcBorders>
            <w:shd w:val="clear" w:color="auto" w:fill="auto"/>
            <w:noWrap/>
            <w:vAlign w:val="center"/>
            <w:hideMark/>
          </w:tcPr>
          <w:p w14:paraId="4D311CED" w14:textId="77777777" w:rsidR="00AB6710" w:rsidRPr="00843B73" w:rsidRDefault="00AB6710" w:rsidP="003E03F0">
            <w:pPr>
              <w:spacing w:after="0" w:line="240" w:lineRule="auto"/>
              <w:jc w:val="center"/>
              <w:rPr>
                <w:rFonts w:eastAsia="Times New Roman" w:cs="Arial"/>
                <w:strike/>
                <w:color w:val="FF0000"/>
                <w:sz w:val="18"/>
                <w:lang w:eastAsia="pl-PL" w:bidi="ar-SA"/>
              </w:rPr>
            </w:pPr>
          </w:p>
          <w:p w14:paraId="44B4720B" w14:textId="291C774C" w:rsidR="003E03F0" w:rsidRDefault="003E03F0" w:rsidP="003E03F0">
            <w:pPr>
              <w:spacing w:after="0" w:line="240" w:lineRule="auto"/>
              <w:jc w:val="center"/>
              <w:rPr>
                <w:rFonts w:eastAsia="Times New Roman" w:cs="Arial"/>
                <w:strike/>
                <w:color w:val="FF0000"/>
                <w:sz w:val="18"/>
                <w:lang w:eastAsia="pl-PL" w:bidi="ar-SA"/>
              </w:rPr>
            </w:pPr>
            <w:r w:rsidRPr="00843B73">
              <w:rPr>
                <w:rFonts w:eastAsia="Times New Roman" w:cs="Arial"/>
                <w:strike/>
                <w:color w:val="FF0000"/>
                <w:sz w:val="18"/>
                <w:lang w:eastAsia="pl-PL" w:bidi="ar-SA"/>
              </w:rPr>
              <w:t>5 985</w:t>
            </w:r>
            <w:r w:rsidR="00843B73">
              <w:rPr>
                <w:rFonts w:eastAsia="Times New Roman" w:cs="Arial"/>
                <w:strike/>
                <w:color w:val="FF0000"/>
                <w:sz w:val="18"/>
                <w:lang w:eastAsia="pl-PL" w:bidi="ar-SA"/>
              </w:rPr>
              <w:t> </w:t>
            </w:r>
            <w:r w:rsidRPr="00843B73">
              <w:rPr>
                <w:rFonts w:eastAsia="Times New Roman" w:cs="Arial"/>
                <w:strike/>
                <w:color w:val="FF0000"/>
                <w:sz w:val="18"/>
                <w:lang w:eastAsia="pl-PL" w:bidi="ar-SA"/>
              </w:rPr>
              <w:t>009</w:t>
            </w:r>
          </w:p>
          <w:p w14:paraId="51D929E5" w14:textId="3F322F60" w:rsidR="00843B73" w:rsidRPr="00843B73" w:rsidRDefault="00843B73" w:rsidP="003E03F0">
            <w:pPr>
              <w:spacing w:after="0" w:line="240" w:lineRule="auto"/>
              <w:jc w:val="center"/>
              <w:rPr>
                <w:rFonts w:eastAsia="Times New Roman" w:cs="Arial"/>
                <w:color w:val="00B050"/>
                <w:sz w:val="18"/>
                <w:lang w:eastAsia="pl-PL" w:bidi="ar-SA"/>
              </w:rPr>
            </w:pPr>
            <w:r w:rsidRPr="00843B73">
              <w:rPr>
                <w:rFonts w:eastAsia="Times New Roman" w:cs="Arial"/>
                <w:color w:val="00B050"/>
                <w:sz w:val="18"/>
                <w:lang w:eastAsia="pl-PL" w:bidi="ar-SA"/>
              </w:rPr>
              <w:t>5 700 110</w:t>
            </w:r>
          </w:p>
          <w:p w14:paraId="3550DE77" w14:textId="77777777" w:rsidR="00AB6710" w:rsidRPr="00843B73" w:rsidRDefault="00AB6710" w:rsidP="003E03F0">
            <w:pPr>
              <w:spacing w:after="0" w:line="240" w:lineRule="auto"/>
              <w:jc w:val="center"/>
              <w:rPr>
                <w:rFonts w:eastAsia="Times New Roman" w:cs="Arial"/>
                <w:strike/>
                <w:color w:val="FF0000"/>
                <w:sz w:val="18"/>
                <w:lang w:eastAsia="pl-PL" w:bidi="ar-SA"/>
              </w:rPr>
            </w:pPr>
          </w:p>
        </w:tc>
        <w:tc>
          <w:tcPr>
            <w:tcW w:w="778" w:type="pct"/>
            <w:gridSpan w:val="3"/>
            <w:tcBorders>
              <w:top w:val="single" w:sz="4" w:space="0" w:color="auto"/>
              <w:left w:val="nil"/>
              <w:bottom w:val="single" w:sz="4" w:space="0" w:color="auto"/>
              <w:right w:val="single" w:sz="4" w:space="0" w:color="auto"/>
            </w:tcBorders>
            <w:shd w:val="clear" w:color="000000" w:fill="A5A5A5"/>
            <w:noWrap/>
            <w:vAlign w:val="center"/>
            <w:hideMark/>
          </w:tcPr>
          <w:p w14:paraId="7A733DEA" w14:textId="77777777" w:rsidR="003E03F0" w:rsidRPr="00AB6710" w:rsidRDefault="003E03F0" w:rsidP="003E03F0">
            <w:pPr>
              <w:spacing w:after="0" w:line="240" w:lineRule="auto"/>
              <w:jc w:val="center"/>
              <w:rPr>
                <w:rFonts w:eastAsia="Times New Roman" w:cs="Arial"/>
                <w:sz w:val="18"/>
                <w:lang w:eastAsia="pl-PL" w:bidi="ar-SA"/>
              </w:rPr>
            </w:pPr>
          </w:p>
        </w:tc>
      </w:tr>
      <w:tr w:rsidR="003E03F0" w:rsidRPr="003E03F0" w14:paraId="7D369869" w14:textId="77777777" w:rsidTr="00AB6710">
        <w:trPr>
          <w:trHeight w:val="57"/>
          <w:jc w:val="center"/>
        </w:trPr>
        <w:tc>
          <w:tcPr>
            <w:tcW w:w="1050" w:type="pct"/>
            <w:gridSpan w:val="3"/>
            <w:tcBorders>
              <w:top w:val="single" w:sz="4" w:space="0" w:color="auto"/>
              <w:left w:val="single" w:sz="4" w:space="0" w:color="auto"/>
              <w:bottom w:val="single" w:sz="4" w:space="0" w:color="auto"/>
              <w:right w:val="single" w:sz="4" w:space="0" w:color="000000"/>
            </w:tcBorders>
            <w:shd w:val="clear" w:color="000000" w:fill="8DB4E3"/>
            <w:vAlign w:val="center"/>
            <w:hideMark/>
          </w:tcPr>
          <w:p w14:paraId="57A0D1DE" w14:textId="77777777" w:rsidR="003E03F0" w:rsidRPr="003E03F0" w:rsidRDefault="003E03F0" w:rsidP="003E03F0">
            <w:pPr>
              <w:spacing w:after="0" w:line="240" w:lineRule="auto"/>
              <w:rPr>
                <w:rFonts w:eastAsia="Times New Roman" w:cs="Arial"/>
                <w:sz w:val="18"/>
                <w:lang w:eastAsia="pl-PL" w:bidi="ar-SA"/>
              </w:rPr>
            </w:pPr>
            <w:r w:rsidRPr="003E03F0">
              <w:rPr>
                <w:rFonts w:eastAsia="Times New Roman" w:cs="Arial"/>
                <w:sz w:val="18"/>
                <w:lang w:eastAsia="pl-PL" w:bidi="ar-SA"/>
              </w:rPr>
              <w:t>Razem LSR</w:t>
            </w:r>
          </w:p>
        </w:tc>
        <w:tc>
          <w:tcPr>
            <w:tcW w:w="440" w:type="pct"/>
            <w:gridSpan w:val="3"/>
            <w:tcBorders>
              <w:top w:val="single" w:sz="4" w:space="0" w:color="auto"/>
              <w:left w:val="nil"/>
              <w:bottom w:val="single" w:sz="4" w:space="0" w:color="auto"/>
              <w:right w:val="single" w:sz="4" w:space="0" w:color="auto"/>
            </w:tcBorders>
            <w:shd w:val="clear" w:color="000000" w:fill="A5A5A5"/>
            <w:noWrap/>
            <w:vAlign w:val="center"/>
            <w:hideMark/>
          </w:tcPr>
          <w:p w14:paraId="4FA0062B" w14:textId="77777777" w:rsidR="003E03F0" w:rsidRPr="003E03F0" w:rsidRDefault="003E03F0" w:rsidP="003E03F0">
            <w:pPr>
              <w:spacing w:after="0" w:line="240" w:lineRule="auto"/>
              <w:jc w:val="center"/>
              <w:rPr>
                <w:rFonts w:eastAsia="Times New Roman" w:cs="Arial"/>
                <w:sz w:val="18"/>
                <w:lang w:eastAsia="pl-PL" w:bidi="ar-SA"/>
              </w:rPr>
            </w:pPr>
          </w:p>
        </w:tc>
        <w:tc>
          <w:tcPr>
            <w:tcW w:w="389" w:type="pct"/>
            <w:gridSpan w:val="2"/>
            <w:tcBorders>
              <w:top w:val="nil"/>
              <w:left w:val="nil"/>
              <w:bottom w:val="single" w:sz="4" w:space="0" w:color="auto"/>
              <w:right w:val="single" w:sz="4" w:space="0" w:color="auto"/>
            </w:tcBorders>
            <w:shd w:val="clear" w:color="auto" w:fill="auto"/>
            <w:noWrap/>
            <w:vAlign w:val="center"/>
            <w:hideMark/>
          </w:tcPr>
          <w:p w14:paraId="70B47CC7" w14:textId="179FE729" w:rsidR="003E03F0" w:rsidRDefault="003E03F0" w:rsidP="003E03F0">
            <w:pPr>
              <w:spacing w:after="0" w:line="240" w:lineRule="auto"/>
              <w:jc w:val="center"/>
              <w:rPr>
                <w:rFonts w:eastAsia="Times New Roman" w:cs="Arial"/>
                <w:strike/>
                <w:color w:val="FF0000"/>
                <w:sz w:val="18"/>
                <w:lang w:eastAsia="pl-PL" w:bidi="ar-SA"/>
              </w:rPr>
            </w:pPr>
            <w:r w:rsidRPr="00843B73">
              <w:rPr>
                <w:rFonts w:eastAsia="Times New Roman" w:cs="Arial"/>
                <w:strike/>
                <w:color w:val="FF0000"/>
                <w:sz w:val="18"/>
                <w:lang w:eastAsia="pl-PL" w:bidi="ar-SA"/>
              </w:rPr>
              <w:t>7 090</w:t>
            </w:r>
            <w:r w:rsidR="003029EC">
              <w:rPr>
                <w:rFonts w:eastAsia="Times New Roman" w:cs="Arial"/>
                <w:strike/>
                <w:color w:val="FF0000"/>
                <w:sz w:val="18"/>
                <w:lang w:eastAsia="pl-PL" w:bidi="ar-SA"/>
              </w:rPr>
              <w:t> </w:t>
            </w:r>
            <w:r w:rsidRPr="00843B73">
              <w:rPr>
                <w:rFonts w:eastAsia="Times New Roman" w:cs="Arial"/>
                <w:strike/>
                <w:color w:val="FF0000"/>
                <w:sz w:val="18"/>
                <w:lang w:eastAsia="pl-PL" w:bidi="ar-SA"/>
              </w:rPr>
              <w:t>971</w:t>
            </w:r>
          </w:p>
          <w:p w14:paraId="22D22B8E" w14:textId="6C73C577" w:rsidR="003029EC" w:rsidRPr="00843B73" w:rsidRDefault="003029EC" w:rsidP="003E03F0">
            <w:pPr>
              <w:spacing w:after="0" w:line="240" w:lineRule="auto"/>
              <w:jc w:val="center"/>
              <w:rPr>
                <w:rFonts w:eastAsia="Times New Roman" w:cs="Arial"/>
                <w:strike/>
                <w:color w:val="FF0000"/>
                <w:sz w:val="18"/>
                <w:lang w:eastAsia="pl-PL" w:bidi="ar-SA"/>
              </w:rPr>
            </w:pPr>
            <w:r w:rsidRPr="003029EC">
              <w:rPr>
                <w:rFonts w:eastAsia="Times New Roman" w:cs="Arial"/>
                <w:color w:val="00B050"/>
                <w:sz w:val="18"/>
                <w:lang w:eastAsia="pl-PL" w:bidi="ar-SA"/>
              </w:rPr>
              <w:t>7 073 050</w:t>
            </w:r>
          </w:p>
          <w:p w14:paraId="5723DEA5" w14:textId="77777777" w:rsidR="003E03F0" w:rsidRPr="00843B73" w:rsidRDefault="003E03F0" w:rsidP="003E03F0">
            <w:pPr>
              <w:spacing w:after="0" w:line="240" w:lineRule="auto"/>
              <w:rPr>
                <w:rFonts w:eastAsia="Times New Roman" w:cs="Arial"/>
                <w:strike/>
                <w:color w:val="FF0000"/>
                <w:sz w:val="18"/>
                <w:lang w:eastAsia="pl-PL" w:bidi="ar-SA"/>
              </w:rPr>
            </w:pPr>
          </w:p>
        </w:tc>
        <w:tc>
          <w:tcPr>
            <w:tcW w:w="441"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16213FA1" w14:textId="77777777" w:rsidR="003E03F0" w:rsidRPr="00AB6710" w:rsidRDefault="003E03F0" w:rsidP="003E03F0">
            <w:pPr>
              <w:spacing w:after="0" w:line="240" w:lineRule="auto"/>
              <w:jc w:val="center"/>
              <w:rPr>
                <w:rFonts w:eastAsia="Times New Roman" w:cs="Arial"/>
                <w:sz w:val="18"/>
                <w:lang w:eastAsia="pl-PL" w:bidi="ar-SA"/>
              </w:rPr>
            </w:pPr>
          </w:p>
        </w:tc>
        <w:tc>
          <w:tcPr>
            <w:tcW w:w="397" w:type="pct"/>
            <w:tcBorders>
              <w:top w:val="nil"/>
              <w:left w:val="nil"/>
              <w:bottom w:val="single" w:sz="4" w:space="0" w:color="auto"/>
              <w:right w:val="single" w:sz="4" w:space="0" w:color="auto"/>
            </w:tcBorders>
            <w:shd w:val="clear" w:color="auto" w:fill="auto"/>
            <w:noWrap/>
            <w:vAlign w:val="center"/>
            <w:hideMark/>
          </w:tcPr>
          <w:p w14:paraId="0D309E88" w14:textId="7FE34E72" w:rsidR="003E03F0" w:rsidRDefault="003E03F0" w:rsidP="003E03F0">
            <w:pPr>
              <w:spacing w:after="0" w:line="240" w:lineRule="auto"/>
              <w:jc w:val="center"/>
              <w:rPr>
                <w:rFonts w:eastAsia="Times New Roman" w:cs="Arial"/>
                <w:strike/>
                <w:color w:val="FF0000"/>
                <w:sz w:val="18"/>
                <w:lang w:eastAsia="pl-PL" w:bidi="ar-SA"/>
              </w:rPr>
            </w:pPr>
            <w:r w:rsidRPr="00843B73">
              <w:rPr>
                <w:rFonts w:eastAsia="Times New Roman" w:cs="Arial"/>
                <w:strike/>
                <w:color w:val="FF0000"/>
                <w:sz w:val="18"/>
                <w:lang w:eastAsia="pl-PL" w:bidi="ar-SA"/>
              </w:rPr>
              <w:t>2 914</w:t>
            </w:r>
            <w:r w:rsidR="003029EC">
              <w:rPr>
                <w:rFonts w:eastAsia="Times New Roman" w:cs="Arial"/>
                <w:strike/>
                <w:color w:val="FF0000"/>
                <w:sz w:val="18"/>
                <w:lang w:eastAsia="pl-PL" w:bidi="ar-SA"/>
              </w:rPr>
              <w:t> </w:t>
            </w:r>
            <w:r w:rsidRPr="00843B73">
              <w:rPr>
                <w:rFonts w:eastAsia="Times New Roman" w:cs="Arial"/>
                <w:strike/>
                <w:color w:val="FF0000"/>
                <w:sz w:val="18"/>
                <w:lang w:eastAsia="pl-PL" w:bidi="ar-SA"/>
              </w:rPr>
              <w:t>029</w:t>
            </w:r>
          </w:p>
          <w:p w14:paraId="5B3FD660" w14:textId="1777FCEB" w:rsidR="003029EC" w:rsidRPr="00843B73" w:rsidRDefault="003029EC" w:rsidP="003E03F0">
            <w:pPr>
              <w:spacing w:after="0" w:line="240" w:lineRule="auto"/>
              <w:jc w:val="center"/>
              <w:rPr>
                <w:rFonts w:eastAsia="Times New Roman" w:cs="Arial"/>
                <w:strike/>
                <w:color w:val="FF0000"/>
                <w:sz w:val="18"/>
                <w:lang w:eastAsia="pl-PL" w:bidi="ar-SA"/>
              </w:rPr>
            </w:pPr>
            <w:r w:rsidRPr="003029EC">
              <w:rPr>
                <w:rFonts w:eastAsia="Times New Roman" w:cs="Arial"/>
                <w:color w:val="00B050"/>
                <w:sz w:val="18"/>
                <w:lang w:eastAsia="pl-PL" w:bidi="ar-SA"/>
              </w:rPr>
              <w:t>3 130 950</w:t>
            </w:r>
          </w:p>
        </w:tc>
        <w:tc>
          <w:tcPr>
            <w:tcW w:w="545"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3B100C53" w14:textId="77777777" w:rsidR="003E03F0" w:rsidRPr="00AB6710" w:rsidRDefault="003E03F0" w:rsidP="003E03F0">
            <w:pPr>
              <w:spacing w:after="0" w:line="240" w:lineRule="auto"/>
              <w:jc w:val="center"/>
              <w:rPr>
                <w:rFonts w:eastAsia="Times New Roman" w:cs="Arial"/>
                <w:sz w:val="18"/>
                <w:lang w:eastAsia="pl-PL" w:bidi="ar-SA"/>
              </w:rPr>
            </w:pPr>
          </w:p>
        </w:tc>
        <w:tc>
          <w:tcPr>
            <w:tcW w:w="283" w:type="pct"/>
            <w:tcBorders>
              <w:top w:val="nil"/>
              <w:left w:val="nil"/>
              <w:bottom w:val="single" w:sz="4" w:space="0" w:color="auto"/>
              <w:right w:val="single" w:sz="4" w:space="0" w:color="auto"/>
            </w:tcBorders>
            <w:shd w:val="clear" w:color="auto" w:fill="auto"/>
            <w:noWrap/>
            <w:vAlign w:val="center"/>
            <w:hideMark/>
          </w:tcPr>
          <w:p w14:paraId="712E7D4A" w14:textId="77777777" w:rsidR="003E03F0" w:rsidRDefault="003E03F0" w:rsidP="003E03F0">
            <w:pPr>
              <w:spacing w:after="0" w:line="240" w:lineRule="auto"/>
              <w:jc w:val="center"/>
              <w:rPr>
                <w:rFonts w:eastAsia="Times New Roman" w:cs="Arial"/>
                <w:strike/>
                <w:color w:val="FF0000"/>
                <w:sz w:val="18"/>
                <w:lang w:eastAsia="pl-PL" w:bidi="ar-SA"/>
              </w:rPr>
            </w:pPr>
            <w:r w:rsidRPr="00843B73">
              <w:rPr>
                <w:rFonts w:eastAsia="Times New Roman" w:cs="Arial"/>
                <w:strike/>
                <w:color w:val="FF0000"/>
                <w:sz w:val="18"/>
                <w:lang w:eastAsia="pl-PL" w:bidi="ar-SA"/>
              </w:rPr>
              <w:t xml:space="preserve">199 000  </w:t>
            </w:r>
          </w:p>
          <w:p w14:paraId="71B591C2" w14:textId="1F896962" w:rsidR="003029EC" w:rsidRPr="003029EC" w:rsidRDefault="003029EC" w:rsidP="003E03F0">
            <w:pPr>
              <w:spacing w:after="0" w:line="240" w:lineRule="auto"/>
              <w:jc w:val="center"/>
              <w:rPr>
                <w:rFonts w:eastAsia="Times New Roman" w:cs="Arial"/>
                <w:sz w:val="18"/>
                <w:lang w:eastAsia="pl-PL" w:bidi="ar-SA"/>
              </w:rPr>
            </w:pPr>
            <w:r w:rsidRPr="003029EC">
              <w:rPr>
                <w:rFonts w:eastAsia="Times New Roman" w:cs="Arial"/>
                <w:color w:val="00B050"/>
                <w:sz w:val="18"/>
                <w:lang w:eastAsia="pl-PL" w:bidi="ar-SA"/>
              </w:rPr>
              <w:t>0</w:t>
            </w:r>
          </w:p>
        </w:tc>
        <w:tc>
          <w:tcPr>
            <w:tcW w:w="237" w:type="pct"/>
            <w:tcBorders>
              <w:top w:val="nil"/>
              <w:left w:val="nil"/>
              <w:bottom w:val="single" w:sz="4" w:space="0" w:color="auto"/>
              <w:right w:val="single" w:sz="4" w:space="0" w:color="auto"/>
            </w:tcBorders>
            <w:shd w:val="clear" w:color="000000" w:fill="A5A5A5"/>
            <w:noWrap/>
            <w:vAlign w:val="center"/>
            <w:hideMark/>
          </w:tcPr>
          <w:p w14:paraId="5DA5B5DD" w14:textId="77777777" w:rsidR="003E03F0" w:rsidRPr="00AB6710" w:rsidRDefault="003E03F0" w:rsidP="003E03F0">
            <w:pPr>
              <w:spacing w:after="0" w:line="240" w:lineRule="auto"/>
              <w:jc w:val="center"/>
              <w:rPr>
                <w:rFonts w:eastAsia="Times New Roman" w:cs="Arial"/>
                <w:sz w:val="18"/>
                <w:lang w:eastAsia="pl-PL" w:bidi="ar-SA"/>
              </w:rPr>
            </w:pPr>
          </w:p>
        </w:tc>
        <w:tc>
          <w:tcPr>
            <w:tcW w:w="440" w:type="pct"/>
            <w:tcBorders>
              <w:top w:val="nil"/>
              <w:left w:val="nil"/>
              <w:bottom w:val="single" w:sz="4" w:space="0" w:color="auto"/>
              <w:right w:val="single" w:sz="4" w:space="0" w:color="auto"/>
            </w:tcBorders>
            <w:shd w:val="clear" w:color="auto" w:fill="auto"/>
            <w:noWrap/>
            <w:vAlign w:val="center"/>
            <w:hideMark/>
          </w:tcPr>
          <w:p w14:paraId="393EB8D3"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10 204 000</w:t>
            </w:r>
          </w:p>
          <w:p w14:paraId="364552D1" w14:textId="77777777" w:rsidR="003E03F0" w:rsidRPr="00AB6710" w:rsidRDefault="003E03F0" w:rsidP="003E03F0">
            <w:pPr>
              <w:spacing w:after="0" w:line="240" w:lineRule="auto"/>
              <w:jc w:val="center"/>
              <w:rPr>
                <w:rFonts w:eastAsia="Times New Roman" w:cs="Arial"/>
                <w:sz w:val="18"/>
                <w:lang w:eastAsia="pl-PL" w:bidi="ar-SA"/>
              </w:rPr>
            </w:pPr>
          </w:p>
        </w:tc>
        <w:tc>
          <w:tcPr>
            <w:tcW w:w="778" w:type="pct"/>
            <w:gridSpan w:val="3"/>
            <w:tcBorders>
              <w:top w:val="single" w:sz="4" w:space="0" w:color="auto"/>
              <w:left w:val="nil"/>
              <w:bottom w:val="single" w:sz="4" w:space="0" w:color="auto"/>
              <w:right w:val="single" w:sz="4" w:space="0" w:color="auto"/>
            </w:tcBorders>
            <w:shd w:val="clear" w:color="000000" w:fill="A5A5A5"/>
            <w:noWrap/>
            <w:vAlign w:val="center"/>
            <w:hideMark/>
          </w:tcPr>
          <w:p w14:paraId="1C86DF70" w14:textId="77777777" w:rsidR="003E03F0" w:rsidRPr="00AB6710" w:rsidRDefault="003E03F0" w:rsidP="003E03F0">
            <w:pPr>
              <w:spacing w:after="0" w:line="240" w:lineRule="auto"/>
              <w:jc w:val="center"/>
              <w:rPr>
                <w:rFonts w:eastAsia="Times New Roman" w:cs="Arial"/>
                <w:sz w:val="18"/>
                <w:lang w:eastAsia="pl-PL" w:bidi="ar-SA"/>
              </w:rPr>
            </w:pPr>
          </w:p>
        </w:tc>
      </w:tr>
      <w:tr w:rsidR="003E03F0" w:rsidRPr="003E03F0" w14:paraId="7AACFB9F" w14:textId="77777777" w:rsidTr="00AB6710">
        <w:trPr>
          <w:trHeight w:val="264"/>
          <w:jc w:val="center"/>
        </w:trPr>
        <w:tc>
          <w:tcPr>
            <w:tcW w:w="4222" w:type="pct"/>
            <w:gridSpan w:val="16"/>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281F459" w14:textId="77777777" w:rsidR="003E03F0" w:rsidRPr="00AB6710" w:rsidRDefault="003E03F0" w:rsidP="003E03F0">
            <w:pPr>
              <w:spacing w:after="0" w:line="240" w:lineRule="auto"/>
              <w:rPr>
                <w:rFonts w:eastAsia="Times New Roman" w:cs="Arial"/>
                <w:sz w:val="18"/>
                <w:lang w:eastAsia="pl-PL" w:bidi="ar-SA"/>
              </w:rPr>
            </w:pPr>
            <w:r w:rsidRPr="00AB6710">
              <w:rPr>
                <w:rFonts w:eastAsia="Times New Roman" w:cs="Arial"/>
                <w:sz w:val="18"/>
                <w:lang w:eastAsia="pl-PL" w:bidi="ar-SA"/>
              </w:rPr>
              <w:t>Razem planowane wsparcie na przedsięwzięcia dedykowane tworzeniu i utrzymaniu miejsc pracy w ramach poddziałania Realizacja LSR PO Ryby</w:t>
            </w:r>
          </w:p>
        </w:tc>
        <w:tc>
          <w:tcPr>
            <w:tcW w:w="778" w:type="pct"/>
            <w:gridSpan w:val="3"/>
            <w:tcBorders>
              <w:top w:val="single" w:sz="4" w:space="0" w:color="auto"/>
              <w:left w:val="nil"/>
              <w:bottom w:val="single" w:sz="4" w:space="0" w:color="auto"/>
              <w:right w:val="single" w:sz="4" w:space="0" w:color="auto"/>
            </w:tcBorders>
            <w:shd w:val="clear" w:color="000000" w:fill="C5D9F1"/>
            <w:vAlign w:val="center"/>
            <w:hideMark/>
          </w:tcPr>
          <w:p w14:paraId="3E87CC14"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 budżetu poddziałania Realizacja LSR</w:t>
            </w:r>
          </w:p>
        </w:tc>
      </w:tr>
      <w:tr w:rsidR="003E03F0" w:rsidRPr="003E03F0" w14:paraId="74FDA4D6" w14:textId="77777777" w:rsidTr="00AB6710">
        <w:trPr>
          <w:trHeight w:val="57"/>
          <w:jc w:val="center"/>
        </w:trPr>
        <w:tc>
          <w:tcPr>
            <w:tcW w:w="3782" w:type="pct"/>
            <w:gridSpan w:val="15"/>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593DF33A" w14:textId="77777777" w:rsidR="003E03F0" w:rsidRPr="00AB6710" w:rsidRDefault="003E03F0" w:rsidP="003E03F0">
            <w:pPr>
              <w:spacing w:after="0" w:line="240" w:lineRule="auto"/>
              <w:jc w:val="center"/>
              <w:rPr>
                <w:rFonts w:eastAsia="Times New Roman" w:cs="Arial"/>
                <w:sz w:val="18"/>
                <w:lang w:eastAsia="pl-PL" w:bidi="ar-SA"/>
              </w:rPr>
            </w:pPr>
            <w:r w:rsidRPr="00AB6710">
              <w:rPr>
                <w:rFonts w:eastAsia="Times New Roman" w:cs="Arial"/>
                <w:sz w:val="18"/>
                <w:lang w:eastAsia="pl-PL" w:bidi="ar-SA"/>
              </w:rPr>
              <w:t> </w:t>
            </w:r>
          </w:p>
        </w:tc>
        <w:tc>
          <w:tcPr>
            <w:tcW w:w="440" w:type="pct"/>
            <w:tcBorders>
              <w:top w:val="nil"/>
              <w:left w:val="nil"/>
              <w:bottom w:val="single" w:sz="4" w:space="0" w:color="auto"/>
              <w:right w:val="single" w:sz="4" w:space="0" w:color="auto"/>
            </w:tcBorders>
            <w:shd w:val="clear" w:color="auto" w:fill="auto"/>
            <w:noWrap/>
            <w:vAlign w:val="center"/>
            <w:hideMark/>
          </w:tcPr>
          <w:p w14:paraId="31C1909F" w14:textId="4D587DB1" w:rsidR="003E03F0" w:rsidRDefault="003E03F0" w:rsidP="003E03F0">
            <w:pPr>
              <w:spacing w:after="0" w:line="240" w:lineRule="auto"/>
              <w:jc w:val="center"/>
              <w:rPr>
                <w:rFonts w:eastAsia="Times New Roman" w:cs="Arial"/>
                <w:strike/>
                <w:color w:val="FF0000"/>
                <w:sz w:val="18"/>
                <w:lang w:eastAsia="pl-PL" w:bidi="ar-SA"/>
              </w:rPr>
            </w:pPr>
            <w:r w:rsidRPr="00843B73">
              <w:rPr>
                <w:rFonts w:eastAsia="Times New Roman" w:cs="Arial"/>
                <w:strike/>
                <w:color w:val="FF0000"/>
                <w:sz w:val="18"/>
                <w:lang w:eastAsia="pl-PL" w:bidi="ar-SA"/>
              </w:rPr>
              <w:t>5 933</w:t>
            </w:r>
            <w:r w:rsidR="00843B73">
              <w:rPr>
                <w:rFonts w:eastAsia="Times New Roman" w:cs="Arial"/>
                <w:strike/>
                <w:color w:val="FF0000"/>
                <w:sz w:val="18"/>
                <w:lang w:eastAsia="pl-PL" w:bidi="ar-SA"/>
              </w:rPr>
              <w:t> </w:t>
            </w:r>
            <w:r w:rsidRPr="00843B73">
              <w:rPr>
                <w:rFonts w:eastAsia="Times New Roman" w:cs="Arial"/>
                <w:strike/>
                <w:color w:val="FF0000"/>
                <w:sz w:val="18"/>
                <w:lang w:eastAsia="pl-PL" w:bidi="ar-SA"/>
              </w:rPr>
              <w:t>018</w:t>
            </w:r>
          </w:p>
          <w:p w14:paraId="433E3EA4" w14:textId="692EBBC2" w:rsidR="00843B73" w:rsidRPr="00843B73" w:rsidRDefault="00843B73" w:rsidP="00474A60">
            <w:pPr>
              <w:spacing w:after="0" w:line="240" w:lineRule="auto"/>
              <w:jc w:val="center"/>
              <w:rPr>
                <w:rFonts w:eastAsia="Times New Roman" w:cs="Arial"/>
                <w:sz w:val="18"/>
                <w:lang w:eastAsia="pl-PL" w:bidi="ar-SA"/>
              </w:rPr>
            </w:pPr>
            <w:r w:rsidRPr="00843B73">
              <w:rPr>
                <w:rFonts w:eastAsia="Times New Roman" w:cs="Arial"/>
                <w:color w:val="00B050"/>
                <w:sz w:val="18"/>
                <w:lang w:eastAsia="pl-PL" w:bidi="ar-SA"/>
              </w:rPr>
              <w:t>5</w:t>
            </w:r>
            <w:r w:rsidR="00474A60">
              <w:rPr>
                <w:rFonts w:eastAsia="Times New Roman" w:cs="Arial"/>
                <w:color w:val="00B050"/>
                <w:sz w:val="18"/>
                <w:lang w:eastAsia="pl-PL" w:bidi="ar-SA"/>
              </w:rPr>
              <w:t> 657 916</w:t>
            </w:r>
          </w:p>
        </w:tc>
        <w:tc>
          <w:tcPr>
            <w:tcW w:w="778" w:type="pct"/>
            <w:gridSpan w:val="3"/>
            <w:tcBorders>
              <w:top w:val="single" w:sz="4" w:space="0" w:color="auto"/>
              <w:left w:val="nil"/>
              <w:bottom w:val="single" w:sz="4" w:space="0" w:color="auto"/>
              <w:right w:val="single" w:sz="4" w:space="0" w:color="auto"/>
            </w:tcBorders>
            <w:shd w:val="clear" w:color="auto" w:fill="auto"/>
            <w:noWrap/>
            <w:vAlign w:val="center"/>
            <w:hideMark/>
          </w:tcPr>
          <w:p w14:paraId="45F5E1BC" w14:textId="77777777" w:rsidR="003E03F0" w:rsidRPr="00AB6710" w:rsidRDefault="003E03F0" w:rsidP="003E03F0">
            <w:pPr>
              <w:spacing w:after="0" w:line="240" w:lineRule="auto"/>
              <w:rPr>
                <w:rFonts w:eastAsia="Times New Roman" w:cs="Arial"/>
                <w:strike/>
                <w:sz w:val="18"/>
                <w:lang w:eastAsia="pl-PL" w:bidi="ar-SA"/>
              </w:rPr>
            </w:pPr>
          </w:p>
          <w:p w14:paraId="702F9373" w14:textId="7FE3CF2A" w:rsidR="003E03F0" w:rsidRDefault="003E03F0" w:rsidP="003E03F0">
            <w:pPr>
              <w:spacing w:after="0" w:line="240" w:lineRule="auto"/>
              <w:jc w:val="center"/>
              <w:rPr>
                <w:rFonts w:eastAsia="Times New Roman" w:cs="Arial"/>
                <w:sz w:val="18"/>
                <w:lang w:eastAsia="pl-PL" w:bidi="ar-SA"/>
              </w:rPr>
            </w:pPr>
            <w:r w:rsidRPr="00843B73">
              <w:rPr>
                <w:rFonts w:eastAsia="Times New Roman" w:cs="Arial"/>
                <w:strike/>
                <w:color w:val="FF0000"/>
                <w:sz w:val="18"/>
                <w:lang w:eastAsia="pl-PL" w:bidi="ar-SA"/>
              </w:rPr>
              <w:t>58</w:t>
            </w:r>
            <w:r w:rsidR="00843B73">
              <w:rPr>
                <w:rFonts w:eastAsia="Times New Roman" w:cs="Arial"/>
                <w:strike/>
                <w:color w:val="FF0000"/>
                <w:sz w:val="18"/>
                <w:lang w:eastAsia="pl-PL" w:bidi="ar-SA"/>
              </w:rPr>
              <w:t xml:space="preserve"> </w:t>
            </w:r>
            <w:r w:rsidR="00843B73" w:rsidRPr="00843B73">
              <w:rPr>
                <w:rFonts w:eastAsia="Times New Roman" w:cs="Arial"/>
                <w:color w:val="00B050"/>
                <w:sz w:val="18"/>
                <w:lang w:eastAsia="pl-PL" w:bidi="ar-SA"/>
              </w:rPr>
              <w:t>55</w:t>
            </w:r>
            <w:r w:rsidRPr="00AB6710">
              <w:rPr>
                <w:rFonts w:eastAsia="Times New Roman" w:cs="Arial"/>
                <w:sz w:val="18"/>
                <w:lang w:eastAsia="pl-PL" w:bidi="ar-SA"/>
              </w:rPr>
              <w:t>%</w:t>
            </w:r>
          </w:p>
          <w:p w14:paraId="63920CB0" w14:textId="77777777" w:rsidR="00AB6710" w:rsidRPr="00AB6710" w:rsidRDefault="00AB6710" w:rsidP="003E03F0">
            <w:pPr>
              <w:spacing w:after="0" w:line="240" w:lineRule="auto"/>
              <w:jc w:val="center"/>
              <w:rPr>
                <w:rFonts w:eastAsia="Times New Roman" w:cs="Arial"/>
                <w:sz w:val="18"/>
                <w:lang w:eastAsia="pl-PL" w:bidi="ar-SA"/>
              </w:rPr>
            </w:pPr>
          </w:p>
        </w:tc>
      </w:tr>
    </w:tbl>
    <w:p w14:paraId="30970F18" w14:textId="77777777" w:rsidR="003E03F0" w:rsidRDefault="003E03F0" w:rsidP="003E03F0">
      <w:pPr>
        <w:spacing w:after="0" w:line="240" w:lineRule="auto"/>
        <w:contextualSpacing/>
        <w:rPr>
          <w:rFonts w:eastAsiaTheme="minorEastAsia"/>
          <w:i/>
          <w:lang w:eastAsia="pl-PL" w:bidi="ar-SA"/>
        </w:rPr>
      </w:pPr>
    </w:p>
    <w:p w14:paraId="045DDF3C" w14:textId="77777777" w:rsidR="003E03F0" w:rsidRDefault="003E03F0" w:rsidP="003E03F0">
      <w:pPr>
        <w:spacing w:after="0" w:line="240" w:lineRule="auto"/>
        <w:contextualSpacing/>
        <w:rPr>
          <w:rFonts w:eastAsiaTheme="minorEastAsia"/>
          <w:i/>
          <w:lang w:eastAsia="pl-PL" w:bidi="ar-SA"/>
        </w:rPr>
      </w:pPr>
    </w:p>
    <w:p w14:paraId="2049C4C2" w14:textId="77777777" w:rsidR="003E03F0" w:rsidRDefault="003E03F0" w:rsidP="003E03F0">
      <w:pPr>
        <w:spacing w:after="0" w:line="240" w:lineRule="auto"/>
        <w:contextualSpacing/>
        <w:rPr>
          <w:rFonts w:eastAsiaTheme="minorEastAsia"/>
          <w:i/>
          <w:lang w:eastAsia="pl-PL" w:bidi="ar-SA"/>
        </w:rPr>
      </w:pPr>
    </w:p>
    <w:p w14:paraId="490E16A6" w14:textId="77777777" w:rsidR="003E03F0" w:rsidRDefault="003E03F0" w:rsidP="003E03F0">
      <w:pPr>
        <w:spacing w:after="0" w:line="240" w:lineRule="auto"/>
        <w:contextualSpacing/>
        <w:rPr>
          <w:rFonts w:eastAsiaTheme="minorEastAsia"/>
          <w:i/>
          <w:lang w:eastAsia="pl-PL" w:bidi="ar-SA"/>
        </w:rPr>
      </w:pPr>
    </w:p>
    <w:p w14:paraId="3C87C5C8" w14:textId="77777777" w:rsidR="003E03F0" w:rsidRDefault="003E03F0" w:rsidP="003E03F0">
      <w:pPr>
        <w:spacing w:after="0" w:line="240" w:lineRule="auto"/>
        <w:contextualSpacing/>
        <w:rPr>
          <w:rFonts w:eastAsiaTheme="minorEastAsia"/>
          <w:i/>
          <w:lang w:eastAsia="pl-PL" w:bidi="ar-SA"/>
        </w:rPr>
      </w:pPr>
    </w:p>
    <w:p w14:paraId="3FBB5D94" w14:textId="77777777" w:rsidR="003E03F0" w:rsidRDefault="003E03F0" w:rsidP="003E03F0">
      <w:pPr>
        <w:spacing w:after="0" w:line="240" w:lineRule="auto"/>
        <w:contextualSpacing/>
        <w:rPr>
          <w:rFonts w:eastAsiaTheme="minorEastAsia"/>
          <w:i/>
          <w:lang w:eastAsia="pl-PL" w:bidi="ar-SA"/>
        </w:rPr>
      </w:pPr>
    </w:p>
    <w:p w14:paraId="1201BB07" w14:textId="77777777" w:rsidR="003E03F0" w:rsidRDefault="003E03F0" w:rsidP="003E03F0">
      <w:pPr>
        <w:spacing w:after="0" w:line="240" w:lineRule="auto"/>
        <w:contextualSpacing/>
        <w:rPr>
          <w:rFonts w:eastAsiaTheme="minorEastAsia"/>
          <w:i/>
          <w:lang w:eastAsia="pl-PL" w:bidi="ar-SA"/>
        </w:rPr>
      </w:pPr>
    </w:p>
    <w:p w14:paraId="6770C139" w14:textId="77777777" w:rsidR="003E03F0" w:rsidRDefault="003E03F0" w:rsidP="003E03F0">
      <w:pPr>
        <w:spacing w:after="0" w:line="240" w:lineRule="auto"/>
        <w:contextualSpacing/>
        <w:rPr>
          <w:rFonts w:eastAsiaTheme="minorEastAsia"/>
          <w:i/>
          <w:lang w:eastAsia="pl-PL" w:bidi="ar-SA"/>
        </w:rPr>
      </w:pPr>
    </w:p>
    <w:p w14:paraId="6BB1A50F" w14:textId="77777777" w:rsidR="003E03F0" w:rsidRDefault="003E03F0" w:rsidP="003E03F0">
      <w:pPr>
        <w:spacing w:after="0" w:line="240" w:lineRule="auto"/>
        <w:contextualSpacing/>
        <w:rPr>
          <w:rFonts w:eastAsiaTheme="minorEastAsia"/>
          <w:i/>
          <w:lang w:eastAsia="pl-PL" w:bidi="ar-SA"/>
        </w:rPr>
      </w:pPr>
    </w:p>
    <w:p w14:paraId="19162C3C" w14:textId="77777777" w:rsidR="003E03F0" w:rsidRDefault="003E03F0" w:rsidP="003E03F0">
      <w:pPr>
        <w:spacing w:after="0" w:line="240" w:lineRule="auto"/>
        <w:contextualSpacing/>
        <w:rPr>
          <w:rFonts w:eastAsiaTheme="minorEastAsia"/>
          <w:i/>
          <w:lang w:eastAsia="pl-PL" w:bidi="ar-SA"/>
        </w:rPr>
      </w:pPr>
    </w:p>
    <w:p w14:paraId="02ABAFF9" w14:textId="77777777" w:rsidR="003E03F0" w:rsidRDefault="003E03F0" w:rsidP="003E03F0">
      <w:pPr>
        <w:spacing w:after="0" w:line="240" w:lineRule="auto"/>
        <w:contextualSpacing/>
        <w:rPr>
          <w:rFonts w:eastAsiaTheme="minorEastAsia"/>
          <w:i/>
          <w:lang w:eastAsia="pl-PL" w:bidi="ar-SA"/>
        </w:rPr>
      </w:pPr>
    </w:p>
    <w:p w14:paraId="6C389D6F" w14:textId="77777777" w:rsidR="00AB6710" w:rsidRDefault="00AB6710" w:rsidP="003E03F0">
      <w:pPr>
        <w:spacing w:after="0" w:line="240" w:lineRule="auto"/>
        <w:contextualSpacing/>
        <w:rPr>
          <w:rFonts w:eastAsiaTheme="minorEastAsia"/>
          <w:i/>
          <w:lang w:eastAsia="pl-PL" w:bidi="ar-SA"/>
        </w:rPr>
      </w:pPr>
    </w:p>
    <w:p w14:paraId="52FC9280" w14:textId="77777777" w:rsidR="00AB6710" w:rsidRDefault="00AB6710" w:rsidP="003E03F0">
      <w:pPr>
        <w:spacing w:after="0" w:line="240" w:lineRule="auto"/>
        <w:contextualSpacing/>
        <w:rPr>
          <w:rFonts w:eastAsiaTheme="minorEastAsia"/>
          <w:i/>
          <w:lang w:eastAsia="pl-PL" w:bidi="ar-SA"/>
        </w:rPr>
      </w:pPr>
    </w:p>
    <w:p w14:paraId="0F8AA373" w14:textId="77777777" w:rsidR="003E03F0" w:rsidRPr="003E03F0" w:rsidRDefault="003E03F0" w:rsidP="003E03F0">
      <w:pPr>
        <w:spacing w:after="0" w:line="240" w:lineRule="auto"/>
        <w:contextualSpacing/>
        <w:rPr>
          <w:rFonts w:eastAsiaTheme="minorEastAsia"/>
          <w:i/>
          <w:lang w:eastAsia="pl-PL" w:bidi="ar-SA"/>
        </w:rPr>
      </w:pPr>
    </w:p>
    <w:p w14:paraId="2E2AE82F" w14:textId="77777777" w:rsidR="003E03F0" w:rsidRPr="003E03F0" w:rsidRDefault="003E03F0" w:rsidP="003E03F0">
      <w:pPr>
        <w:spacing w:after="0" w:line="240" w:lineRule="auto"/>
        <w:ind w:left="1134"/>
        <w:contextualSpacing/>
        <w:rPr>
          <w:rFonts w:eastAsiaTheme="minorEastAsia"/>
          <w:i/>
          <w:lang w:eastAsia="pl-PL" w:bidi="ar-SA"/>
        </w:rPr>
      </w:pPr>
    </w:p>
    <w:p w14:paraId="3F1A0C18" w14:textId="77777777" w:rsidR="003E03F0" w:rsidRPr="003E03F0" w:rsidRDefault="003E03F0" w:rsidP="003E03F0">
      <w:pPr>
        <w:numPr>
          <w:ilvl w:val="0"/>
          <w:numId w:val="44"/>
        </w:numPr>
        <w:spacing w:after="0" w:line="240" w:lineRule="auto"/>
        <w:ind w:left="851" w:hanging="851"/>
        <w:contextualSpacing/>
        <w:rPr>
          <w:rFonts w:eastAsiaTheme="minorEastAsia"/>
          <w:i/>
          <w:lang w:eastAsia="pl-PL" w:bidi="ar-SA"/>
        </w:rPr>
      </w:pPr>
      <w:r w:rsidRPr="003E03F0">
        <w:rPr>
          <w:rFonts w:eastAsiaTheme="minorEastAsia"/>
          <w:i/>
          <w:lang w:eastAsia="pl-PL" w:bidi="ar-SA"/>
        </w:rPr>
        <w:t>Plan działania dla celu ogólnego 2</w:t>
      </w:r>
    </w:p>
    <w:p w14:paraId="654ED753" w14:textId="77777777" w:rsidR="003E03F0" w:rsidRPr="003E03F0" w:rsidRDefault="003E03F0" w:rsidP="003E03F0">
      <w:pPr>
        <w:spacing w:after="0" w:line="240" w:lineRule="auto"/>
        <w:rPr>
          <w:rFonts w:eastAsiaTheme="minorEastAsia"/>
          <w:lang w:eastAsia="pl-PL" w:bidi="ar-SA"/>
        </w:rPr>
      </w:pPr>
    </w:p>
    <w:p w14:paraId="1CA7667E" w14:textId="77777777" w:rsidR="003E03F0" w:rsidRPr="003E03F0" w:rsidRDefault="003E03F0" w:rsidP="003E03F0">
      <w:pPr>
        <w:spacing w:after="0" w:line="240" w:lineRule="auto"/>
        <w:rPr>
          <w:rFonts w:eastAsiaTheme="minorEastAsia"/>
          <w:lang w:eastAsia="pl-PL" w:bidi="ar-SA"/>
        </w:rPr>
      </w:pPr>
    </w:p>
    <w:tbl>
      <w:tblPr>
        <w:tblW w:w="5200" w:type="pct"/>
        <w:jc w:val="center"/>
        <w:tblLayout w:type="fixed"/>
        <w:tblCellMar>
          <w:left w:w="70" w:type="dxa"/>
          <w:right w:w="70" w:type="dxa"/>
        </w:tblCellMar>
        <w:tblLook w:val="04A0" w:firstRow="1" w:lastRow="0" w:firstColumn="1" w:lastColumn="0" w:noHBand="0" w:noVBand="1"/>
      </w:tblPr>
      <w:tblGrid>
        <w:gridCol w:w="1628"/>
        <w:gridCol w:w="1745"/>
        <w:gridCol w:w="619"/>
        <w:gridCol w:w="903"/>
        <w:gridCol w:w="32"/>
        <w:gridCol w:w="932"/>
        <w:gridCol w:w="32"/>
        <w:gridCol w:w="748"/>
        <w:gridCol w:w="929"/>
        <w:gridCol w:w="48"/>
        <w:gridCol w:w="1042"/>
        <w:gridCol w:w="780"/>
        <w:gridCol w:w="932"/>
        <w:gridCol w:w="929"/>
        <w:gridCol w:w="13"/>
        <w:gridCol w:w="919"/>
        <w:gridCol w:w="1371"/>
        <w:gridCol w:w="735"/>
        <w:gridCol w:w="1787"/>
      </w:tblGrid>
      <w:tr w:rsidR="003E03F0" w:rsidRPr="003E03F0" w14:paraId="00676E36" w14:textId="77777777" w:rsidTr="00537FA9">
        <w:trPr>
          <w:trHeight w:val="57"/>
          <w:tblHeader/>
          <w:jc w:val="center"/>
        </w:trPr>
        <w:tc>
          <w:tcPr>
            <w:tcW w:w="505" w:type="pct"/>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5D13B35B"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 xml:space="preserve">CEL OGÓLNY </w:t>
            </w:r>
            <w:r w:rsidRPr="003E03F0">
              <w:rPr>
                <w:rFonts w:eastAsia="Times New Roman" w:cs="Arial"/>
                <w:sz w:val="20"/>
                <w:lang w:eastAsia="pl-PL" w:bidi="ar-SA"/>
              </w:rPr>
              <w:br/>
              <w:t>nr 2</w:t>
            </w:r>
          </w:p>
        </w:tc>
        <w:tc>
          <w:tcPr>
            <w:tcW w:w="540" w:type="pct"/>
            <w:tcBorders>
              <w:top w:val="single" w:sz="4" w:space="0" w:color="auto"/>
              <w:left w:val="nil"/>
              <w:bottom w:val="single" w:sz="4" w:space="0" w:color="auto"/>
              <w:right w:val="single" w:sz="4" w:space="0" w:color="auto"/>
            </w:tcBorders>
            <w:shd w:val="clear" w:color="000000" w:fill="4F81BD"/>
            <w:vAlign w:val="center"/>
            <w:hideMark/>
          </w:tcPr>
          <w:p w14:paraId="57D4A41E"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Lata</w:t>
            </w:r>
          </w:p>
        </w:tc>
        <w:tc>
          <w:tcPr>
            <w:tcW w:w="771" w:type="pct"/>
            <w:gridSpan w:val="4"/>
            <w:tcBorders>
              <w:top w:val="single" w:sz="4" w:space="0" w:color="auto"/>
              <w:left w:val="nil"/>
              <w:bottom w:val="single" w:sz="4" w:space="0" w:color="auto"/>
              <w:right w:val="single" w:sz="4" w:space="0" w:color="auto"/>
            </w:tcBorders>
            <w:shd w:val="clear" w:color="000000" w:fill="4F81BD"/>
            <w:vAlign w:val="center"/>
            <w:hideMark/>
          </w:tcPr>
          <w:p w14:paraId="13A8E89F"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2016-2018</w:t>
            </w:r>
          </w:p>
        </w:tc>
        <w:tc>
          <w:tcPr>
            <w:tcW w:w="868" w:type="pct"/>
            <w:gridSpan w:val="5"/>
            <w:tcBorders>
              <w:top w:val="single" w:sz="4" w:space="0" w:color="auto"/>
              <w:left w:val="nil"/>
              <w:bottom w:val="single" w:sz="4" w:space="0" w:color="auto"/>
              <w:right w:val="single" w:sz="4" w:space="0" w:color="auto"/>
            </w:tcBorders>
            <w:shd w:val="clear" w:color="000000" w:fill="4F81BD"/>
            <w:vAlign w:val="center"/>
            <w:hideMark/>
          </w:tcPr>
          <w:p w14:paraId="51F0C772"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2019-2021</w:t>
            </w:r>
          </w:p>
        </w:tc>
        <w:tc>
          <w:tcPr>
            <w:tcW w:w="819" w:type="pct"/>
            <w:gridSpan w:val="3"/>
            <w:tcBorders>
              <w:top w:val="single" w:sz="4" w:space="0" w:color="auto"/>
              <w:left w:val="nil"/>
              <w:bottom w:val="single" w:sz="4" w:space="0" w:color="auto"/>
              <w:right w:val="single" w:sz="4" w:space="0" w:color="auto"/>
            </w:tcBorders>
            <w:shd w:val="clear" w:color="000000" w:fill="4F81BD"/>
            <w:vAlign w:val="center"/>
            <w:hideMark/>
          </w:tcPr>
          <w:p w14:paraId="1D203649"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2022-2023</w:t>
            </w:r>
          </w:p>
        </w:tc>
        <w:tc>
          <w:tcPr>
            <w:tcW w:w="714" w:type="pct"/>
            <w:gridSpan w:val="3"/>
            <w:tcBorders>
              <w:top w:val="single" w:sz="4" w:space="0" w:color="auto"/>
              <w:left w:val="nil"/>
              <w:bottom w:val="single" w:sz="4" w:space="0" w:color="auto"/>
              <w:right w:val="single" w:sz="4" w:space="0" w:color="auto"/>
            </w:tcBorders>
            <w:shd w:val="clear" w:color="000000" w:fill="4F81BD"/>
            <w:noWrap/>
            <w:vAlign w:val="center"/>
            <w:hideMark/>
          </w:tcPr>
          <w:p w14:paraId="77CF4823"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RAZEM 2016-2023</w:t>
            </w:r>
          </w:p>
        </w:tc>
        <w:tc>
          <w:tcPr>
            <w:tcW w:w="228" w:type="pct"/>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660F5AB4"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Program</w:t>
            </w:r>
          </w:p>
        </w:tc>
        <w:tc>
          <w:tcPr>
            <w:tcW w:w="555" w:type="pct"/>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76178C1F"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Poddziałanie /zakres Programu</w:t>
            </w:r>
          </w:p>
        </w:tc>
      </w:tr>
      <w:tr w:rsidR="003E03F0" w:rsidRPr="003E03F0" w14:paraId="0372EEDE" w14:textId="77777777" w:rsidTr="00537FA9">
        <w:trPr>
          <w:trHeight w:val="57"/>
          <w:jc w:val="center"/>
        </w:trPr>
        <w:tc>
          <w:tcPr>
            <w:tcW w:w="505" w:type="pct"/>
            <w:vMerge/>
            <w:tcBorders>
              <w:top w:val="single" w:sz="4" w:space="0" w:color="auto"/>
              <w:left w:val="single" w:sz="4" w:space="0" w:color="auto"/>
              <w:bottom w:val="single" w:sz="4" w:space="0" w:color="auto"/>
              <w:right w:val="single" w:sz="4" w:space="0" w:color="auto"/>
            </w:tcBorders>
            <w:vAlign w:val="center"/>
            <w:hideMark/>
          </w:tcPr>
          <w:p w14:paraId="1AFBC524" w14:textId="77777777" w:rsidR="003E03F0" w:rsidRPr="003E03F0" w:rsidRDefault="003E03F0" w:rsidP="003E03F0">
            <w:pPr>
              <w:spacing w:after="0" w:line="240" w:lineRule="auto"/>
              <w:rPr>
                <w:rFonts w:eastAsia="Times New Roman" w:cs="Arial"/>
                <w:sz w:val="20"/>
                <w:lang w:eastAsia="pl-PL" w:bidi="ar-SA"/>
              </w:rPr>
            </w:pPr>
          </w:p>
        </w:tc>
        <w:tc>
          <w:tcPr>
            <w:tcW w:w="540" w:type="pct"/>
            <w:tcBorders>
              <w:top w:val="nil"/>
              <w:left w:val="nil"/>
              <w:bottom w:val="single" w:sz="4" w:space="0" w:color="auto"/>
              <w:right w:val="single" w:sz="4" w:space="0" w:color="auto"/>
            </w:tcBorders>
            <w:shd w:val="clear" w:color="000000" w:fill="4F81BD"/>
            <w:vAlign w:val="center"/>
            <w:hideMark/>
          </w:tcPr>
          <w:p w14:paraId="47C6C069"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Nazwa wskaźnika</w:t>
            </w:r>
          </w:p>
        </w:tc>
        <w:tc>
          <w:tcPr>
            <w:tcW w:w="192" w:type="pct"/>
            <w:tcBorders>
              <w:top w:val="nil"/>
              <w:left w:val="nil"/>
              <w:bottom w:val="single" w:sz="4" w:space="0" w:color="auto"/>
              <w:right w:val="single" w:sz="4" w:space="0" w:color="auto"/>
            </w:tcBorders>
            <w:shd w:val="clear" w:color="000000" w:fill="4F81BD"/>
            <w:vAlign w:val="center"/>
            <w:hideMark/>
          </w:tcPr>
          <w:p w14:paraId="2ED04533"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 xml:space="preserve">Wartość z jednostką miary </w:t>
            </w:r>
          </w:p>
        </w:tc>
        <w:tc>
          <w:tcPr>
            <w:tcW w:w="290" w:type="pct"/>
            <w:gridSpan w:val="2"/>
            <w:tcBorders>
              <w:top w:val="nil"/>
              <w:left w:val="nil"/>
              <w:bottom w:val="single" w:sz="4" w:space="0" w:color="auto"/>
              <w:right w:val="single" w:sz="4" w:space="0" w:color="auto"/>
            </w:tcBorders>
            <w:shd w:val="clear" w:color="000000" w:fill="4F81BD"/>
            <w:vAlign w:val="center"/>
            <w:hideMark/>
          </w:tcPr>
          <w:p w14:paraId="06FB9331"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 xml:space="preserve">% realizacji wskaźnika narastająco </w:t>
            </w:r>
          </w:p>
        </w:tc>
        <w:tc>
          <w:tcPr>
            <w:tcW w:w="289" w:type="pct"/>
            <w:tcBorders>
              <w:top w:val="nil"/>
              <w:left w:val="nil"/>
              <w:bottom w:val="single" w:sz="4" w:space="0" w:color="auto"/>
              <w:right w:val="single" w:sz="4" w:space="0" w:color="auto"/>
            </w:tcBorders>
            <w:shd w:val="clear" w:color="000000" w:fill="4F81BD"/>
            <w:vAlign w:val="center"/>
            <w:hideMark/>
          </w:tcPr>
          <w:p w14:paraId="7C4A7439"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Planowane wsparcie w PLN</w:t>
            </w:r>
          </w:p>
        </w:tc>
        <w:tc>
          <w:tcPr>
            <w:tcW w:w="242" w:type="pct"/>
            <w:gridSpan w:val="2"/>
            <w:tcBorders>
              <w:top w:val="nil"/>
              <w:left w:val="nil"/>
              <w:bottom w:val="single" w:sz="4" w:space="0" w:color="auto"/>
              <w:right w:val="single" w:sz="4" w:space="0" w:color="auto"/>
            </w:tcBorders>
            <w:shd w:val="clear" w:color="000000" w:fill="4F81BD"/>
            <w:vAlign w:val="center"/>
            <w:hideMark/>
          </w:tcPr>
          <w:p w14:paraId="4F599C1A"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 xml:space="preserve">Wartość z jednostką miary </w:t>
            </w:r>
          </w:p>
        </w:tc>
        <w:tc>
          <w:tcPr>
            <w:tcW w:w="303" w:type="pct"/>
            <w:gridSpan w:val="2"/>
            <w:tcBorders>
              <w:top w:val="nil"/>
              <w:left w:val="nil"/>
              <w:bottom w:val="single" w:sz="4" w:space="0" w:color="auto"/>
              <w:right w:val="single" w:sz="4" w:space="0" w:color="auto"/>
            </w:tcBorders>
            <w:shd w:val="clear" w:color="000000" w:fill="4F81BD"/>
            <w:vAlign w:val="center"/>
            <w:hideMark/>
          </w:tcPr>
          <w:p w14:paraId="3BC672C7"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 xml:space="preserve">% realizacji wskaźnika narastająco </w:t>
            </w:r>
          </w:p>
        </w:tc>
        <w:tc>
          <w:tcPr>
            <w:tcW w:w="323" w:type="pct"/>
            <w:tcBorders>
              <w:top w:val="nil"/>
              <w:left w:val="nil"/>
              <w:bottom w:val="single" w:sz="4" w:space="0" w:color="auto"/>
              <w:right w:val="single" w:sz="4" w:space="0" w:color="auto"/>
            </w:tcBorders>
            <w:shd w:val="clear" w:color="000000" w:fill="4F81BD"/>
            <w:vAlign w:val="center"/>
            <w:hideMark/>
          </w:tcPr>
          <w:p w14:paraId="472E1442"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Planowane wsparcie w PLN</w:t>
            </w:r>
          </w:p>
        </w:tc>
        <w:tc>
          <w:tcPr>
            <w:tcW w:w="242" w:type="pct"/>
            <w:tcBorders>
              <w:top w:val="nil"/>
              <w:left w:val="nil"/>
              <w:bottom w:val="single" w:sz="4" w:space="0" w:color="auto"/>
              <w:right w:val="single" w:sz="4" w:space="0" w:color="auto"/>
            </w:tcBorders>
            <w:shd w:val="clear" w:color="000000" w:fill="4F81BD"/>
            <w:vAlign w:val="center"/>
            <w:hideMark/>
          </w:tcPr>
          <w:p w14:paraId="4DCC0B42"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 xml:space="preserve">Wartość z jednostką miary </w:t>
            </w:r>
          </w:p>
        </w:tc>
        <w:tc>
          <w:tcPr>
            <w:tcW w:w="289" w:type="pct"/>
            <w:tcBorders>
              <w:top w:val="nil"/>
              <w:left w:val="nil"/>
              <w:bottom w:val="single" w:sz="4" w:space="0" w:color="auto"/>
              <w:right w:val="single" w:sz="4" w:space="0" w:color="auto"/>
            </w:tcBorders>
            <w:shd w:val="clear" w:color="000000" w:fill="4F81BD"/>
            <w:vAlign w:val="center"/>
            <w:hideMark/>
          </w:tcPr>
          <w:p w14:paraId="27D8B04E"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 xml:space="preserve">% realizacji wskaźnika narastająco </w:t>
            </w:r>
          </w:p>
        </w:tc>
        <w:tc>
          <w:tcPr>
            <w:tcW w:w="288" w:type="pct"/>
            <w:tcBorders>
              <w:top w:val="nil"/>
              <w:left w:val="nil"/>
              <w:bottom w:val="single" w:sz="4" w:space="0" w:color="auto"/>
              <w:right w:val="single" w:sz="4" w:space="0" w:color="auto"/>
            </w:tcBorders>
            <w:shd w:val="clear" w:color="000000" w:fill="4F81BD"/>
            <w:vAlign w:val="center"/>
            <w:hideMark/>
          </w:tcPr>
          <w:p w14:paraId="3EF06532"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Planowane wsparcie w PLN</w:t>
            </w:r>
          </w:p>
        </w:tc>
        <w:tc>
          <w:tcPr>
            <w:tcW w:w="289" w:type="pct"/>
            <w:gridSpan w:val="2"/>
            <w:tcBorders>
              <w:top w:val="nil"/>
              <w:left w:val="nil"/>
              <w:bottom w:val="single" w:sz="4" w:space="0" w:color="auto"/>
              <w:right w:val="single" w:sz="4" w:space="0" w:color="auto"/>
            </w:tcBorders>
            <w:shd w:val="clear" w:color="000000" w:fill="4F81BD"/>
            <w:vAlign w:val="center"/>
            <w:hideMark/>
          </w:tcPr>
          <w:p w14:paraId="2767063C"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Razem wartość wskaźników</w:t>
            </w:r>
          </w:p>
        </w:tc>
        <w:tc>
          <w:tcPr>
            <w:tcW w:w="425" w:type="pct"/>
            <w:tcBorders>
              <w:top w:val="nil"/>
              <w:left w:val="nil"/>
              <w:bottom w:val="single" w:sz="4" w:space="0" w:color="auto"/>
              <w:right w:val="single" w:sz="4" w:space="0" w:color="auto"/>
            </w:tcBorders>
            <w:shd w:val="clear" w:color="000000" w:fill="4F81BD"/>
            <w:vAlign w:val="center"/>
            <w:hideMark/>
          </w:tcPr>
          <w:p w14:paraId="3666E1D2"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Razem planowane wsparcie w PLN</w:t>
            </w:r>
          </w:p>
        </w:tc>
        <w:tc>
          <w:tcPr>
            <w:tcW w:w="228" w:type="pct"/>
            <w:vMerge/>
            <w:tcBorders>
              <w:top w:val="single" w:sz="4" w:space="0" w:color="auto"/>
              <w:left w:val="single" w:sz="4" w:space="0" w:color="auto"/>
              <w:bottom w:val="single" w:sz="4" w:space="0" w:color="auto"/>
              <w:right w:val="single" w:sz="4" w:space="0" w:color="auto"/>
            </w:tcBorders>
            <w:vAlign w:val="center"/>
            <w:hideMark/>
          </w:tcPr>
          <w:p w14:paraId="23F20DB5" w14:textId="77777777" w:rsidR="003E03F0" w:rsidRPr="003E03F0" w:rsidRDefault="003E03F0" w:rsidP="003E03F0">
            <w:pPr>
              <w:spacing w:after="0" w:line="240" w:lineRule="auto"/>
              <w:rPr>
                <w:rFonts w:eastAsia="Times New Roman" w:cs="Arial"/>
                <w:sz w:val="20"/>
                <w:lang w:eastAsia="pl-PL" w:bidi="ar-SA"/>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14:paraId="1804991F" w14:textId="77777777" w:rsidR="003E03F0" w:rsidRPr="003E03F0" w:rsidRDefault="003E03F0" w:rsidP="003E03F0">
            <w:pPr>
              <w:spacing w:after="0" w:line="240" w:lineRule="auto"/>
              <w:rPr>
                <w:rFonts w:eastAsia="Times New Roman" w:cs="Arial"/>
                <w:sz w:val="20"/>
                <w:lang w:eastAsia="pl-PL" w:bidi="ar-SA"/>
              </w:rPr>
            </w:pPr>
          </w:p>
        </w:tc>
      </w:tr>
      <w:tr w:rsidR="003E03F0" w:rsidRPr="003E03F0" w14:paraId="605C0F9B" w14:textId="77777777" w:rsidTr="00537FA9">
        <w:trPr>
          <w:trHeight w:val="57"/>
          <w:jc w:val="center"/>
        </w:trPr>
        <w:tc>
          <w:tcPr>
            <w:tcW w:w="4217" w:type="pct"/>
            <w:gridSpan w:val="17"/>
            <w:tcBorders>
              <w:top w:val="single" w:sz="4" w:space="0" w:color="auto"/>
              <w:left w:val="single" w:sz="4" w:space="0" w:color="auto"/>
              <w:bottom w:val="single" w:sz="4" w:space="0" w:color="auto"/>
              <w:right w:val="single" w:sz="4" w:space="0" w:color="auto"/>
            </w:tcBorders>
            <w:shd w:val="clear" w:color="000000" w:fill="C5D9F1"/>
            <w:vAlign w:val="center"/>
            <w:hideMark/>
          </w:tcPr>
          <w:p w14:paraId="6B425B64"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 xml:space="preserve">Cel szczegółowy 2.1: Poprawa harmonii społecznej oraz warunków życia mieszkańców </w:t>
            </w:r>
          </w:p>
        </w:tc>
        <w:tc>
          <w:tcPr>
            <w:tcW w:w="228" w:type="pct"/>
            <w:tcBorders>
              <w:top w:val="nil"/>
              <w:left w:val="nil"/>
              <w:bottom w:val="single" w:sz="4" w:space="0" w:color="auto"/>
              <w:right w:val="single" w:sz="4" w:space="0" w:color="auto"/>
            </w:tcBorders>
            <w:shd w:val="clear" w:color="000000" w:fill="C5D9F1"/>
            <w:noWrap/>
            <w:vAlign w:val="center"/>
            <w:hideMark/>
          </w:tcPr>
          <w:p w14:paraId="6BB8F3A0"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PO Ryby</w:t>
            </w:r>
          </w:p>
        </w:tc>
        <w:tc>
          <w:tcPr>
            <w:tcW w:w="555" w:type="pct"/>
            <w:tcBorders>
              <w:top w:val="nil"/>
              <w:left w:val="nil"/>
              <w:bottom w:val="single" w:sz="4" w:space="0" w:color="auto"/>
              <w:right w:val="single" w:sz="4" w:space="0" w:color="auto"/>
            </w:tcBorders>
            <w:shd w:val="clear" w:color="000000" w:fill="C5D9F1"/>
            <w:noWrap/>
            <w:vAlign w:val="center"/>
            <w:hideMark/>
          </w:tcPr>
          <w:p w14:paraId="31673B56"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 </w:t>
            </w:r>
          </w:p>
        </w:tc>
      </w:tr>
      <w:tr w:rsidR="003E03F0" w:rsidRPr="003E03F0" w14:paraId="256EAAAB" w14:textId="77777777" w:rsidTr="00537FA9">
        <w:trPr>
          <w:trHeight w:val="57"/>
          <w:jc w:val="center"/>
        </w:trPr>
        <w:tc>
          <w:tcPr>
            <w:tcW w:w="505" w:type="pct"/>
            <w:vMerge w:val="restart"/>
            <w:tcBorders>
              <w:top w:val="nil"/>
              <w:left w:val="single" w:sz="4" w:space="0" w:color="auto"/>
              <w:bottom w:val="single" w:sz="4" w:space="0" w:color="000000"/>
              <w:right w:val="nil"/>
            </w:tcBorders>
            <w:shd w:val="clear" w:color="000000" w:fill="C5D9F1"/>
            <w:vAlign w:val="center"/>
            <w:hideMark/>
          </w:tcPr>
          <w:p w14:paraId="46CFA472"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Przedsięwzięcie 2.1.1:   Kultura wolnego czasu jako czynnik integracji społeczności lokalnych</w:t>
            </w:r>
          </w:p>
        </w:tc>
        <w:tc>
          <w:tcPr>
            <w:tcW w:w="540" w:type="pct"/>
            <w:tcBorders>
              <w:top w:val="nil"/>
              <w:left w:val="single" w:sz="4" w:space="0" w:color="auto"/>
              <w:bottom w:val="single" w:sz="4" w:space="0" w:color="auto"/>
              <w:right w:val="single" w:sz="4" w:space="0" w:color="auto"/>
            </w:tcBorders>
            <w:shd w:val="clear" w:color="auto" w:fill="auto"/>
            <w:vAlign w:val="center"/>
            <w:hideMark/>
          </w:tcPr>
          <w:p w14:paraId="26E47BE9"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Liczba zorganizowanych dzięki wsparciu z LSR spotkań lokalnych społeczności.</w:t>
            </w:r>
          </w:p>
        </w:tc>
        <w:tc>
          <w:tcPr>
            <w:tcW w:w="192" w:type="pct"/>
            <w:tcBorders>
              <w:top w:val="nil"/>
              <w:left w:val="nil"/>
              <w:bottom w:val="single" w:sz="4" w:space="0" w:color="auto"/>
              <w:right w:val="single" w:sz="4" w:space="0" w:color="auto"/>
            </w:tcBorders>
            <w:shd w:val="clear" w:color="auto" w:fill="auto"/>
            <w:noWrap/>
            <w:vAlign w:val="center"/>
            <w:hideMark/>
          </w:tcPr>
          <w:p w14:paraId="76344BEB" w14:textId="77777777" w:rsidR="00A12491" w:rsidRDefault="00A12491" w:rsidP="003E03F0">
            <w:pPr>
              <w:spacing w:after="0" w:line="240" w:lineRule="auto"/>
              <w:jc w:val="center"/>
              <w:rPr>
                <w:rFonts w:eastAsia="Times New Roman" w:cs="Arial"/>
                <w:strike/>
                <w:color w:val="FF0000"/>
                <w:sz w:val="20"/>
                <w:lang w:eastAsia="pl-PL" w:bidi="ar-SA"/>
              </w:rPr>
            </w:pPr>
            <w:r w:rsidRPr="00023DD3">
              <w:rPr>
                <w:rFonts w:eastAsia="Times New Roman" w:cs="Arial"/>
                <w:strike/>
                <w:color w:val="FF0000"/>
                <w:sz w:val="20"/>
                <w:lang w:eastAsia="pl-PL" w:bidi="ar-SA"/>
              </w:rPr>
              <w:t>12</w:t>
            </w:r>
          </w:p>
          <w:p w14:paraId="04B819C7" w14:textId="25C1A017" w:rsidR="00023DD3" w:rsidRPr="00023DD3" w:rsidRDefault="00023DD3" w:rsidP="003E03F0">
            <w:pPr>
              <w:spacing w:after="0" w:line="240" w:lineRule="auto"/>
              <w:jc w:val="center"/>
              <w:rPr>
                <w:rFonts w:eastAsia="Times New Roman" w:cs="Arial"/>
                <w:color w:val="00B050"/>
                <w:sz w:val="20"/>
                <w:lang w:eastAsia="pl-PL" w:bidi="ar-SA"/>
              </w:rPr>
            </w:pPr>
            <w:r w:rsidRPr="00023DD3">
              <w:rPr>
                <w:rFonts w:eastAsia="Times New Roman" w:cs="Arial"/>
                <w:color w:val="00B050"/>
                <w:sz w:val="20"/>
                <w:lang w:eastAsia="pl-PL" w:bidi="ar-SA"/>
              </w:rPr>
              <w:t>43</w:t>
            </w:r>
          </w:p>
          <w:p w14:paraId="267272F6" w14:textId="4717C6D9"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sztuk</w:t>
            </w:r>
          </w:p>
        </w:tc>
        <w:tc>
          <w:tcPr>
            <w:tcW w:w="290" w:type="pct"/>
            <w:gridSpan w:val="2"/>
            <w:tcBorders>
              <w:top w:val="nil"/>
              <w:left w:val="nil"/>
              <w:bottom w:val="single" w:sz="4" w:space="0" w:color="auto"/>
              <w:right w:val="single" w:sz="4" w:space="0" w:color="auto"/>
            </w:tcBorders>
            <w:shd w:val="clear" w:color="auto" w:fill="auto"/>
            <w:noWrap/>
            <w:vAlign w:val="center"/>
            <w:hideMark/>
          </w:tcPr>
          <w:p w14:paraId="726DA01B" w14:textId="77777777" w:rsidR="00023DD3" w:rsidRDefault="003E03F0" w:rsidP="003E03F0">
            <w:pPr>
              <w:spacing w:after="0" w:line="240" w:lineRule="auto"/>
              <w:jc w:val="center"/>
              <w:rPr>
                <w:rFonts w:eastAsia="Times New Roman" w:cs="Arial"/>
                <w:strike/>
                <w:color w:val="FF0000"/>
                <w:sz w:val="20"/>
                <w:lang w:eastAsia="pl-PL" w:bidi="ar-SA"/>
              </w:rPr>
            </w:pPr>
            <w:r w:rsidRPr="00023DD3">
              <w:rPr>
                <w:rFonts w:eastAsia="Times New Roman" w:cs="Arial"/>
                <w:strike/>
                <w:color w:val="FF0000"/>
                <w:sz w:val="20"/>
                <w:lang w:eastAsia="pl-PL" w:bidi="ar-SA"/>
              </w:rPr>
              <w:t>33</w:t>
            </w:r>
          </w:p>
          <w:p w14:paraId="0FB10EA1" w14:textId="1AB894A0" w:rsidR="003E03F0" w:rsidRPr="008C45B7" w:rsidRDefault="00023DD3" w:rsidP="003E03F0">
            <w:pPr>
              <w:spacing w:after="0" w:line="240" w:lineRule="auto"/>
              <w:jc w:val="center"/>
              <w:rPr>
                <w:rFonts w:eastAsia="Times New Roman" w:cs="Arial"/>
                <w:sz w:val="20"/>
                <w:lang w:eastAsia="pl-PL" w:bidi="ar-SA"/>
              </w:rPr>
            </w:pPr>
            <w:r w:rsidRPr="00023DD3">
              <w:rPr>
                <w:rFonts w:eastAsia="Times New Roman" w:cs="Arial"/>
                <w:color w:val="00B050"/>
                <w:sz w:val="20"/>
                <w:lang w:eastAsia="pl-PL" w:bidi="ar-SA"/>
              </w:rPr>
              <w:t>100</w:t>
            </w:r>
            <w:r w:rsidR="003E03F0" w:rsidRPr="008C45B7">
              <w:rPr>
                <w:rFonts w:eastAsia="Times New Roman" w:cs="Arial"/>
                <w:sz w:val="20"/>
                <w:lang w:eastAsia="pl-PL" w:bidi="ar-SA"/>
              </w:rPr>
              <w:t>%</w:t>
            </w:r>
          </w:p>
        </w:tc>
        <w:tc>
          <w:tcPr>
            <w:tcW w:w="289" w:type="pct"/>
            <w:tcBorders>
              <w:top w:val="nil"/>
              <w:left w:val="nil"/>
              <w:bottom w:val="nil"/>
              <w:right w:val="single" w:sz="4" w:space="0" w:color="auto"/>
            </w:tcBorders>
            <w:shd w:val="clear" w:color="auto" w:fill="auto"/>
            <w:noWrap/>
            <w:vAlign w:val="center"/>
            <w:hideMark/>
          </w:tcPr>
          <w:p w14:paraId="168AE000" w14:textId="77777777" w:rsidR="003E03F0" w:rsidRPr="008C45B7" w:rsidRDefault="003E03F0" w:rsidP="003E03F0">
            <w:pPr>
              <w:spacing w:after="0" w:line="240" w:lineRule="auto"/>
              <w:jc w:val="center"/>
              <w:rPr>
                <w:rFonts w:eastAsia="Times New Roman" w:cs="Arial"/>
                <w:strike/>
                <w:sz w:val="20"/>
                <w:lang w:eastAsia="pl-PL" w:bidi="ar-SA"/>
              </w:rPr>
            </w:pPr>
            <w:r w:rsidRPr="008C45B7">
              <w:rPr>
                <w:rFonts w:eastAsia="Times New Roman" w:cs="Arial"/>
                <w:strike/>
                <w:sz w:val="20"/>
                <w:lang w:eastAsia="pl-PL" w:bidi="ar-SA"/>
              </w:rPr>
              <w:t xml:space="preserve"> </w:t>
            </w:r>
          </w:p>
          <w:p w14:paraId="0808C58A" w14:textId="2F76AB67" w:rsidR="003E03F0" w:rsidRDefault="003E03F0" w:rsidP="003E03F0">
            <w:pPr>
              <w:spacing w:after="0" w:line="240" w:lineRule="auto"/>
              <w:jc w:val="center"/>
              <w:rPr>
                <w:rFonts w:eastAsia="Times New Roman" w:cs="Arial"/>
                <w:strike/>
                <w:color w:val="FF0000"/>
                <w:sz w:val="20"/>
                <w:lang w:eastAsia="pl-PL" w:bidi="ar-SA"/>
              </w:rPr>
            </w:pPr>
            <w:r w:rsidRPr="00023DD3">
              <w:rPr>
                <w:rFonts w:eastAsia="Times New Roman" w:cs="Arial"/>
                <w:strike/>
                <w:color w:val="FF0000"/>
                <w:sz w:val="20"/>
                <w:lang w:eastAsia="pl-PL" w:bidi="ar-SA"/>
              </w:rPr>
              <w:t>106</w:t>
            </w:r>
            <w:r w:rsidR="00023DD3">
              <w:rPr>
                <w:rFonts w:eastAsia="Times New Roman" w:cs="Arial"/>
                <w:strike/>
                <w:color w:val="FF0000"/>
                <w:sz w:val="20"/>
                <w:lang w:eastAsia="pl-PL" w:bidi="ar-SA"/>
              </w:rPr>
              <w:t> </w:t>
            </w:r>
            <w:r w:rsidRPr="00023DD3">
              <w:rPr>
                <w:rFonts w:eastAsia="Times New Roman" w:cs="Arial"/>
                <w:strike/>
                <w:color w:val="FF0000"/>
                <w:sz w:val="20"/>
                <w:lang w:eastAsia="pl-PL" w:bidi="ar-SA"/>
              </w:rPr>
              <w:t>786</w:t>
            </w:r>
          </w:p>
          <w:p w14:paraId="2F55975A" w14:textId="769A6508" w:rsidR="00023DD3" w:rsidRPr="00023DD3" w:rsidRDefault="00023DD3" w:rsidP="003E03F0">
            <w:pPr>
              <w:spacing w:after="0" w:line="240" w:lineRule="auto"/>
              <w:jc w:val="center"/>
              <w:rPr>
                <w:rFonts w:eastAsia="Times New Roman" w:cs="Arial"/>
                <w:sz w:val="20"/>
                <w:lang w:eastAsia="pl-PL" w:bidi="ar-SA"/>
              </w:rPr>
            </w:pPr>
            <w:r w:rsidRPr="00023DD3">
              <w:rPr>
                <w:rFonts w:eastAsia="Times New Roman" w:cs="Arial"/>
                <w:color w:val="00B050"/>
                <w:sz w:val="20"/>
                <w:lang w:eastAsia="pl-PL" w:bidi="ar-SA"/>
              </w:rPr>
              <w:t>103 894</w:t>
            </w:r>
          </w:p>
        </w:tc>
        <w:tc>
          <w:tcPr>
            <w:tcW w:w="242" w:type="pct"/>
            <w:gridSpan w:val="2"/>
            <w:tcBorders>
              <w:top w:val="nil"/>
              <w:left w:val="nil"/>
              <w:bottom w:val="single" w:sz="4" w:space="0" w:color="auto"/>
              <w:right w:val="single" w:sz="4" w:space="0" w:color="auto"/>
            </w:tcBorders>
            <w:shd w:val="clear" w:color="auto" w:fill="auto"/>
            <w:noWrap/>
            <w:vAlign w:val="center"/>
            <w:hideMark/>
          </w:tcPr>
          <w:p w14:paraId="019C1A76" w14:textId="02A0994F" w:rsidR="003E03F0" w:rsidRPr="008C45B7" w:rsidRDefault="00A12491" w:rsidP="003E03F0">
            <w:pPr>
              <w:spacing w:after="0" w:line="240" w:lineRule="auto"/>
              <w:jc w:val="center"/>
              <w:rPr>
                <w:rFonts w:eastAsia="Times New Roman" w:cs="Arial"/>
                <w:sz w:val="20"/>
                <w:lang w:eastAsia="pl-PL" w:bidi="ar-SA"/>
              </w:rPr>
            </w:pPr>
            <w:r w:rsidRPr="00023DD3">
              <w:rPr>
                <w:rFonts w:eastAsia="Times New Roman" w:cs="Arial"/>
                <w:strike/>
                <w:color w:val="FF0000"/>
                <w:sz w:val="20"/>
                <w:lang w:eastAsia="pl-PL" w:bidi="ar-SA"/>
              </w:rPr>
              <w:t>1</w:t>
            </w:r>
            <w:r w:rsidR="003E03F0" w:rsidRPr="008C45B7">
              <w:rPr>
                <w:rFonts w:eastAsia="Times New Roman" w:cs="Arial"/>
                <w:sz w:val="20"/>
                <w:lang w:eastAsia="pl-PL" w:bidi="ar-SA"/>
              </w:rPr>
              <w:t xml:space="preserve"> </w:t>
            </w:r>
            <w:r w:rsidR="00023DD3" w:rsidRPr="00023DD3">
              <w:rPr>
                <w:rFonts w:eastAsia="Times New Roman" w:cs="Arial"/>
                <w:color w:val="00B050"/>
                <w:sz w:val="20"/>
                <w:lang w:eastAsia="pl-PL" w:bidi="ar-SA"/>
              </w:rPr>
              <w:t xml:space="preserve">0 </w:t>
            </w:r>
            <w:r w:rsidR="003E03F0" w:rsidRPr="008C45B7">
              <w:rPr>
                <w:rFonts w:eastAsia="Times New Roman" w:cs="Arial"/>
                <w:sz w:val="20"/>
                <w:lang w:eastAsia="pl-PL" w:bidi="ar-SA"/>
              </w:rPr>
              <w:t>sztuk</w:t>
            </w:r>
            <w:r w:rsidRPr="00023DD3">
              <w:rPr>
                <w:rFonts w:eastAsia="Times New Roman" w:cs="Arial"/>
                <w:strike/>
                <w:color w:val="FF0000"/>
                <w:sz w:val="20"/>
                <w:lang w:eastAsia="pl-PL" w:bidi="ar-SA"/>
              </w:rPr>
              <w:t>a</w:t>
            </w:r>
          </w:p>
        </w:tc>
        <w:tc>
          <w:tcPr>
            <w:tcW w:w="288" w:type="pct"/>
            <w:tcBorders>
              <w:top w:val="nil"/>
              <w:left w:val="nil"/>
              <w:bottom w:val="single" w:sz="4" w:space="0" w:color="auto"/>
              <w:right w:val="single" w:sz="4" w:space="0" w:color="auto"/>
            </w:tcBorders>
            <w:shd w:val="clear" w:color="auto" w:fill="auto"/>
            <w:noWrap/>
            <w:vAlign w:val="center"/>
            <w:hideMark/>
          </w:tcPr>
          <w:p w14:paraId="7185623D" w14:textId="77777777" w:rsidR="00023DD3" w:rsidRDefault="003E03F0" w:rsidP="003E03F0">
            <w:pPr>
              <w:spacing w:after="0" w:line="240" w:lineRule="auto"/>
              <w:jc w:val="center"/>
              <w:rPr>
                <w:rFonts w:eastAsia="Times New Roman" w:cs="Arial"/>
                <w:sz w:val="20"/>
                <w:lang w:eastAsia="pl-PL" w:bidi="ar-SA"/>
              </w:rPr>
            </w:pPr>
            <w:r w:rsidRPr="00023DD3">
              <w:rPr>
                <w:rFonts w:eastAsia="Times New Roman" w:cs="Arial"/>
                <w:strike/>
                <w:color w:val="FF0000"/>
                <w:sz w:val="20"/>
                <w:lang w:eastAsia="pl-PL" w:bidi="ar-SA"/>
              </w:rPr>
              <w:t>86</w:t>
            </w:r>
          </w:p>
          <w:p w14:paraId="5CAFCE46" w14:textId="72F999E5" w:rsidR="003E03F0" w:rsidRPr="008C45B7" w:rsidRDefault="00023DD3" w:rsidP="003E03F0">
            <w:pPr>
              <w:spacing w:after="0" w:line="240" w:lineRule="auto"/>
              <w:jc w:val="center"/>
              <w:rPr>
                <w:rFonts w:eastAsia="Times New Roman" w:cs="Arial"/>
                <w:sz w:val="20"/>
                <w:lang w:eastAsia="pl-PL" w:bidi="ar-SA"/>
              </w:rPr>
            </w:pPr>
            <w:r w:rsidRPr="00023DD3">
              <w:rPr>
                <w:rFonts w:eastAsia="Times New Roman" w:cs="Arial"/>
                <w:b/>
                <w:color w:val="00B050"/>
                <w:sz w:val="20"/>
                <w:lang w:eastAsia="pl-PL" w:bidi="ar-SA"/>
              </w:rPr>
              <w:t>100</w:t>
            </w:r>
            <w:r w:rsidR="003E03F0" w:rsidRPr="008C45B7">
              <w:rPr>
                <w:rFonts w:eastAsia="Times New Roman" w:cs="Arial"/>
                <w:sz w:val="20"/>
                <w:lang w:eastAsia="pl-PL" w:bidi="ar-SA"/>
              </w:rPr>
              <w:t>%</w:t>
            </w:r>
          </w:p>
        </w:tc>
        <w:tc>
          <w:tcPr>
            <w:tcW w:w="338" w:type="pct"/>
            <w:gridSpan w:val="2"/>
            <w:tcBorders>
              <w:top w:val="nil"/>
              <w:left w:val="nil"/>
              <w:bottom w:val="nil"/>
              <w:right w:val="single" w:sz="4" w:space="0" w:color="auto"/>
            </w:tcBorders>
            <w:shd w:val="clear" w:color="auto" w:fill="auto"/>
            <w:noWrap/>
            <w:vAlign w:val="center"/>
            <w:hideMark/>
          </w:tcPr>
          <w:p w14:paraId="5F89301E" w14:textId="77777777" w:rsidR="003E03F0" w:rsidRPr="008C45B7" w:rsidRDefault="003E03F0" w:rsidP="003E03F0">
            <w:pPr>
              <w:spacing w:after="0" w:line="240" w:lineRule="auto"/>
              <w:jc w:val="center"/>
              <w:rPr>
                <w:rFonts w:eastAsia="Times New Roman" w:cs="Arial"/>
                <w:strike/>
                <w:sz w:val="20"/>
                <w:lang w:eastAsia="pl-PL" w:bidi="ar-SA"/>
              </w:rPr>
            </w:pPr>
          </w:p>
          <w:p w14:paraId="39324631" w14:textId="317501EA" w:rsidR="003E03F0" w:rsidRDefault="003E03F0" w:rsidP="003E03F0">
            <w:pPr>
              <w:spacing w:after="0" w:line="240" w:lineRule="auto"/>
              <w:jc w:val="center"/>
              <w:rPr>
                <w:rFonts w:eastAsia="Times New Roman" w:cs="Arial"/>
                <w:strike/>
                <w:color w:val="FF0000"/>
                <w:sz w:val="20"/>
                <w:lang w:eastAsia="pl-PL" w:bidi="ar-SA"/>
              </w:rPr>
            </w:pPr>
            <w:r w:rsidRPr="00023DD3">
              <w:rPr>
                <w:rFonts w:eastAsia="Times New Roman" w:cs="Arial"/>
                <w:strike/>
                <w:color w:val="FF0000"/>
                <w:sz w:val="20"/>
                <w:lang w:eastAsia="pl-PL" w:bidi="ar-SA"/>
              </w:rPr>
              <w:t>74</w:t>
            </w:r>
            <w:r w:rsidR="00023DD3">
              <w:rPr>
                <w:rFonts w:eastAsia="Times New Roman" w:cs="Arial"/>
                <w:strike/>
                <w:color w:val="FF0000"/>
                <w:sz w:val="20"/>
                <w:lang w:eastAsia="pl-PL" w:bidi="ar-SA"/>
              </w:rPr>
              <w:t> </w:t>
            </w:r>
            <w:r w:rsidRPr="00023DD3">
              <w:rPr>
                <w:rFonts w:eastAsia="Times New Roman" w:cs="Arial"/>
                <w:strike/>
                <w:color w:val="FF0000"/>
                <w:sz w:val="20"/>
                <w:lang w:eastAsia="pl-PL" w:bidi="ar-SA"/>
              </w:rPr>
              <w:t>870</w:t>
            </w:r>
          </w:p>
          <w:p w14:paraId="1E9B8D1C" w14:textId="70D73D47" w:rsidR="00023DD3" w:rsidRPr="00023DD3" w:rsidRDefault="00023DD3" w:rsidP="003E03F0">
            <w:pPr>
              <w:spacing w:after="0" w:line="240" w:lineRule="auto"/>
              <w:jc w:val="center"/>
              <w:rPr>
                <w:rFonts w:eastAsia="Times New Roman" w:cs="Arial"/>
                <w:sz w:val="20"/>
                <w:lang w:eastAsia="pl-PL" w:bidi="ar-SA"/>
              </w:rPr>
            </w:pPr>
            <w:r w:rsidRPr="00023DD3">
              <w:rPr>
                <w:rFonts w:eastAsia="Times New Roman" w:cs="Arial"/>
                <w:color w:val="00B050"/>
                <w:sz w:val="20"/>
                <w:lang w:eastAsia="pl-PL" w:bidi="ar-SA"/>
              </w:rPr>
              <w:t>0</w:t>
            </w:r>
          </w:p>
        </w:tc>
        <w:tc>
          <w:tcPr>
            <w:tcW w:w="242" w:type="pct"/>
            <w:tcBorders>
              <w:top w:val="nil"/>
              <w:left w:val="nil"/>
              <w:bottom w:val="single" w:sz="4" w:space="0" w:color="auto"/>
              <w:right w:val="single" w:sz="4" w:space="0" w:color="auto"/>
            </w:tcBorders>
            <w:shd w:val="clear" w:color="auto" w:fill="auto"/>
            <w:noWrap/>
            <w:vAlign w:val="center"/>
            <w:hideMark/>
          </w:tcPr>
          <w:p w14:paraId="508136EC" w14:textId="3BB2DF04" w:rsidR="003E03F0" w:rsidRPr="008C45B7" w:rsidRDefault="003E03F0" w:rsidP="003E03F0">
            <w:pPr>
              <w:spacing w:after="0" w:line="240" w:lineRule="auto"/>
              <w:jc w:val="center"/>
              <w:rPr>
                <w:rFonts w:eastAsia="Times New Roman" w:cs="Arial"/>
                <w:sz w:val="20"/>
                <w:lang w:eastAsia="pl-PL" w:bidi="ar-SA"/>
              </w:rPr>
            </w:pPr>
            <w:r w:rsidRPr="00023DD3">
              <w:rPr>
                <w:rFonts w:eastAsia="Times New Roman" w:cs="Arial"/>
                <w:strike/>
                <w:color w:val="FF0000"/>
                <w:sz w:val="20"/>
                <w:lang w:eastAsia="pl-PL" w:bidi="ar-SA"/>
              </w:rPr>
              <w:t>2</w:t>
            </w:r>
            <w:r w:rsidRPr="008C45B7">
              <w:rPr>
                <w:rFonts w:eastAsia="Times New Roman" w:cs="Arial"/>
                <w:sz w:val="20"/>
                <w:lang w:eastAsia="pl-PL" w:bidi="ar-SA"/>
              </w:rPr>
              <w:t xml:space="preserve"> </w:t>
            </w:r>
            <w:r w:rsidR="00023DD3" w:rsidRPr="00023DD3">
              <w:rPr>
                <w:rFonts w:eastAsia="Times New Roman" w:cs="Arial"/>
                <w:color w:val="00B050"/>
                <w:sz w:val="20"/>
                <w:lang w:eastAsia="pl-PL" w:bidi="ar-SA"/>
              </w:rPr>
              <w:t>0</w:t>
            </w:r>
            <w:r w:rsidR="00023DD3">
              <w:rPr>
                <w:rFonts w:eastAsia="Times New Roman" w:cs="Arial"/>
                <w:sz w:val="20"/>
                <w:lang w:eastAsia="pl-PL" w:bidi="ar-SA"/>
              </w:rPr>
              <w:t xml:space="preserve"> </w:t>
            </w:r>
            <w:r w:rsidRPr="008C45B7">
              <w:rPr>
                <w:rFonts w:eastAsia="Times New Roman" w:cs="Arial"/>
                <w:sz w:val="20"/>
                <w:lang w:eastAsia="pl-PL" w:bidi="ar-SA"/>
              </w:rPr>
              <w:t>sztuk</w:t>
            </w:r>
            <w:r w:rsidRPr="00023DD3">
              <w:rPr>
                <w:rFonts w:eastAsia="Times New Roman" w:cs="Arial"/>
                <w:strike/>
                <w:color w:val="FF0000"/>
                <w:sz w:val="20"/>
                <w:lang w:eastAsia="pl-PL" w:bidi="ar-SA"/>
              </w:rPr>
              <w:t>i</w:t>
            </w:r>
          </w:p>
        </w:tc>
        <w:tc>
          <w:tcPr>
            <w:tcW w:w="289" w:type="pct"/>
            <w:tcBorders>
              <w:top w:val="nil"/>
              <w:left w:val="nil"/>
              <w:bottom w:val="single" w:sz="4" w:space="0" w:color="auto"/>
              <w:right w:val="single" w:sz="4" w:space="0" w:color="auto"/>
            </w:tcBorders>
            <w:shd w:val="clear" w:color="auto" w:fill="auto"/>
            <w:noWrap/>
            <w:vAlign w:val="center"/>
            <w:hideMark/>
          </w:tcPr>
          <w:p w14:paraId="0824EE14"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100%</w:t>
            </w:r>
          </w:p>
        </w:tc>
        <w:tc>
          <w:tcPr>
            <w:tcW w:w="292" w:type="pct"/>
            <w:gridSpan w:val="2"/>
            <w:tcBorders>
              <w:top w:val="nil"/>
              <w:left w:val="nil"/>
              <w:bottom w:val="nil"/>
              <w:right w:val="single" w:sz="4" w:space="0" w:color="auto"/>
            </w:tcBorders>
            <w:shd w:val="clear" w:color="auto" w:fill="auto"/>
            <w:noWrap/>
            <w:vAlign w:val="center"/>
            <w:hideMark/>
          </w:tcPr>
          <w:p w14:paraId="70E905C0" w14:textId="77777777" w:rsidR="003E03F0" w:rsidRDefault="003E03F0" w:rsidP="003E03F0">
            <w:pPr>
              <w:spacing w:after="0" w:line="240" w:lineRule="auto"/>
              <w:jc w:val="center"/>
              <w:rPr>
                <w:rFonts w:eastAsia="Times New Roman" w:cs="Arial"/>
                <w:strike/>
                <w:color w:val="FF0000"/>
                <w:sz w:val="20"/>
                <w:lang w:eastAsia="pl-PL" w:bidi="ar-SA"/>
              </w:rPr>
            </w:pPr>
            <w:r w:rsidRPr="00023DD3">
              <w:rPr>
                <w:rFonts w:eastAsia="Times New Roman" w:cs="Arial"/>
                <w:strike/>
                <w:color w:val="FF0000"/>
                <w:sz w:val="20"/>
                <w:lang w:eastAsia="pl-PL" w:bidi="ar-SA"/>
              </w:rPr>
              <w:t>99</w:t>
            </w:r>
            <w:r w:rsidR="00023DD3">
              <w:rPr>
                <w:rFonts w:eastAsia="Times New Roman" w:cs="Arial"/>
                <w:strike/>
                <w:color w:val="FF0000"/>
                <w:sz w:val="20"/>
                <w:lang w:eastAsia="pl-PL" w:bidi="ar-SA"/>
              </w:rPr>
              <w:t> </w:t>
            </w:r>
            <w:r w:rsidRPr="00023DD3">
              <w:rPr>
                <w:rFonts w:eastAsia="Times New Roman" w:cs="Arial"/>
                <w:strike/>
                <w:color w:val="FF0000"/>
                <w:sz w:val="20"/>
                <w:lang w:eastAsia="pl-PL" w:bidi="ar-SA"/>
              </w:rPr>
              <w:t xml:space="preserve">000 </w:t>
            </w:r>
          </w:p>
          <w:p w14:paraId="0BCE2FCA" w14:textId="368E8E69" w:rsidR="00023DD3" w:rsidRPr="00023DD3" w:rsidRDefault="00023DD3" w:rsidP="003E03F0">
            <w:pPr>
              <w:spacing w:after="0" w:line="240" w:lineRule="auto"/>
              <w:jc w:val="center"/>
              <w:rPr>
                <w:rFonts w:eastAsia="Times New Roman" w:cs="Arial"/>
                <w:sz w:val="20"/>
                <w:lang w:eastAsia="pl-PL" w:bidi="ar-SA"/>
              </w:rPr>
            </w:pPr>
            <w:r w:rsidRPr="00023DD3">
              <w:rPr>
                <w:rFonts w:eastAsia="Times New Roman" w:cs="Arial"/>
                <w:color w:val="00B050"/>
                <w:sz w:val="20"/>
                <w:lang w:eastAsia="pl-PL" w:bidi="ar-SA"/>
              </w:rPr>
              <w:t>0</w:t>
            </w:r>
          </w:p>
        </w:tc>
        <w:tc>
          <w:tcPr>
            <w:tcW w:w="285" w:type="pct"/>
            <w:tcBorders>
              <w:top w:val="nil"/>
              <w:left w:val="nil"/>
              <w:bottom w:val="single" w:sz="4" w:space="0" w:color="auto"/>
              <w:right w:val="single" w:sz="4" w:space="0" w:color="auto"/>
            </w:tcBorders>
            <w:shd w:val="clear" w:color="auto" w:fill="auto"/>
            <w:noWrap/>
            <w:vAlign w:val="center"/>
            <w:hideMark/>
          </w:tcPr>
          <w:p w14:paraId="080C2375" w14:textId="77777777" w:rsidR="003E03F0" w:rsidRDefault="003E03F0" w:rsidP="003E03F0">
            <w:pPr>
              <w:spacing w:after="0" w:line="240" w:lineRule="auto"/>
              <w:jc w:val="center"/>
              <w:rPr>
                <w:rFonts w:eastAsia="Times New Roman" w:cs="Arial"/>
                <w:strike/>
                <w:color w:val="FF0000"/>
                <w:sz w:val="20"/>
                <w:lang w:eastAsia="pl-PL" w:bidi="ar-SA"/>
              </w:rPr>
            </w:pPr>
            <w:r w:rsidRPr="00023DD3">
              <w:rPr>
                <w:rFonts w:eastAsia="Times New Roman" w:cs="Arial"/>
                <w:strike/>
                <w:color w:val="FF0000"/>
                <w:sz w:val="20"/>
                <w:lang w:eastAsia="pl-PL" w:bidi="ar-SA"/>
              </w:rPr>
              <w:t>15</w:t>
            </w:r>
          </w:p>
          <w:p w14:paraId="000C068B" w14:textId="54B8FA19" w:rsidR="00023DD3" w:rsidRPr="00023DD3" w:rsidRDefault="00023DD3" w:rsidP="003E03F0">
            <w:pPr>
              <w:spacing w:after="0" w:line="240" w:lineRule="auto"/>
              <w:jc w:val="center"/>
              <w:rPr>
                <w:rFonts w:eastAsia="Times New Roman" w:cs="Arial"/>
                <w:sz w:val="20"/>
                <w:lang w:eastAsia="pl-PL" w:bidi="ar-SA"/>
              </w:rPr>
            </w:pPr>
            <w:r w:rsidRPr="00023DD3">
              <w:rPr>
                <w:rFonts w:eastAsia="Times New Roman" w:cs="Arial"/>
                <w:color w:val="00B050"/>
                <w:sz w:val="20"/>
                <w:lang w:eastAsia="pl-PL" w:bidi="ar-SA"/>
              </w:rPr>
              <w:t>43</w:t>
            </w:r>
          </w:p>
        </w:tc>
        <w:tc>
          <w:tcPr>
            <w:tcW w:w="425" w:type="pct"/>
            <w:tcBorders>
              <w:top w:val="nil"/>
              <w:left w:val="nil"/>
              <w:bottom w:val="nil"/>
              <w:right w:val="single" w:sz="4" w:space="0" w:color="auto"/>
            </w:tcBorders>
            <w:shd w:val="clear" w:color="auto" w:fill="auto"/>
            <w:noWrap/>
            <w:vAlign w:val="center"/>
            <w:hideMark/>
          </w:tcPr>
          <w:p w14:paraId="6863B1C6" w14:textId="77777777" w:rsidR="003E03F0" w:rsidRPr="008C45B7" w:rsidRDefault="003E03F0" w:rsidP="003E03F0">
            <w:pPr>
              <w:spacing w:after="0" w:line="240" w:lineRule="auto"/>
              <w:jc w:val="center"/>
              <w:rPr>
                <w:rFonts w:eastAsia="Times New Roman" w:cs="Arial"/>
                <w:strike/>
                <w:sz w:val="20"/>
                <w:lang w:eastAsia="pl-PL" w:bidi="ar-SA"/>
              </w:rPr>
            </w:pPr>
          </w:p>
          <w:p w14:paraId="2E2E28AE" w14:textId="6DB03F2F" w:rsidR="003E03F0" w:rsidRDefault="003E03F0" w:rsidP="003E03F0">
            <w:pPr>
              <w:spacing w:after="0" w:line="240" w:lineRule="auto"/>
              <w:jc w:val="center"/>
              <w:rPr>
                <w:rFonts w:eastAsia="Times New Roman" w:cs="Arial"/>
                <w:strike/>
                <w:color w:val="FF0000"/>
                <w:sz w:val="20"/>
                <w:lang w:eastAsia="pl-PL" w:bidi="ar-SA"/>
              </w:rPr>
            </w:pPr>
            <w:r w:rsidRPr="00023DD3">
              <w:rPr>
                <w:rFonts w:eastAsia="Times New Roman" w:cs="Arial"/>
                <w:strike/>
                <w:color w:val="FF0000"/>
                <w:sz w:val="20"/>
                <w:lang w:eastAsia="pl-PL" w:bidi="ar-SA"/>
              </w:rPr>
              <w:t>280</w:t>
            </w:r>
            <w:r w:rsidR="00023DD3">
              <w:rPr>
                <w:rFonts w:eastAsia="Times New Roman" w:cs="Arial"/>
                <w:strike/>
                <w:color w:val="FF0000"/>
                <w:sz w:val="20"/>
                <w:lang w:eastAsia="pl-PL" w:bidi="ar-SA"/>
              </w:rPr>
              <w:t> </w:t>
            </w:r>
            <w:r w:rsidRPr="00023DD3">
              <w:rPr>
                <w:rFonts w:eastAsia="Times New Roman" w:cs="Arial"/>
                <w:strike/>
                <w:color w:val="FF0000"/>
                <w:sz w:val="20"/>
                <w:lang w:eastAsia="pl-PL" w:bidi="ar-SA"/>
              </w:rPr>
              <w:t>656</w:t>
            </w:r>
          </w:p>
          <w:p w14:paraId="6BD72623" w14:textId="1D74E7D6" w:rsidR="00023DD3" w:rsidRPr="00023DD3" w:rsidRDefault="00023DD3" w:rsidP="003E03F0">
            <w:pPr>
              <w:spacing w:after="0" w:line="240" w:lineRule="auto"/>
              <w:jc w:val="center"/>
              <w:rPr>
                <w:rFonts w:eastAsia="Times New Roman" w:cs="Arial"/>
                <w:sz w:val="20"/>
                <w:lang w:eastAsia="pl-PL" w:bidi="ar-SA"/>
              </w:rPr>
            </w:pPr>
            <w:r w:rsidRPr="00023DD3">
              <w:rPr>
                <w:rFonts w:eastAsia="Times New Roman" w:cs="Arial"/>
                <w:color w:val="00B050"/>
                <w:sz w:val="20"/>
                <w:lang w:eastAsia="pl-PL" w:bidi="ar-SA"/>
              </w:rPr>
              <w:t>103 894</w:t>
            </w:r>
          </w:p>
        </w:tc>
        <w:tc>
          <w:tcPr>
            <w:tcW w:w="22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7DEEE92"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PO Ryby</w:t>
            </w:r>
          </w:p>
        </w:tc>
        <w:tc>
          <w:tcPr>
            <w:tcW w:w="555" w:type="pct"/>
            <w:tcBorders>
              <w:top w:val="nil"/>
              <w:left w:val="nil"/>
              <w:bottom w:val="nil"/>
              <w:right w:val="single" w:sz="4" w:space="0" w:color="auto"/>
            </w:tcBorders>
            <w:shd w:val="clear" w:color="auto" w:fill="auto"/>
            <w:noWrap/>
            <w:vAlign w:val="center"/>
            <w:hideMark/>
          </w:tcPr>
          <w:p w14:paraId="7E73396B"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Realizacja LSR</w:t>
            </w:r>
          </w:p>
        </w:tc>
      </w:tr>
      <w:tr w:rsidR="003E03F0" w:rsidRPr="003E03F0" w14:paraId="002F221A" w14:textId="77777777" w:rsidTr="00537FA9">
        <w:trPr>
          <w:trHeight w:val="57"/>
          <w:jc w:val="center"/>
        </w:trPr>
        <w:tc>
          <w:tcPr>
            <w:tcW w:w="505" w:type="pct"/>
            <w:vMerge/>
            <w:tcBorders>
              <w:top w:val="nil"/>
              <w:left w:val="single" w:sz="4" w:space="0" w:color="auto"/>
              <w:bottom w:val="single" w:sz="4" w:space="0" w:color="000000"/>
              <w:right w:val="nil"/>
            </w:tcBorders>
            <w:vAlign w:val="center"/>
            <w:hideMark/>
          </w:tcPr>
          <w:p w14:paraId="21963212" w14:textId="4F517573" w:rsidR="003E03F0" w:rsidRPr="003E03F0" w:rsidRDefault="003E03F0" w:rsidP="003E03F0">
            <w:pPr>
              <w:spacing w:after="0" w:line="240" w:lineRule="auto"/>
              <w:rPr>
                <w:rFonts w:eastAsia="Times New Roman" w:cs="Arial"/>
                <w:sz w:val="20"/>
                <w:lang w:eastAsia="pl-PL" w:bidi="ar-SA"/>
              </w:rPr>
            </w:pPr>
          </w:p>
        </w:tc>
        <w:tc>
          <w:tcPr>
            <w:tcW w:w="540" w:type="pct"/>
            <w:tcBorders>
              <w:top w:val="nil"/>
              <w:left w:val="nil"/>
              <w:bottom w:val="single" w:sz="4" w:space="0" w:color="auto"/>
              <w:right w:val="single" w:sz="4" w:space="0" w:color="auto"/>
            </w:tcBorders>
            <w:shd w:val="clear" w:color="auto" w:fill="auto"/>
            <w:vAlign w:val="center"/>
            <w:hideMark/>
          </w:tcPr>
          <w:p w14:paraId="1A0BAF1D"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 xml:space="preserve"> Liczba zrealizowanych projektów współpracy, w tym projekt międzynarodowy..</w:t>
            </w:r>
          </w:p>
        </w:tc>
        <w:tc>
          <w:tcPr>
            <w:tcW w:w="192" w:type="pct"/>
            <w:tcBorders>
              <w:top w:val="nil"/>
              <w:left w:val="nil"/>
              <w:bottom w:val="single" w:sz="4" w:space="0" w:color="auto"/>
              <w:right w:val="single" w:sz="4" w:space="0" w:color="auto"/>
            </w:tcBorders>
            <w:shd w:val="clear" w:color="auto" w:fill="auto"/>
            <w:noWrap/>
            <w:vAlign w:val="center"/>
            <w:hideMark/>
          </w:tcPr>
          <w:p w14:paraId="4D49A574"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 sztuka</w:t>
            </w:r>
          </w:p>
        </w:tc>
        <w:tc>
          <w:tcPr>
            <w:tcW w:w="290" w:type="pct"/>
            <w:gridSpan w:val="2"/>
            <w:tcBorders>
              <w:top w:val="nil"/>
              <w:left w:val="nil"/>
              <w:bottom w:val="single" w:sz="4" w:space="0" w:color="auto"/>
              <w:right w:val="single" w:sz="4" w:space="0" w:color="auto"/>
            </w:tcBorders>
            <w:shd w:val="clear" w:color="auto" w:fill="auto"/>
            <w:noWrap/>
            <w:vAlign w:val="center"/>
            <w:hideMark/>
          </w:tcPr>
          <w:p w14:paraId="1D5D3CA4"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100%</w:t>
            </w:r>
          </w:p>
        </w:tc>
        <w:tc>
          <w:tcPr>
            <w:tcW w:w="289" w:type="pct"/>
            <w:tcBorders>
              <w:top w:val="single" w:sz="4" w:space="0" w:color="auto"/>
              <w:left w:val="nil"/>
              <w:bottom w:val="nil"/>
              <w:right w:val="single" w:sz="4" w:space="0" w:color="auto"/>
            </w:tcBorders>
            <w:shd w:val="clear" w:color="auto" w:fill="auto"/>
            <w:noWrap/>
            <w:vAlign w:val="center"/>
            <w:hideMark/>
          </w:tcPr>
          <w:p w14:paraId="1CEC2FD4"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45 412</w:t>
            </w:r>
          </w:p>
        </w:tc>
        <w:tc>
          <w:tcPr>
            <w:tcW w:w="242" w:type="pct"/>
            <w:gridSpan w:val="2"/>
            <w:tcBorders>
              <w:top w:val="nil"/>
              <w:left w:val="nil"/>
              <w:bottom w:val="single" w:sz="4" w:space="0" w:color="auto"/>
              <w:right w:val="single" w:sz="4" w:space="0" w:color="auto"/>
            </w:tcBorders>
            <w:shd w:val="clear" w:color="auto" w:fill="auto"/>
            <w:noWrap/>
            <w:vAlign w:val="center"/>
            <w:hideMark/>
          </w:tcPr>
          <w:p w14:paraId="2BF3A019"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0  sztuk</w:t>
            </w:r>
          </w:p>
        </w:tc>
        <w:tc>
          <w:tcPr>
            <w:tcW w:w="288" w:type="pct"/>
            <w:tcBorders>
              <w:top w:val="nil"/>
              <w:left w:val="nil"/>
              <w:bottom w:val="single" w:sz="4" w:space="0" w:color="auto"/>
              <w:right w:val="single" w:sz="4" w:space="0" w:color="auto"/>
            </w:tcBorders>
            <w:shd w:val="clear" w:color="auto" w:fill="auto"/>
            <w:noWrap/>
            <w:vAlign w:val="center"/>
            <w:hideMark/>
          </w:tcPr>
          <w:p w14:paraId="3C51AEE2"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100%</w:t>
            </w:r>
          </w:p>
        </w:tc>
        <w:tc>
          <w:tcPr>
            <w:tcW w:w="338" w:type="pct"/>
            <w:gridSpan w:val="2"/>
            <w:tcBorders>
              <w:top w:val="single" w:sz="4" w:space="0" w:color="auto"/>
              <w:left w:val="nil"/>
              <w:bottom w:val="nil"/>
              <w:right w:val="single" w:sz="4" w:space="0" w:color="auto"/>
            </w:tcBorders>
            <w:shd w:val="clear" w:color="auto" w:fill="auto"/>
            <w:noWrap/>
            <w:vAlign w:val="center"/>
            <w:hideMark/>
          </w:tcPr>
          <w:p w14:paraId="24AED8BD"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 xml:space="preserve">-   </w:t>
            </w:r>
          </w:p>
        </w:tc>
        <w:tc>
          <w:tcPr>
            <w:tcW w:w="242" w:type="pct"/>
            <w:tcBorders>
              <w:top w:val="nil"/>
              <w:left w:val="nil"/>
              <w:bottom w:val="single" w:sz="4" w:space="0" w:color="auto"/>
              <w:right w:val="single" w:sz="4" w:space="0" w:color="auto"/>
            </w:tcBorders>
            <w:shd w:val="clear" w:color="auto" w:fill="auto"/>
            <w:noWrap/>
            <w:vAlign w:val="center"/>
            <w:hideMark/>
          </w:tcPr>
          <w:p w14:paraId="62BD8CD2"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0  sztuk</w:t>
            </w:r>
          </w:p>
        </w:tc>
        <w:tc>
          <w:tcPr>
            <w:tcW w:w="289" w:type="pct"/>
            <w:tcBorders>
              <w:top w:val="nil"/>
              <w:left w:val="nil"/>
              <w:bottom w:val="single" w:sz="4" w:space="0" w:color="auto"/>
              <w:right w:val="single" w:sz="4" w:space="0" w:color="auto"/>
            </w:tcBorders>
            <w:shd w:val="clear" w:color="auto" w:fill="auto"/>
            <w:noWrap/>
            <w:vAlign w:val="center"/>
            <w:hideMark/>
          </w:tcPr>
          <w:p w14:paraId="1CD03D0B"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100%</w:t>
            </w:r>
          </w:p>
        </w:tc>
        <w:tc>
          <w:tcPr>
            <w:tcW w:w="292" w:type="pct"/>
            <w:gridSpan w:val="2"/>
            <w:tcBorders>
              <w:top w:val="single" w:sz="4" w:space="0" w:color="auto"/>
              <w:left w:val="nil"/>
              <w:bottom w:val="nil"/>
              <w:right w:val="single" w:sz="4" w:space="0" w:color="auto"/>
            </w:tcBorders>
            <w:shd w:val="clear" w:color="auto" w:fill="auto"/>
            <w:noWrap/>
            <w:vAlign w:val="center"/>
            <w:hideMark/>
          </w:tcPr>
          <w:p w14:paraId="7BC27FEC"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 xml:space="preserve">-   </w:t>
            </w:r>
          </w:p>
        </w:tc>
        <w:tc>
          <w:tcPr>
            <w:tcW w:w="285" w:type="pct"/>
            <w:tcBorders>
              <w:top w:val="nil"/>
              <w:left w:val="nil"/>
              <w:bottom w:val="single" w:sz="4" w:space="0" w:color="auto"/>
              <w:right w:val="single" w:sz="4" w:space="0" w:color="auto"/>
            </w:tcBorders>
            <w:shd w:val="clear" w:color="auto" w:fill="auto"/>
            <w:noWrap/>
            <w:vAlign w:val="center"/>
            <w:hideMark/>
          </w:tcPr>
          <w:p w14:paraId="6FB27206"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w:t>
            </w:r>
          </w:p>
        </w:tc>
        <w:tc>
          <w:tcPr>
            <w:tcW w:w="425" w:type="pct"/>
            <w:tcBorders>
              <w:top w:val="single" w:sz="4" w:space="0" w:color="auto"/>
              <w:left w:val="nil"/>
              <w:bottom w:val="nil"/>
              <w:right w:val="single" w:sz="4" w:space="0" w:color="auto"/>
            </w:tcBorders>
            <w:shd w:val="clear" w:color="auto" w:fill="auto"/>
            <w:noWrap/>
            <w:vAlign w:val="center"/>
            <w:hideMark/>
          </w:tcPr>
          <w:p w14:paraId="2BCD4299"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45 412</w:t>
            </w:r>
          </w:p>
        </w:tc>
        <w:tc>
          <w:tcPr>
            <w:tcW w:w="228" w:type="pct"/>
            <w:vMerge/>
            <w:tcBorders>
              <w:top w:val="nil"/>
              <w:left w:val="single" w:sz="4" w:space="0" w:color="auto"/>
              <w:bottom w:val="single" w:sz="4" w:space="0" w:color="000000"/>
              <w:right w:val="single" w:sz="4" w:space="0" w:color="auto"/>
            </w:tcBorders>
            <w:vAlign w:val="center"/>
            <w:hideMark/>
          </w:tcPr>
          <w:p w14:paraId="7C80A924" w14:textId="77777777" w:rsidR="003E03F0" w:rsidRPr="003E03F0" w:rsidRDefault="003E03F0" w:rsidP="003E03F0">
            <w:pPr>
              <w:spacing w:after="0" w:line="240" w:lineRule="auto"/>
              <w:jc w:val="center"/>
              <w:rPr>
                <w:rFonts w:eastAsia="Times New Roman" w:cs="Arial"/>
                <w:sz w:val="20"/>
                <w:lang w:eastAsia="pl-PL" w:bidi="ar-SA"/>
              </w:rPr>
            </w:pPr>
          </w:p>
        </w:tc>
        <w:tc>
          <w:tcPr>
            <w:tcW w:w="555" w:type="pct"/>
            <w:tcBorders>
              <w:top w:val="single" w:sz="4" w:space="0" w:color="auto"/>
              <w:left w:val="nil"/>
              <w:bottom w:val="nil"/>
              <w:right w:val="single" w:sz="4" w:space="0" w:color="auto"/>
            </w:tcBorders>
            <w:shd w:val="clear" w:color="auto" w:fill="auto"/>
            <w:vAlign w:val="center"/>
            <w:hideMark/>
          </w:tcPr>
          <w:p w14:paraId="6EE5C7CE"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Projekt współpracy</w:t>
            </w:r>
          </w:p>
        </w:tc>
      </w:tr>
      <w:tr w:rsidR="003E03F0" w:rsidRPr="003E03F0" w14:paraId="03721E78" w14:textId="77777777" w:rsidTr="00537FA9">
        <w:trPr>
          <w:trHeight w:val="57"/>
          <w:jc w:val="center"/>
        </w:trPr>
        <w:tc>
          <w:tcPr>
            <w:tcW w:w="1046" w:type="pct"/>
            <w:gridSpan w:val="2"/>
            <w:tcBorders>
              <w:top w:val="single" w:sz="4" w:space="0" w:color="auto"/>
              <w:left w:val="single" w:sz="4" w:space="0" w:color="auto"/>
              <w:bottom w:val="single" w:sz="4" w:space="0" w:color="auto"/>
              <w:right w:val="single" w:sz="4" w:space="0" w:color="000000"/>
            </w:tcBorders>
            <w:shd w:val="clear" w:color="000000" w:fill="8DB4E3"/>
            <w:vAlign w:val="center"/>
            <w:hideMark/>
          </w:tcPr>
          <w:p w14:paraId="2B3BE117"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Razem cel szczegółowy 2.1</w:t>
            </w:r>
          </w:p>
          <w:p w14:paraId="3336F830" w14:textId="77777777" w:rsidR="003E03F0" w:rsidRPr="003E03F0" w:rsidRDefault="003E03F0" w:rsidP="003E03F0">
            <w:pPr>
              <w:spacing w:after="0" w:line="240" w:lineRule="auto"/>
              <w:rPr>
                <w:rFonts w:eastAsia="Times New Roman" w:cs="Arial"/>
                <w:sz w:val="20"/>
                <w:lang w:eastAsia="pl-PL" w:bidi="ar-SA"/>
              </w:rPr>
            </w:pPr>
          </w:p>
          <w:p w14:paraId="5EDC2094" w14:textId="77777777" w:rsidR="003E03F0" w:rsidRPr="003E03F0" w:rsidRDefault="003E03F0" w:rsidP="003E03F0">
            <w:pPr>
              <w:spacing w:after="0" w:line="240" w:lineRule="auto"/>
              <w:rPr>
                <w:rFonts w:eastAsia="Times New Roman" w:cs="Arial"/>
                <w:sz w:val="20"/>
                <w:lang w:eastAsia="pl-PL" w:bidi="ar-SA"/>
              </w:rPr>
            </w:pPr>
          </w:p>
          <w:p w14:paraId="3DDAB11F" w14:textId="77777777" w:rsidR="003E03F0" w:rsidRPr="003E03F0" w:rsidRDefault="003E03F0" w:rsidP="003E03F0">
            <w:pPr>
              <w:spacing w:after="0" w:line="240" w:lineRule="auto"/>
              <w:rPr>
                <w:rFonts w:eastAsia="Times New Roman" w:cs="Arial"/>
                <w:sz w:val="20"/>
                <w:lang w:eastAsia="pl-PL" w:bidi="ar-SA"/>
              </w:rPr>
            </w:pPr>
          </w:p>
        </w:tc>
        <w:tc>
          <w:tcPr>
            <w:tcW w:w="482" w:type="pct"/>
            <w:gridSpan w:val="3"/>
            <w:tcBorders>
              <w:top w:val="single" w:sz="4" w:space="0" w:color="auto"/>
              <w:left w:val="nil"/>
              <w:bottom w:val="single" w:sz="4" w:space="0" w:color="auto"/>
              <w:right w:val="single" w:sz="4" w:space="0" w:color="auto"/>
            </w:tcBorders>
            <w:shd w:val="clear" w:color="000000" w:fill="A5A5A5"/>
            <w:noWrap/>
            <w:vAlign w:val="center"/>
            <w:hideMark/>
          </w:tcPr>
          <w:p w14:paraId="09C9C68F" w14:textId="77777777" w:rsidR="003E03F0" w:rsidRPr="008C45B7" w:rsidRDefault="003E03F0" w:rsidP="003E03F0">
            <w:pPr>
              <w:spacing w:after="0" w:line="240" w:lineRule="auto"/>
              <w:jc w:val="center"/>
              <w:rPr>
                <w:rFonts w:eastAsia="Times New Roman" w:cs="Arial"/>
                <w:sz w:val="20"/>
                <w:lang w:eastAsia="pl-PL" w:bidi="ar-SA"/>
              </w:rPr>
            </w:pP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14:paraId="43C55AD3" w14:textId="22776137" w:rsidR="003E03F0" w:rsidRDefault="003E03F0" w:rsidP="003E03F0">
            <w:pPr>
              <w:spacing w:after="0" w:line="240" w:lineRule="auto"/>
              <w:rPr>
                <w:rFonts w:eastAsia="Times New Roman" w:cs="Arial"/>
                <w:strike/>
                <w:color w:val="FF0000"/>
                <w:sz w:val="20"/>
                <w:lang w:eastAsia="pl-PL" w:bidi="ar-SA"/>
              </w:rPr>
            </w:pPr>
            <w:r w:rsidRPr="00023DD3">
              <w:rPr>
                <w:rFonts w:eastAsia="Times New Roman" w:cs="Arial"/>
                <w:strike/>
                <w:color w:val="FF0000"/>
                <w:sz w:val="20"/>
                <w:lang w:eastAsia="pl-PL" w:bidi="ar-SA"/>
              </w:rPr>
              <w:t>152</w:t>
            </w:r>
            <w:r w:rsidR="00023DD3">
              <w:rPr>
                <w:rFonts w:eastAsia="Times New Roman" w:cs="Arial"/>
                <w:strike/>
                <w:color w:val="FF0000"/>
                <w:sz w:val="20"/>
                <w:lang w:eastAsia="pl-PL" w:bidi="ar-SA"/>
              </w:rPr>
              <w:t> </w:t>
            </w:r>
            <w:r w:rsidRPr="00023DD3">
              <w:rPr>
                <w:rFonts w:eastAsia="Times New Roman" w:cs="Arial"/>
                <w:strike/>
                <w:color w:val="FF0000"/>
                <w:sz w:val="20"/>
                <w:lang w:eastAsia="pl-PL" w:bidi="ar-SA"/>
              </w:rPr>
              <w:t>198</w:t>
            </w:r>
          </w:p>
          <w:p w14:paraId="6A006360" w14:textId="58D94BC1" w:rsidR="00023DD3" w:rsidRPr="00023DD3" w:rsidRDefault="00023DD3" w:rsidP="003E03F0">
            <w:pPr>
              <w:spacing w:after="0" w:line="240" w:lineRule="auto"/>
              <w:rPr>
                <w:rFonts w:eastAsia="Times New Roman" w:cs="Arial"/>
                <w:sz w:val="20"/>
                <w:lang w:eastAsia="pl-PL" w:bidi="ar-SA"/>
              </w:rPr>
            </w:pPr>
            <w:r w:rsidRPr="00023DD3">
              <w:rPr>
                <w:rFonts w:eastAsia="Times New Roman" w:cs="Arial"/>
                <w:color w:val="00B050"/>
                <w:sz w:val="20"/>
                <w:lang w:eastAsia="pl-PL" w:bidi="ar-SA"/>
              </w:rPr>
              <w:t>149 306</w:t>
            </w:r>
          </w:p>
        </w:tc>
        <w:tc>
          <w:tcPr>
            <w:tcW w:w="530" w:type="pct"/>
            <w:gridSpan w:val="3"/>
            <w:tcBorders>
              <w:top w:val="single" w:sz="4" w:space="0" w:color="auto"/>
              <w:left w:val="nil"/>
              <w:bottom w:val="single" w:sz="4" w:space="0" w:color="auto"/>
              <w:right w:val="single" w:sz="4" w:space="0" w:color="auto"/>
            </w:tcBorders>
            <w:shd w:val="clear" w:color="000000" w:fill="A5A5A5"/>
            <w:noWrap/>
            <w:vAlign w:val="center"/>
            <w:hideMark/>
          </w:tcPr>
          <w:p w14:paraId="2BF1591B" w14:textId="77777777" w:rsidR="003E03F0" w:rsidRPr="008C45B7" w:rsidRDefault="003E03F0" w:rsidP="003E03F0">
            <w:pPr>
              <w:spacing w:after="0" w:line="240" w:lineRule="auto"/>
              <w:jc w:val="center"/>
              <w:rPr>
                <w:rFonts w:eastAsia="Times New Roman" w:cs="Arial"/>
                <w:sz w:val="20"/>
                <w:lang w:eastAsia="pl-PL" w:bidi="ar-SA"/>
              </w:rPr>
            </w:pPr>
          </w:p>
        </w:tc>
        <w:tc>
          <w:tcPr>
            <w:tcW w:w="33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C3BC9B1" w14:textId="242CDC51" w:rsidR="003E03F0" w:rsidRDefault="003E03F0" w:rsidP="003E03F0">
            <w:pPr>
              <w:spacing w:after="0" w:line="240" w:lineRule="auto"/>
              <w:jc w:val="center"/>
              <w:rPr>
                <w:rFonts w:eastAsia="Times New Roman" w:cs="Arial"/>
                <w:strike/>
                <w:color w:val="FF0000"/>
                <w:sz w:val="20"/>
                <w:lang w:eastAsia="pl-PL" w:bidi="ar-SA"/>
              </w:rPr>
            </w:pPr>
            <w:r w:rsidRPr="00023DD3">
              <w:rPr>
                <w:rFonts w:eastAsia="Times New Roman" w:cs="Arial"/>
                <w:strike/>
                <w:color w:val="FF0000"/>
                <w:sz w:val="20"/>
                <w:lang w:eastAsia="pl-PL" w:bidi="ar-SA"/>
              </w:rPr>
              <w:t>74</w:t>
            </w:r>
            <w:r w:rsidR="00023DD3">
              <w:rPr>
                <w:rFonts w:eastAsia="Times New Roman" w:cs="Arial"/>
                <w:strike/>
                <w:color w:val="FF0000"/>
                <w:sz w:val="20"/>
                <w:lang w:eastAsia="pl-PL" w:bidi="ar-SA"/>
              </w:rPr>
              <w:t> </w:t>
            </w:r>
            <w:r w:rsidRPr="00023DD3">
              <w:rPr>
                <w:rFonts w:eastAsia="Times New Roman" w:cs="Arial"/>
                <w:strike/>
                <w:color w:val="FF0000"/>
                <w:sz w:val="20"/>
                <w:lang w:eastAsia="pl-PL" w:bidi="ar-SA"/>
              </w:rPr>
              <w:t>870</w:t>
            </w:r>
          </w:p>
          <w:p w14:paraId="052DAA01" w14:textId="680CC586" w:rsidR="00023DD3" w:rsidRPr="00023DD3" w:rsidRDefault="00023DD3" w:rsidP="003E03F0">
            <w:pPr>
              <w:spacing w:after="0" w:line="240" w:lineRule="auto"/>
              <w:jc w:val="center"/>
              <w:rPr>
                <w:rFonts w:eastAsia="Times New Roman" w:cs="Arial"/>
                <w:sz w:val="20"/>
                <w:lang w:eastAsia="pl-PL" w:bidi="ar-SA"/>
              </w:rPr>
            </w:pPr>
            <w:r w:rsidRPr="00023DD3">
              <w:rPr>
                <w:rFonts w:eastAsia="Times New Roman" w:cs="Arial"/>
                <w:color w:val="00B050"/>
                <w:sz w:val="20"/>
                <w:lang w:eastAsia="pl-PL" w:bidi="ar-SA"/>
              </w:rPr>
              <w:t>0</w:t>
            </w:r>
          </w:p>
        </w:tc>
        <w:tc>
          <w:tcPr>
            <w:tcW w:w="531"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43DF8B5B" w14:textId="77777777" w:rsidR="003E03F0" w:rsidRPr="008C45B7" w:rsidRDefault="003E03F0" w:rsidP="003E03F0">
            <w:pPr>
              <w:spacing w:after="0" w:line="240" w:lineRule="auto"/>
              <w:jc w:val="center"/>
              <w:rPr>
                <w:rFonts w:eastAsia="Times New Roman" w:cs="Arial"/>
                <w:sz w:val="20"/>
                <w:lang w:eastAsia="pl-PL" w:bidi="ar-SA"/>
              </w:rPr>
            </w:pPr>
          </w:p>
        </w:tc>
        <w:tc>
          <w:tcPr>
            <w:tcW w:w="292" w:type="pct"/>
            <w:gridSpan w:val="2"/>
            <w:tcBorders>
              <w:top w:val="single" w:sz="4" w:space="0" w:color="auto"/>
              <w:left w:val="nil"/>
              <w:bottom w:val="single" w:sz="4" w:space="0" w:color="auto"/>
              <w:right w:val="single" w:sz="4" w:space="0" w:color="auto"/>
            </w:tcBorders>
            <w:shd w:val="clear" w:color="auto" w:fill="auto"/>
            <w:noWrap/>
            <w:vAlign w:val="center"/>
            <w:hideMark/>
          </w:tcPr>
          <w:p w14:paraId="6D27F0ED" w14:textId="70519A57" w:rsidR="003E03F0" w:rsidRDefault="003E03F0" w:rsidP="003E03F0">
            <w:pPr>
              <w:spacing w:after="0" w:line="240" w:lineRule="auto"/>
              <w:jc w:val="center"/>
              <w:rPr>
                <w:rFonts w:eastAsia="Times New Roman" w:cs="Arial"/>
                <w:strike/>
                <w:color w:val="FF0000"/>
                <w:sz w:val="20"/>
                <w:lang w:eastAsia="pl-PL" w:bidi="ar-SA"/>
              </w:rPr>
            </w:pPr>
            <w:r w:rsidRPr="00023DD3">
              <w:rPr>
                <w:rFonts w:eastAsia="Times New Roman" w:cs="Arial"/>
                <w:strike/>
                <w:color w:val="FF0000"/>
                <w:sz w:val="20"/>
                <w:lang w:eastAsia="pl-PL" w:bidi="ar-SA"/>
              </w:rPr>
              <w:t>99</w:t>
            </w:r>
            <w:r w:rsidR="00023DD3">
              <w:rPr>
                <w:rFonts w:eastAsia="Times New Roman" w:cs="Arial"/>
                <w:strike/>
                <w:color w:val="FF0000"/>
                <w:sz w:val="20"/>
                <w:lang w:eastAsia="pl-PL" w:bidi="ar-SA"/>
              </w:rPr>
              <w:t> </w:t>
            </w:r>
            <w:r w:rsidRPr="00023DD3">
              <w:rPr>
                <w:rFonts w:eastAsia="Times New Roman" w:cs="Arial"/>
                <w:strike/>
                <w:color w:val="FF0000"/>
                <w:sz w:val="20"/>
                <w:lang w:eastAsia="pl-PL" w:bidi="ar-SA"/>
              </w:rPr>
              <w:t>000</w:t>
            </w:r>
          </w:p>
          <w:p w14:paraId="71F1F53A" w14:textId="059AEBDA" w:rsidR="00023DD3" w:rsidRPr="00023DD3" w:rsidRDefault="00023DD3" w:rsidP="003E03F0">
            <w:pPr>
              <w:spacing w:after="0" w:line="240" w:lineRule="auto"/>
              <w:jc w:val="center"/>
              <w:rPr>
                <w:rFonts w:eastAsia="Times New Roman" w:cs="Arial"/>
                <w:sz w:val="20"/>
                <w:lang w:eastAsia="pl-PL" w:bidi="ar-SA"/>
              </w:rPr>
            </w:pPr>
            <w:r w:rsidRPr="00023DD3">
              <w:rPr>
                <w:rFonts w:eastAsia="Times New Roman" w:cs="Arial"/>
                <w:color w:val="00B050"/>
                <w:sz w:val="20"/>
                <w:lang w:eastAsia="pl-PL" w:bidi="ar-SA"/>
              </w:rPr>
              <w:t>0</w:t>
            </w:r>
          </w:p>
        </w:tc>
        <w:tc>
          <w:tcPr>
            <w:tcW w:w="285" w:type="pct"/>
            <w:tcBorders>
              <w:top w:val="nil"/>
              <w:left w:val="nil"/>
              <w:bottom w:val="single" w:sz="4" w:space="0" w:color="auto"/>
              <w:right w:val="single" w:sz="4" w:space="0" w:color="auto"/>
            </w:tcBorders>
            <w:shd w:val="clear" w:color="000000" w:fill="A5A5A5"/>
            <w:noWrap/>
            <w:vAlign w:val="center"/>
            <w:hideMark/>
          </w:tcPr>
          <w:p w14:paraId="6A59A3BC" w14:textId="77777777" w:rsidR="003E03F0" w:rsidRPr="008C45B7" w:rsidRDefault="003E03F0" w:rsidP="003E03F0">
            <w:pPr>
              <w:spacing w:after="0" w:line="240" w:lineRule="auto"/>
              <w:jc w:val="center"/>
              <w:rPr>
                <w:rFonts w:eastAsia="Times New Roman" w:cs="Arial"/>
                <w:sz w:val="20"/>
                <w:lang w:eastAsia="pl-PL" w:bidi="ar-SA"/>
              </w:rPr>
            </w:pP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20604B00" w14:textId="4B840A42" w:rsidR="003E03F0" w:rsidRDefault="003E03F0" w:rsidP="003E03F0">
            <w:pPr>
              <w:spacing w:after="0" w:line="240" w:lineRule="auto"/>
              <w:jc w:val="center"/>
              <w:rPr>
                <w:rFonts w:eastAsia="Times New Roman" w:cs="Arial"/>
                <w:strike/>
                <w:color w:val="FF0000"/>
                <w:sz w:val="20"/>
                <w:lang w:eastAsia="pl-PL" w:bidi="ar-SA"/>
              </w:rPr>
            </w:pPr>
            <w:r w:rsidRPr="00023DD3">
              <w:rPr>
                <w:rFonts w:eastAsia="Times New Roman" w:cs="Arial"/>
                <w:strike/>
                <w:color w:val="FF0000"/>
                <w:sz w:val="20"/>
                <w:lang w:eastAsia="pl-PL" w:bidi="ar-SA"/>
              </w:rPr>
              <w:t>326</w:t>
            </w:r>
            <w:r w:rsidR="00023DD3">
              <w:rPr>
                <w:rFonts w:eastAsia="Times New Roman" w:cs="Arial"/>
                <w:strike/>
                <w:color w:val="FF0000"/>
                <w:sz w:val="20"/>
                <w:lang w:eastAsia="pl-PL" w:bidi="ar-SA"/>
              </w:rPr>
              <w:t> </w:t>
            </w:r>
            <w:r w:rsidRPr="00023DD3">
              <w:rPr>
                <w:rFonts w:eastAsia="Times New Roman" w:cs="Arial"/>
                <w:strike/>
                <w:color w:val="FF0000"/>
                <w:sz w:val="20"/>
                <w:lang w:eastAsia="pl-PL" w:bidi="ar-SA"/>
              </w:rPr>
              <w:t>068</w:t>
            </w:r>
          </w:p>
          <w:p w14:paraId="5DBFD4EA" w14:textId="238A50E8" w:rsidR="00023DD3" w:rsidRPr="00023DD3" w:rsidRDefault="00023DD3" w:rsidP="003E03F0">
            <w:pPr>
              <w:spacing w:after="0" w:line="240" w:lineRule="auto"/>
              <w:jc w:val="center"/>
              <w:rPr>
                <w:rFonts w:eastAsia="Times New Roman" w:cs="Arial"/>
                <w:sz w:val="20"/>
                <w:lang w:eastAsia="pl-PL" w:bidi="ar-SA"/>
              </w:rPr>
            </w:pPr>
            <w:r w:rsidRPr="00023DD3">
              <w:rPr>
                <w:rFonts w:eastAsia="Times New Roman" w:cs="Arial"/>
                <w:color w:val="00B050"/>
                <w:sz w:val="20"/>
                <w:lang w:eastAsia="pl-PL" w:bidi="ar-SA"/>
              </w:rPr>
              <w:t>149 306</w:t>
            </w:r>
          </w:p>
        </w:tc>
        <w:tc>
          <w:tcPr>
            <w:tcW w:w="783"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23580986" w14:textId="77777777" w:rsidR="003E03F0" w:rsidRPr="003E03F0" w:rsidRDefault="003E03F0" w:rsidP="003E03F0">
            <w:pPr>
              <w:spacing w:after="0" w:line="240" w:lineRule="auto"/>
              <w:jc w:val="center"/>
              <w:rPr>
                <w:rFonts w:eastAsia="Times New Roman" w:cs="Arial"/>
                <w:sz w:val="20"/>
                <w:lang w:eastAsia="pl-PL" w:bidi="ar-SA"/>
              </w:rPr>
            </w:pPr>
          </w:p>
        </w:tc>
      </w:tr>
      <w:tr w:rsidR="003E03F0" w:rsidRPr="003E03F0" w14:paraId="3D11E26D" w14:textId="77777777" w:rsidTr="00537FA9">
        <w:trPr>
          <w:trHeight w:val="57"/>
          <w:jc w:val="center"/>
        </w:trPr>
        <w:tc>
          <w:tcPr>
            <w:tcW w:w="4217" w:type="pct"/>
            <w:gridSpan w:val="17"/>
            <w:tcBorders>
              <w:top w:val="single" w:sz="4" w:space="0" w:color="auto"/>
              <w:left w:val="single" w:sz="4" w:space="0" w:color="auto"/>
              <w:bottom w:val="single" w:sz="4" w:space="0" w:color="auto"/>
              <w:right w:val="single" w:sz="4" w:space="0" w:color="auto"/>
            </w:tcBorders>
            <w:shd w:val="clear" w:color="000000" w:fill="C5D9F1"/>
            <w:vAlign w:val="center"/>
            <w:hideMark/>
          </w:tcPr>
          <w:p w14:paraId="4C078B54"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Cel szczegółowy 2.2: Wykorzystanie potencjału turystycznego Bielskiej Krainy</w:t>
            </w:r>
          </w:p>
        </w:tc>
        <w:tc>
          <w:tcPr>
            <w:tcW w:w="228" w:type="pct"/>
            <w:tcBorders>
              <w:top w:val="nil"/>
              <w:left w:val="nil"/>
              <w:bottom w:val="single" w:sz="4" w:space="0" w:color="auto"/>
              <w:right w:val="single" w:sz="4" w:space="0" w:color="auto"/>
            </w:tcBorders>
            <w:shd w:val="clear" w:color="000000" w:fill="C5D9F1"/>
            <w:noWrap/>
            <w:vAlign w:val="center"/>
            <w:hideMark/>
          </w:tcPr>
          <w:p w14:paraId="5878F606" w14:textId="77777777" w:rsidR="003E03F0" w:rsidRPr="003E03F0" w:rsidRDefault="003E03F0" w:rsidP="003E03F0">
            <w:pPr>
              <w:spacing w:after="0" w:line="240" w:lineRule="auto"/>
              <w:jc w:val="center"/>
              <w:rPr>
                <w:rFonts w:eastAsia="Times New Roman" w:cs="Arial"/>
                <w:sz w:val="20"/>
                <w:lang w:eastAsia="pl-PL" w:bidi="ar-SA"/>
              </w:rPr>
            </w:pPr>
          </w:p>
          <w:p w14:paraId="33831C39"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PO Ryby</w:t>
            </w:r>
          </w:p>
        </w:tc>
        <w:tc>
          <w:tcPr>
            <w:tcW w:w="555" w:type="pct"/>
            <w:tcBorders>
              <w:top w:val="nil"/>
              <w:left w:val="nil"/>
              <w:bottom w:val="single" w:sz="4" w:space="0" w:color="auto"/>
              <w:right w:val="single" w:sz="4" w:space="0" w:color="auto"/>
            </w:tcBorders>
            <w:shd w:val="clear" w:color="000000" w:fill="C5D9F1"/>
            <w:noWrap/>
            <w:vAlign w:val="center"/>
            <w:hideMark/>
          </w:tcPr>
          <w:p w14:paraId="47DE7A98" w14:textId="77777777" w:rsidR="003E03F0" w:rsidRPr="003E03F0" w:rsidRDefault="003E03F0" w:rsidP="003E03F0">
            <w:pPr>
              <w:spacing w:after="0" w:line="240" w:lineRule="auto"/>
              <w:jc w:val="center"/>
              <w:rPr>
                <w:rFonts w:eastAsia="Times New Roman" w:cs="Arial"/>
                <w:sz w:val="20"/>
                <w:lang w:eastAsia="pl-PL" w:bidi="ar-SA"/>
              </w:rPr>
            </w:pPr>
          </w:p>
        </w:tc>
      </w:tr>
      <w:tr w:rsidR="003E03F0" w:rsidRPr="003E03F0" w14:paraId="6FDFB22C" w14:textId="77777777" w:rsidTr="00537FA9">
        <w:trPr>
          <w:trHeight w:val="57"/>
          <w:jc w:val="center"/>
        </w:trPr>
        <w:tc>
          <w:tcPr>
            <w:tcW w:w="505" w:type="pct"/>
            <w:vMerge w:val="restart"/>
            <w:tcBorders>
              <w:top w:val="nil"/>
              <w:left w:val="single" w:sz="4" w:space="0" w:color="auto"/>
              <w:right w:val="single" w:sz="4" w:space="0" w:color="auto"/>
            </w:tcBorders>
            <w:shd w:val="clear" w:color="000000" w:fill="C5D9F1"/>
            <w:vAlign w:val="center"/>
            <w:hideMark/>
          </w:tcPr>
          <w:p w14:paraId="722834D4" w14:textId="1949BF6E"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Przedsięwzięcie 2.2.1: Tworzenie</w:t>
            </w:r>
            <w:r w:rsidRPr="003A03AA">
              <w:rPr>
                <w:rFonts w:eastAsia="Times New Roman" w:cs="Arial"/>
                <w:sz w:val="20"/>
                <w:lang w:eastAsia="pl-PL" w:bidi="ar-SA"/>
              </w:rPr>
              <w:t xml:space="preserve"> i</w:t>
            </w:r>
            <w:r w:rsidRPr="003A03AA">
              <w:rPr>
                <w:rFonts w:eastAsia="Times New Roman" w:cs="Arial"/>
                <w:strike/>
                <w:sz w:val="20"/>
                <w:lang w:eastAsia="pl-PL" w:bidi="ar-SA"/>
              </w:rPr>
              <w:t xml:space="preserve"> </w:t>
            </w:r>
            <w:r w:rsidRPr="003E03F0">
              <w:rPr>
                <w:rFonts w:eastAsia="Times New Roman" w:cs="Arial"/>
                <w:sz w:val="20"/>
                <w:lang w:eastAsia="pl-PL" w:bidi="ar-SA"/>
              </w:rPr>
              <w:t>rozwój</w:t>
            </w:r>
            <w:r w:rsidR="00C90AB9">
              <w:rPr>
                <w:rFonts w:eastAsia="Times New Roman" w:cs="Arial"/>
                <w:sz w:val="20"/>
                <w:lang w:eastAsia="pl-PL" w:bidi="ar-SA"/>
              </w:rPr>
              <w:t xml:space="preserve"> </w:t>
            </w:r>
            <w:r w:rsidRPr="003E03F0">
              <w:rPr>
                <w:rFonts w:eastAsia="Times New Roman" w:cs="Arial"/>
                <w:sz w:val="20"/>
                <w:lang w:eastAsia="pl-PL" w:bidi="ar-SA"/>
              </w:rPr>
              <w:t xml:space="preserve">infrastruktury turystycznej i rekreacyjnej </w:t>
            </w:r>
          </w:p>
          <w:p w14:paraId="0B7FA2ED"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 </w:t>
            </w:r>
          </w:p>
        </w:tc>
        <w:tc>
          <w:tcPr>
            <w:tcW w:w="540" w:type="pct"/>
            <w:tcBorders>
              <w:top w:val="nil"/>
              <w:left w:val="nil"/>
              <w:bottom w:val="single" w:sz="4" w:space="0" w:color="auto"/>
              <w:right w:val="single" w:sz="4" w:space="0" w:color="auto"/>
            </w:tcBorders>
            <w:shd w:val="clear" w:color="auto" w:fill="auto"/>
            <w:vAlign w:val="center"/>
            <w:hideMark/>
          </w:tcPr>
          <w:p w14:paraId="3A9A25F4" w14:textId="3D41ABEA"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 xml:space="preserve">Liczba nowych, wyremontowanych </w:t>
            </w:r>
            <w:r w:rsidRPr="003A03AA">
              <w:rPr>
                <w:rFonts w:eastAsia="Times New Roman" w:cs="Arial"/>
                <w:sz w:val="20"/>
                <w:lang w:eastAsia="pl-PL" w:bidi="ar-SA"/>
              </w:rPr>
              <w:t>lub</w:t>
            </w:r>
            <w:r w:rsidRPr="003E03F0">
              <w:rPr>
                <w:rFonts w:eastAsia="Times New Roman" w:cs="Arial"/>
                <w:sz w:val="20"/>
                <w:lang w:eastAsia="pl-PL" w:bidi="ar-SA"/>
              </w:rPr>
              <w:t xml:space="preserve"> zmodernizowanych dzięki wsparciu z LSR obiektów infrastruktury turystycznej i rekreacyjnej.</w:t>
            </w:r>
          </w:p>
          <w:p w14:paraId="678F0C91" w14:textId="77777777" w:rsidR="003E03F0" w:rsidRDefault="003E03F0" w:rsidP="003E03F0">
            <w:pPr>
              <w:spacing w:after="0" w:line="240" w:lineRule="auto"/>
              <w:rPr>
                <w:rFonts w:eastAsia="Times New Roman" w:cs="Arial"/>
                <w:sz w:val="20"/>
                <w:lang w:eastAsia="pl-PL" w:bidi="ar-SA"/>
              </w:rPr>
            </w:pPr>
          </w:p>
          <w:p w14:paraId="46AEE2E6" w14:textId="77777777" w:rsidR="00CC2465" w:rsidRPr="003E03F0" w:rsidRDefault="00CC2465" w:rsidP="003E03F0">
            <w:pPr>
              <w:spacing w:after="0" w:line="240" w:lineRule="auto"/>
              <w:rPr>
                <w:rFonts w:eastAsia="Times New Roman" w:cs="Arial"/>
                <w:sz w:val="20"/>
                <w:lang w:eastAsia="pl-PL" w:bidi="ar-SA"/>
              </w:rPr>
            </w:pPr>
          </w:p>
        </w:tc>
        <w:tc>
          <w:tcPr>
            <w:tcW w:w="192" w:type="pct"/>
            <w:tcBorders>
              <w:top w:val="nil"/>
              <w:left w:val="nil"/>
              <w:bottom w:val="single" w:sz="4" w:space="0" w:color="auto"/>
              <w:right w:val="single" w:sz="4" w:space="0" w:color="auto"/>
            </w:tcBorders>
            <w:shd w:val="clear" w:color="auto" w:fill="auto"/>
            <w:noWrap/>
            <w:vAlign w:val="center"/>
            <w:hideMark/>
          </w:tcPr>
          <w:p w14:paraId="3E43628D"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17 sztuk</w:t>
            </w:r>
          </w:p>
        </w:tc>
        <w:tc>
          <w:tcPr>
            <w:tcW w:w="280" w:type="pct"/>
            <w:tcBorders>
              <w:top w:val="nil"/>
              <w:left w:val="nil"/>
              <w:bottom w:val="single" w:sz="4" w:space="0" w:color="auto"/>
              <w:right w:val="single" w:sz="4" w:space="0" w:color="auto"/>
            </w:tcBorders>
            <w:shd w:val="clear" w:color="auto" w:fill="auto"/>
            <w:noWrap/>
            <w:vAlign w:val="center"/>
            <w:hideMark/>
          </w:tcPr>
          <w:p w14:paraId="43F3A114" w14:textId="05143CB9" w:rsidR="003E03F0" w:rsidRPr="008C45B7" w:rsidRDefault="003268A9"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85</w:t>
            </w:r>
            <w:r w:rsidR="003E03F0" w:rsidRPr="008C45B7">
              <w:rPr>
                <w:rFonts w:eastAsia="Times New Roman" w:cs="Arial"/>
                <w:sz w:val="20"/>
                <w:lang w:eastAsia="pl-PL" w:bidi="ar-SA"/>
              </w:rPr>
              <w:t>%</w:t>
            </w:r>
          </w:p>
        </w:tc>
        <w:tc>
          <w:tcPr>
            <w:tcW w:w="309" w:type="pct"/>
            <w:gridSpan w:val="3"/>
            <w:vMerge w:val="restart"/>
            <w:tcBorders>
              <w:top w:val="nil"/>
              <w:left w:val="single" w:sz="4" w:space="0" w:color="auto"/>
              <w:right w:val="single" w:sz="4" w:space="0" w:color="auto"/>
            </w:tcBorders>
            <w:shd w:val="clear" w:color="auto" w:fill="auto"/>
            <w:noWrap/>
            <w:vAlign w:val="center"/>
            <w:hideMark/>
          </w:tcPr>
          <w:p w14:paraId="747744A5" w14:textId="77777777" w:rsidR="003E03F0" w:rsidRPr="008C45B7" w:rsidRDefault="003E03F0" w:rsidP="003E03F0">
            <w:pPr>
              <w:spacing w:after="0" w:line="240" w:lineRule="auto"/>
              <w:rPr>
                <w:rFonts w:eastAsia="Times New Roman" w:cs="Arial"/>
                <w:sz w:val="20"/>
                <w:lang w:eastAsia="pl-PL" w:bidi="ar-SA"/>
              </w:rPr>
            </w:pPr>
          </w:p>
          <w:p w14:paraId="1E91599E" w14:textId="35FE5E57" w:rsidR="003E03F0" w:rsidRDefault="003E03F0" w:rsidP="003E03F0">
            <w:pPr>
              <w:spacing w:after="0" w:line="240" w:lineRule="auto"/>
              <w:jc w:val="center"/>
              <w:rPr>
                <w:rFonts w:eastAsia="Times New Roman" w:cs="Arial"/>
                <w:strike/>
                <w:color w:val="FF0000"/>
                <w:sz w:val="20"/>
                <w:lang w:eastAsia="pl-PL" w:bidi="ar-SA"/>
              </w:rPr>
            </w:pPr>
            <w:r w:rsidRPr="00CC2465">
              <w:rPr>
                <w:rFonts w:eastAsia="Times New Roman" w:cs="Arial"/>
                <w:strike/>
                <w:color w:val="FF0000"/>
                <w:sz w:val="20"/>
                <w:lang w:eastAsia="pl-PL" w:bidi="ar-SA"/>
              </w:rPr>
              <w:t>2 566</w:t>
            </w:r>
            <w:r w:rsidR="00CC2465">
              <w:rPr>
                <w:rFonts w:eastAsia="Times New Roman" w:cs="Arial"/>
                <w:strike/>
                <w:color w:val="FF0000"/>
                <w:sz w:val="20"/>
                <w:lang w:eastAsia="pl-PL" w:bidi="ar-SA"/>
              </w:rPr>
              <w:t> </w:t>
            </w:r>
            <w:r w:rsidRPr="00CC2465">
              <w:rPr>
                <w:rFonts w:eastAsia="Times New Roman" w:cs="Arial"/>
                <w:strike/>
                <w:color w:val="FF0000"/>
                <w:sz w:val="20"/>
                <w:lang w:eastAsia="pl-PL" w:bidi="ar-SA"/>
              </w:rPr>
              <w:t>530</w:t>
            </w:r>
          </w:p>
          <w:p w14:paraId="2BB403F2" w14:textId="3566B35C" w:rsidR="00CC2465" w:rsidRPr="00CC2465" w:rsidRDefault="00CC2465" w:rsidP="003E03F0">
            <w:pPr>
              <w:spacing w:after="0" w:line="240" w:lineRule="auto"/>
              <w:jc w:val="center"/>
              <w:rPr>
                <w:rFonts w:eastAsia="Times New Roman" w:cs="Arial"/>
                <w:color w:val="00B050"/>
                <w:sz w:val="20"/>
                <w:lang w:eastAsia="pl-PL" w:bidi="ar-SA"/>
              </w:rPr>
            </w:pPr>
            <w:r w:rsidRPr="00CC2465">
              <w:rPr>
                <w:rFonts w:eastAsia="Times New Roman" w:cs="Arial"/>
                <w:color w:val="00B050"/>
                <w:sz w:val="20"/>
                <w:lang w:eastAsia="pl-PL" w:bidi="ar-SA"/>
              </w:rPr>
              <w:t>2 565 837</w:t>
            </w:r>
          </w:p>
          <w:p w14:paraId="4927B6A0" w14:textId="77777777" w:rsidR="003E03F0" w:rsidRPr="008C45B7" w:rsidRDefault="003E03F0" w:rsidP="003E03F0">
            <w:pPr>
              <w:spacing w:after="0" w:line="240" w:lineRule="auto"/>
              <w:jc w:val="center"/>
              <w:rPr>
                <w:rFonts w:eastAsia="Times New Roman" w:cs="Arial"/>
                <w:strike/>
                <w:sz w:val="20"/>
                <w:lang w:eastAsia="pl-PL" w:bidi="ar-SA"/>
              </w:rPr>
            </w:pP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52A5EB01" w14:textId="24FFADE8" w:rsidR="003E03F0" w:rsidRPr="008C45B7" w:rsidRDefault="00A12491" w:rsidP="003E03F0">
            <w:pPr>
              <w:spacing w:after="0" w:line="240" w:lineRule="auto"/>
              <w:jc w:val="center"/>
              <w:rPr>
                <w:rFonts w:eastAsia="Times New Roman" w:cs="Arial"/>
                <w:sz w:val="20"/>
                <w:lang w:eastAsia="pl-PL" w:bidi="ar-SA"/>
              </w:rPr>
            </w:pPr>
            <w:r w:rsidRPr="00CC2465">
              <w:rPr>
                <w:rFonts w:eastAsia="Times New Roman" w:cs="Arial"/>
                <w:strike/>
                <w:color w:val="FF0000"/>
                <w:sz w:val="20"/>
                <w:lang w:eastAsia="pl-PL" w:bidi="ar-SA"/>
              </w:rPr>
              <w:t>4</w:t>
            </w:r>
            <w:r w:rsidR="003E03F0" w:rsidRPr="008C45B7">
              <w:rPr>
                <w:rFonts w:eastAsia="Times New Roman" w:cs="Arial"/>
                <w:sz w:val="20"/>
                <w:lang w:eastAsia="pl-PL" w:bidi="ar-SA"/>
              </w:rPr>
              <w:t xml:space="preserve"> </w:t>
            </w:r>
            <w:r w:rsidR="00CC2465" w:rsidRPr="00CC2465">
              <w:rPr>
                <w:rFonts w:eastAsia="Times New Roman" w:cs="Arial"/>
                <w:color w:val="00B050"/>
                <w:sz w:val="20"/>
                <w:lang w:eastAsia="pl-PL" w:bidi="ar-SA"/>
              </w:rPr>
              <w:t>6</w:t>
            </w:r>
            <w:r w:rsidR="00CC2465">
              <w:rPr>
                <w:rFonts w:eastAsia="Times New Roman" w:cs="Arial"/>
                <w:sz w:val="20"/>
                <w:lang w:eastAsia="pl-PL" w:bidi="ar-SA"/>
              </w:rPr>
              <w:t xml:space="preserve"> </w:t>
            </w:r>
            <w:r w:rsidR="003E03F0" w:rsidRPr="008C45B7">
              <w:rPr>
                <w:rFonts w:eastAsia="Times New Roman" w:cs="Arial"/>
                <w:sz w:val="20"/>
                <w:lang w:eastAsia="pl-PL" w:bidi="ar-SA"/>
              </w:rPr>
              <w:t>sztuk</w:t>
            </w:r>
            <w:r w:rsidR="003E03F0" w:rsidRPr="00CC2465">
              <w:rPr>
                <w:rFonts w:eastAsia="Times New Roman" w:cs="Arial"/>
                <w:strike/>
                <w:color w:val="FF0000"/>
                <w:sz w:val="20"/>
                <w:lang w:eastAsia="pl-PL" w:bidi="ar-SA"/>
              </w:rPr>
              <w:t>i</w:t>
            </w:r>
          </w:p>
        </w:tc>
        <w:tc>
          <w:tcPr>
            <w:tcW w:w="288" w:type="pct"/>
            <w:tcBorders>
              <w:top w:val="single" w:sz="4" w:space="0" w:color="auto"/>
              <w:left w:val="nil"/>
              <w:bottom w:val="single" w:sz="4" w:space="0" w:color="auto"/>
              <w:right w:val="single" w:sz="4" w:space="0" w:color="auto"/>
            </w:tcBorders>
            <w:shd w:val="clear" w:color="auto" w:fill="auto"/>
            <w:noWrap/>
            <w:vAlign w:val="center"/>
            <w:hideMark/>
          </w:tcPr>
          <w:p w14:paraId="42355443"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100%</w:t>
            </w:r>
          </w:p>
          <w:p w14:paraId="12EE7272" w14:textId="77777777" w:rsidR="003E03F0" w:rsidRPr="008C45B7" w:rsidRDefault="003E03F0" w:rsidP="003E03F0">
            <w:pPr>
              <w:spacing w:after="0" w:line="240" w:lineRule="auto"/>
              <w:jc w:val="center"/>
              <w:rPr>
                <w:rFonts w:eastAsia="Times New Roman" w:cs="Arial"/>
                <w:sz w:val="20"/>
                <w:lang w:eastAsia="pl-PL" w:bidi="ar-SA"/>
              </w:rPr>
            </w:pPr>
          </w:p>
        </w:tc>
        <w:tc>
          <w:tcPr>
            <w:tcW w:w="338" w:type="pct"/>
            <w:gridSpan w:val="2"/>
            <w:vMerge w:val="restart"/>
            <w:tcBorders>
              <w:top w:val="single" w:sz="4" w:space="0" w:color="auto"/>
              <w:left w:val="single" w:sz="4" w:space="0" w:color="auto"/>
              <w:right w:val="single" w:sz="4" w:space="0" w:color="auto"/>
            </w:tcBorders>
            <w:shd w:val="clear" w:color="auto" w:fill="auto"/>
            <w:noWrap/>
            <w:vAlign w:val="center"/>
            <w:hideMark/>
          </w:tcPr>
          <w:p w14:paraId="60A94CAA" w14:textId="77777777" w:rsidR="003E03F0" w:rsidRPr="008C45B7" w:rsidRDefault="003E03F0" w:rsidP="003E03F0">
            <w:pPr>
              <w:spacing w:after="0" w:line="240" w:lineRule="auto"/>
              <w:rPr>
                <w:rFonts w:eastAsia="Times New Roman" w:cs="Arial"/>
                <w:sz w:val="20"/>
                <w:lang w:eastAsia="pl-PL" w:bidi="ar-SA"/>
              </w:rPr>
            </w:pPr>
          </w:p>
          <w:p w14:paraId="6EF79CED" w14:textId="017E5061" w:rsidR="003E03F0" w:rsidRDefault="00966CD3" w:rsidP="003E03F0">
            <w:pPr>
              <w:spacing w:after="0" w:line="240" w:lineRule="auto"/>
              <w:jc w:val="center"/>
              <w:rPr>
                <w:rFonts w:eastAsia="Times New Roman" w:cs="Arial"/>
                <w:strike/>
                <w:color w:val="FF0000"/>
                <w:sz w:val="20"/>
                <w:lang w:eastAsia="pl-PL" w:bidi="ar-SA"/>
              </w:rPr>
            </w:pPr>
            <w:r w:rsidRPr="00CC2465">
              <w:rPr>
                <w:rFonts w:eastAsia="Times New Roman" w:cs="Arial"/>
                <w:strike/>
                <w:color w:val="FF0000"/>
                <w:sz w:val="20"/>
                <w:lang w:eastAsia="pl-PL" w:bidi="ar-SA"/>
              </w:rPr>
              <w:t>903</w:t>
            </w:r>
            <w:r w:rsidR="00CC2465">
              <w:rPr>
                <w:rFonts w:eastAsia="Times New Roman" w:cs="Arial"/>
                <w:strike/>
                <w:color w:val="FF0000"/>
                <w:sz w:val="20"/>
                <w:lang w:eastAsia="pl-PL" w:bidi="ar-SA"/>
              </w:rPr>
              <w:t> </w:t>
            </w:r>
            <w:r w:rsidR="003E03F0" w:rsidRPr="00CC2465">
              <w:rPr>
                <w:rFonts w:eastAsia="Times New Roman" w:cs="Arial"/>
                <w:strike/>
                <w:color w:val="FF0000"/>
                <w:sz w:val="20"/>
                <w:lang w:eastAsia="pl-PL" w:bidi="ar-SA"/>
              </w:rPr>
              <w:t>055</w:t>
            </w:r>
          </w:p>
          <w:p w14:paraId="3FFA2047" w14:textId="0EAA733E" w:rsidR="00CC2465" w:rsidRPr="00CC2465" w:rsidRDefault="00CC2465" w:rsidP="003E03F0">
            <w:pPr>
              <w:spacing w:after="0" w:line="240" w:lineRule="auto"/>
              <w:jc w:val="center"/>
              <w:rPr>
                <w:rFonts w:eastAsia="Times New Roman" w:cs="Arial"/>
                <w:sz w:val="20"/>
                <w:lang w:eastAsia="pl-PL" w:bidi="ar-SA"/>
              </w:rPr>
            </w:pPr>
            <w:r w:rsidRPr="00CC2465">
              <w:rPr>
                <w:rFonts w:eastAsia="Times New Roman" w:cs="Arial"/>
                <w:color w:val="00B050"/>
                <w:sz w:val="20"/>
                <w:lang w:eastAsia="pl-PL" w:bidi="ar-SA"/>
              </w:rPr>
              <w:t>1 481 654</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14:paraId="79B51FCD" w14:textId="1BFE3C7A" w:rsidR="003E03F0" w:rsidRPr="008C45B7" w:rsidRDefault="003E03F0" w:rsidP="003E03F0">
            <w:pPr>
              <w:spacing w:after="0" w:line="240" w:lineRule="auto"/>
              <w:jc w:val="center"/>
              <w:rPr>
                <w:rFonts w:eastAsia="Times New Roman" w:cs="Arial"/>
                <w:strike/>
                <w:sz w:val="20"/>
                <w:lang w:eastAsia="pl-PL" w:bidi="ar-SA"/>
              </w:rPr>
            </w:pPr>
          </w:p>
          <w:p w14:paraId="3491FDC6"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0 sztuk</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14:paraId="5FC169F9"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100%</w:t>
            </w:r>
          </w:p>
        </w:tc>
        <w:tc>
          <w:tcPr>
            <w:tcW w:w="292" w:type="pct"/>
            <w:gridSpan w:val="2"/>
            <w:vMerge w:val="restart"/>
            <w:tcBorders>
              <w:top w:val="single" w:sz="4" w:space="0" w:color="auto"/>
              <w:left w:val="single" w:sz="4" w:space="0" w:color="auto"/>
              <w:right w:val="single" w:sz="4" w:space="0" w:color="auto"/>
            </w:tcBorders>
            <w:shd w:val="clear" w:color="auto" w:fill="auto"/>
            <w:noWrap/>
            <w:vAlign w:val="center"/>
            <w:hideMark/>
          </w:tcPr>
          <w:p w14:paraId="1A0B5585" w14:textId="77777777" w:rsidR="003E03F0" w:rsidRPr="008C45B7" w:rsidRDefault="003E03F0" w:rsidP="003E03F0">
            <w:pPr>
              <w:spacing w:after="0" w:line="240" w:lineRule="auto"/>
              <w:jc w:val="center"/>
              <w:rPr>
                <w:rFonts w:eastAsia="Times New Roman" w:cs="Arial"/>
                <w:sz w:val="20"/>
                <w:lang w:eastAsia="pl-PL" w:bidi="ar-SA"/>
              </w:rPr>
            </w:pPr>
          </w:p>
          <w:p w14:paraId="3FDC7D8C" w14:textId="77777777" w:rsidR="003E03F0" w:rsidRPr="008C45B7" w:rsidRDefault="003E03F0" w:rsidP="003E03F0">
            <w:pPr>
              <w:spacing w:after="0" w:line="240" w:lineRule="auto"/>
              <w:jc w:val="center"/>
              <w:rPr>
                <w:rFonts w:eastAsia="Times New Roman" w:cs="Arial"/>
                <w:sz w:val="20"/>
                <w:lang w:eastAsia="pl-PL" w:bidi="ar-SA"/>
              </w:rPr>
            </w:pPr>
          </w:p>
          <w:p w14:paraId="08C94079" w14:textId="77777777" w:rsidR="003E03F0" w:rsidRPr="008C45B7" w:rsidRDefault="003E03F0" w:rsidP="003E03F0">
            <w:pPr>
              <w:spacing w:after="0" w:line="240" w:lineRule="auto"/>
              <w:rPr>
                <w:rFonts w:eastAsia="Times New Roman" w:cs="Arial"/>
                <w:sz w:val="20"/>
                <w:lang w:eastAsia="pl-PL" w:bidi="ar-SA"/>
              </w:rPr>
            </w:pPr>
          </w:p>
          <w:p w14:paraId="2BBB28EA"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 xml:space="preserve">- </w:t>
            </w:r>
          </w:p>
          <w:p w14:paraId="461D735F" w14:textId="77777777" w:rsidR="003E03F0" w:rsidRPr="008C45B7" w:rsidRDefault="003E03F0" w:rsidP="003E03F0">
            <w:pPr>
              <w:spacing w:after="0" w:line="240" w:lineRule="auto"/>
              <w:jc w:val="center"/>
              <w:rPr>
                <w:rFonts w:eastAsia="Times New Roman" w:cs="Arial"/>
                <w:sz w:val="20"/>
                <w:lang w:eastAsia="pl-PL" w:bidi="ar-SA"/>
              </w:rPr>
            </w:pP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14:paraId="0362E087" w14:textId="77777777" w:rsidR="008C45B7" w:rsidRPr="008C45B7" w:rsidRDefault="008C45B7" w:rsidP="003E03F0">
            <w:pPr>
              <w:spacing w:after="0" w:line="240" w:lineRule="auto"/>
              <w:jc w:val="center"/>
              <w:rPr>
                <w:rFonts w:eastAsia="Times New Roman" w:cs="Arial"/>
                <w:sz w:val="20"/>
                <w:lang w:eastAsia="pl-PL" w:bidi="ar-SA"/>
              </w:rPr>
            </w:pPr>
          </w:p>
          <w:p w14:paraId="034C441C" w14:textId="77777777" w:rsidR="008C45B7" w:rsidRPr="008C45B7" w:rsidRDefault="008C45B7" w:rsidP="003E03F0">
            <w:pPr>
              <w:spacing w:after="0" w:line="240" w:lineRule="auto"/>
              <w:jc w:val="center"/>
              <w:rPr>
                <w:rFonts w:eastAsia="Times New Roman" w:cs="Arial"/>
                <w:sz w:val="20"/>
                <w:lang w:eastAsia="pl-PL" w:bidi="ar-SA"/>
              </w:rPr>
            </w:pPr>
          </w:p>
          <w:p w14:paraId="518931E7" w14:textId="174C5BB0" w:rsidR="00A12491" w:rsidRDefault="00A12491" w:rsidP="003E03F0">
            <w:pPr>
              <w:spacing w:after="0" w:line="240" w:lineRule="auto"/>
              <w:jc w:val="center"/>
              <w:rPr>
                <w:rFonts w:eastAsia="Times New Roman" w:cs="Arial"/>
                <w:strike/>
                <w:color w:val="FF0000"/>
                <w:sz w:val="20"/>
                <w:lang w:eastAsia="pl-PL" w:bidi="ar-SA"/>
              </w:rPr>
            </w:pPr>
            <w:r w:rsidRPr="00CC2465">
              <w:rPr>
                <w:rFonts w:eastAsia="Times New Roman" w:cs="Arial"/>
                <w:strike/>
                <w:color w:val="FF0000"/>
                <w:sz w:val="20"/>
                <w:lang w:eastAsia="pl-PL" w:bidi="ar-SA"/>
              </w:rPr>
              <w:t>21</w:t>
            </w:r>
          </w:p>
          <w:p w14:paraId="2D7FEA31" w14:textId="1F48148D" w:rsidR="00CC2465" w:rsidRPr="00CC2465" w:rsidRDefault="00CC2465" w:rsidP="003E03F0">
            <w:pPr>
              <w:spacing w:after="0" w:line="240" w:lineRule="auto"/>
              <w:jc w:val="center"/>
              <w:rPr>
                <w:rFonts w:eastAsia="Times New Roman" w:cs="Arial"/>
                <w:color w:val="00B050"/>
                <w:sz w:val="20"/>
                <w:lang w:eastAsia="pl-PL" w:bidi="ar-SA"/>
              </w:rPr>
            </w:pPr>
            <w:r w:rsidRPr="00CC2465">
              <w:rPr>
                <w:rFonts w:eastAsia="Times New Roman" w:cs="Arial"/>
                <w:color w:val="00B050"/>
                <w:sz w:val="20"/>
                <w:lang w:eastAsia="pl-PL" w:bidi="ar-SA"/>
              </w:rPr>
              <w:t>23</w:t>
            </w:r>
          </w:p>
          <w:p w14:paraId="1191D37E" w14:textId="4208F044" w:rsidR="003E03F0" w:rsidRPr="008C45B7" w:rsidRDefault="003E03F0" w:rsidP="003E03F0">
            <w:pPr>
              <w:spacing w:after="0" w:line="240" w:lineRule="auto"/>
              <w:jc w:val="center"/>
              <w:rPr>
                <w:rFonts w:eastAsia="Times New Roman" w:cs="Arial"/>
                <w:sz w:val="20"/>
                <w:lang w:eastAsia="pl-PL" w:bidi="ar-SA"/>
              </w:rPr>
            </w:pPr>
          </w:p>
        </w:tc>
        <w:tc>
          <w:tcPr>
            <w:tcW w:w="425" w:type="pct"/>
            <w:vMerge w:val="restart"/>
            <w:tcBorders>
              <w:top w:val="single" w:sz="4" w:space="0" w:color="auto"/>
              <w:left w:val="single" w:sz="4" w:space="0" w:color="auto"/>
              <w:right w:val="single" w:sz="4" w:space="0" w:color="auto"/>
            </w:tcBorders>
            <w:shd w:val="clear" w:color="auto" w:fill="auto"/>
            <w:noWrap/>
            <w:vAlign w:val="center"/>
            <w:hideMark/>
          </w:tcPr>
          <w:p w14:paraId="226B3343" w14:textId="77777777" w:rsidR="003E03F0" w:rsidRPr="008C45B7" w:rsidRDefault="003E03F0" w:rsidP="003E03F0">
            <w:pPr>
              <w:spacing w:after="0" w:line="240" w:lineRule="auto"/>
              <w:rPr>
                <w:rFonts w:eastAsia="Times New Roman" w:cs="Arial"/>
                <w:sz w:val="20"/>
                <w:lang w:eastAsia="pl-PL" w:bidi="ar-SA"/>
              </w:rPr>
            </w:pPr>
          </w:p>
          <w:p w14:paraId="059A4472" w14:textId="77777777" w:rsidR="003E03F0" w:rsidRPr="008C45B7" w:rsidRDefault="003E03F0" w:rsidP="003E03F0">
            <w:pPr>
              <w:spacing w:after="0" w:line="240" w:lineRule="auto"/>
              <w:jc w:val="center"/>
              <w:rPr>
                <w:rFonts w:eastAsia="Times New Roman" w:cs="Arial"/>
                <w:sz w:val="20"/>
                <w:lang w:eastAsia="pl-PL" w:bidi="ar-SA"/>
              </w:rPr>
            </w:pPr>
          </w:p>
          <w:p w14:paraId="3C13D662" w14:textId="049B3083" w:rsidR="003E03F0" w:rsidRDefault="00966CD3" w:rsidP="003E03F0">
            <w:pPr>
              <w:spacing w:after="0" w:line="240" w:lineRule="auto"/>
              <w:jc w:val="center"/>
              <w:rPr>
                <w:rFonts w:eastAsia="Times New Roman" w:cs="Arial"/>
                <w:strike/>
                <w:color w:val="FF0000"/>
                <w:sz w:val="20"/>
                <w:lang w:eastAsia="pl-PL" w:bidi="ar-SA"/>
              </w:rPr>
            </w:pPr>
            <w:r w:rsidRPr="00CC2465">
              <w:rPr>
                <w:rFonts w:eastAsia="Times New Roman" w:cs="Arial"/>
                <w:strike/>
                <w:color w:val="FF0000"/>
                <w:sz w:val="20"/>
                <w:lang w:eastAsia="pl-PL" w:bidi="ar-SA"/>
              </w:rPr>
              <w:t>3 46</w:t>
            </w:r>
            <w:r w:rsidR="003E03F0" w:rsidRPr="00CC2465">
              <w:rPr>
                <w:rFonts w:eastAsia="Times New Roman" w:cs="Arial"/>
                <w:strike/>
                <w:color w:val="FF0000"/>
                <w:sz w:val="20"/>
                <w:lang w:eastAsia="pl-PL" w:bidi="ar-SA"/>
              </w:rPr>
              <w:t>9</w:t>
            </w:r>
            <w:r w:rsidR="00CC2465">
              <w:rPr>
                <w:rFonts w:eastAsia="Times New Roman" w:cs="Arial"/>
                <w:strike/>
                <w:color w:val="FF0000"/>
                <w:sz w:val="20"/>
                <w:lang w:eastAsia="pl-PL" w:bidi="ar-SA"/>
              </w:rPr>
              <w:t> </w:t>
            </w:r>
            <w:r w:rsidR="003E03F0" w:rsidRPr="00CC2465">
              <w:rPr>
                <w:rFonts w:eastAsia="Times New Roman" w:cs="Arial"/>
                <w:strike/>
                <w:color w:val="FF0000"/>
                <w:sz w:val="20"/>
                <w:lang w:eastAsia="pl-PL" w:bidi="ar-SA"/>
              </w:rPr>
              <w:t>585</w:t>
            </w:r>
          </w:p>
          <w:p w14:paraId="6651D084" w14:textId="7D9F6914" w:rsidR="00CC2465" w:rsidRPr="00CC2465" w:rsidRDefault="00CC2465" w:rsidP="003E03F0">
            <w:pPr>
              <w:spacing w:after="0" w:line="240" w:lineRule="auto"/>
              <w:jc w:val="center"/>
              <w:rPr>
                <w:rFonts w:eastAsia="Times New Roman" w:cs="Arial"/>
                <w:sz w:val="20"/>
                <w:lang w:eastAsia="pl-PL" w:bidi="ar-SA"/>
              </w:rPr>
            </w:pPr>
            <w:r w:rsidRPr="00CC2465">
              <w:rPr>
                <w:rFonts w:eastAsia="Times New Roman" w:cs="Arial"/>
                <w:color w:val="00B050"/>
                <w:sz w:val="20"/>
                <w:lang w:eastAsia="pl-PL" w:bidi="ar-SA"/>
              </w:rPr>
              <w:t>4 047 491</w:t>
            </w:r>
          </w:p>
        </w:tc>
        <w:tc>
          <w:tcPr>
            <w:tcW w:w="228" w:type="pct"/>
            <w:vMerge w:val="restart"/>
            <w:tcBorders>
              <w:top w:val="single" w:sz="4" w:space="0" w:color="auto"/>
              <w:left w:val="single" w:sz="4" w:space="0" w:color="auto"/>
              <w:right w:val="single" w:sz="4" w:space="0" w:color="auto"/>
            </w:tcBorders>
            <w:shd w:val="clear" w:color="auto" w:fill="auto"/>
            <w:noWrap/>
            <w:vAlign w:val="center"/>
            <w:hideMark/>
          </w:tcPr>
          <w:p w14:paraId="6BB94AAA" w14:textId="77777777" w:rsidR="003E03F0" w:rsidRPr="003E03F0" w:rsidRDefault="003E03F0" w:rsidP="003E03F0">
            <w:pPr>
              <w:spacing w:after="0" w:line="240" w:lineRule="auto"/>
              <w:jc w:val="center"/>
              <w:rPr>
                <w:rFonts w:eastAsia="Times New Roman" w:cs="Arial"/>
                <w:sz w:val="20"/>
                <w:lang w:eastAsia="pl-PL" w:bidi="ar-SA"/>
              </w:rPr>
            </w:pPr>
          </w:p>
          <w:p w14:paraId="3E725F7B" w14:textId="77777777" w:rsidR="003E03F0" w:rsidRPr="003E03F0" w:rsidRDefault="003E03F0" w:rsidP="003E03F0">
            <w:pPr>
              <w:spacing w:after="0" w:line="240" w:lineRule="auto"/>
              <w:jc w:val="center"/>
              <w:rPr>
                <w:rFonts w:eastAsia="Times New Roman" w:cs="Arial"/>
                <w:sz w:val="20"/>
                <w:lang w:eastAsia="pl-PL" w:bidi="ar-SA"/>
              </w:rPr>
            </w:pPr>
          </w:p>
          <w:p w14:paraId="44C5D7F6" w14:textId="77777777" w:rsidR="003E03F0" w:rsidRPr="003E03F0" w:rsidRDefault="003E03F0" w:rsidP="003E03F0">
            <w:pPr>
              <w:spacing w:after="0" w:line="240" w:lineRule="auto"/>
              <w:jc w:val="center"/>
              <w:rPr>
                <w:rFonts w:eastAsia="Times New Roman" w:cs="Arial"/>
                <w:sz w:val="20"/>
                <w:lang w:eastAsia="pl-PL" w:bidi="ar-SA"/>
              </w:rPr>
            </w:pPr>
          </w:p>
          <w:p w14:paraId="74FACFE1" w14:textId="77777777" w:rsidR="003E03F0" w:rsidRPr="003E03F0" w:rsidRDefault="003E03F0" w:rsidP="003E03F0">
            <w:pPr>
              <w:spacing w:after="0" w:line="240" w:lineRule="auto"/>
              <w:rPr>
                <w:rFonts w:eastAsia="Times New Roman" w:cs="Arial"/>
                <w:sz w:val="20"/>
                <w:lang w:eastAsia="pl-PL" w:bidi="ar-SA"/>
              </w:rPr>
            </w:pPr>
          </w:p>
          <w:p w14:paraId="5505F0EF"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PO Ryby</w:t>
            </w:r>
          </w:p>
          <w:p w14:paraId="5FF8E6F3" w14:textId="77777777" w:rsidR="003E03F0" w:rsidRPr="003E03F0" w:rsidRDefault="003E03F0" w:rsidP="003E03F0">
            <w:pPr>
              <w:spacing w:after="0" w:line="240" w:lineRule="auto"/>
              <w:jc w:val="center"/>
              <w:rPr>
                <w:rFonts w:eastAsia="Times New Roman" w:cs="Arial"/>
                <w:sz w:val="20"/>
                <w:lang w:eastAsia="pl-PL" w:bidi="ar-SA"/>
              </w:rPr>
            </w:pP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0E838" w14:textId="77777777" w:rsidR="003E03F0" w:rsidRPr="003E03F0" w:rsidRDefault="003E03F0" w:rsidP="003E03F0">
            <w:pPr>
              <w:spacing w:after="0" w:line="240" w:lineRule="auto"/>
              <w:rPr>
                <w:rFonts w:eastAsia="Times New Roman" w:cs="Arial"/>
                <w:sz w:val="20"/>
                <w:lang w:eastAsia="pl-PL" w:bidi="ar-SA"/>
              </w:rPr>
            </w:pPr>
          </w:p>
          <w:p w14:paraId="0599946C"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Realizacja LSR</w:t>
            </w:r>
          </w:p>
        </w:tc>
      </w:tr>
      <w:tr w:rsidR="003E03F0" w:rsidRPr="003E03F0" w14:paraId="1BDC06FE" w14:textId="77777777" w:rsidTr="00537FA9">
        <w:trPr>
          <w:trHeight w:val="252"/>
          <w:jc w:val="center"/>
        </w:trPr>
        <w:tc>
          <w:tcPr>
            <w:tcW w:w="505" w:type="pct"/>
            <w:vMerge/>
            <w:tcBorders>
              <w:left w:val="single" w:sz="4" w:space="0" w:color="auto"/>
              <w:bottom w:val="nil"/>
              <w:right w:val="single" w:sz="4" w:space="0" w:color="auto"/>
            </w:tcBorders>
            <w:shd w:val="clear" w:color="000000" w:fill="C5D9F1"/>
            <w:vAlign w:val="center"/>
            <w:hideMark/>
          </w:tcPr>
          <w:p w14:paraId="73C33200" w14:textId="77777777" w:rsidR="003E03F0" w:rsidRPr="003E03F0" w:rsidRDefault="003E03F0" w:rsidP="003E03F0">
            <w:pPr>
              <w:spacing w:after="0" w:line="240" w:lineRule="auto"/>
              <w:rPr>
                <w:rFonts w:eastAsia="Times New Roman" w:cs="Arial"/>
                <w:sz w:val="20"/>
                <w:lang w:eastAsia="pl-PL" w:bidi="ar-SA"/>
              </w:rPr>
            </w:pPr>
          </w:p>
        </w:tc>
        <w:tc>
          <w:tcPr>
            <w:tcW w:w="540" w:type="pct"/>
            <w:vMerge w:val="restart"/>
            <w:tcBorders>
              <w:top w:val="nil"/>
              <w:left w:val="nil"/>
              <w:right w:val="single" w:sz="4" w:space="0" w:color="auto"/>
            </w:tcBorders>
            <w:shd w:val="clear" w:color="auto" w:fill="auto"/>
            <w:vAlign w:val="center"/>
            <w:hideMark/>
          </w:tcPr>
          <w:p w14:paraId="2262191F"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Liczba obiektów turystycznych lub rekreacyjnych, które dzięki wsparciu LSR utworzyły lub utrzymały miejsce pracy.</w:t>
            </w:r>
          </w:p>
        </w:tc>
        <w:tc>
          <w:tcPr>
            <w:tcW w:w="192" w:type="pct"/>
            <w:vMerge w:val="restart"/>
            <w:tcBorders>
              <w:top w:val="nil"/>
              <w:left w:val="nil"/>
              <w:right w:val="single" w:sz="4" w:space="0" w:color="auto"/>
            </w:tcBorders>
            <w:shd w:val="clear" w:color="auto" w:fill="auto"/>
            <w:noWrap/>
            <w:vAlign w:val="center"/>
            <w:hideMark/>
          </w:tcPr>
          <w:p w14:paraId="286A7C20"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1</w:t>
            </w:r>
          </w:p>
          <w:p w14:paraId="1828A481"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sztuka</w:t>
            </w:r>
          </w:p>
        </w:tc>
        <w:tc>
          <w:tcPr>
            <w:tcW w:w="280" w:type="pct"/>
            <w:vMerge w:val="restart"/>
            <w:tcBorders>
              <w:top w:val="nil"/>
              <w:left w:val="nil"/>
              <w:right w:val="single" w:sz="4" w:space="0" w:color="auto"/>
            </w:tcBorders>
            <w:shd w:val="clear" w:color="auto" w:fill="auto"/>
            <w:noWrap/>
            <w:vAlign w:val="center"/>
            <w:hideMark/>
          </w:tcPr>
          <w:p w14:paraId="6A3BAA46"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100</w:t>
            </w:r>
          </w:p>
          <w:p w14:paraId="0E002F3A"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w:t>
            </w:r>
          </w:p>
        </w:tc>
        <w:tc>
          <w:tcPr>
            <w:tcW w:w="309" w:type="pct"/>
            <w:gridSpan w:val="3"/>
            <w:vMerge/>
            <w:tcBorders>
              <w:left w:val="single" w:sz="4" w:space="0" w:color="auto"/>
              <w:right w:val="single" w:sz="4" w:space="0" w:color="auto"/>
            </w:tcBorders>
            <w:vAlign w:val="center"/>
            <w:hideMark/>
          </w:tcPr>
          <w:p w14:paraId="382077D9" w14:textId="77777777" w:rsidR="003E03F0" w:rsidRPr="003E03F0" w:rsidRDefault="003E03F0" w:rsidP="003E03F0">
            <w:pPr>
              <w:spacing w:after="0" w:line="240" w:lineRule="auto"/>
              <w:jc w:val="center"/>
              <w:rPr>
                <w:rFonts w:eastAsia="Times New Roman" w:cs="Arial"/>
                <w:sz w:val="20"/>
                <w:lang w:eastAsia="pl-PL" w:bidi="ar-SA"/>
              </w:rPr>
            </w:pPr>
          </w:p>
        </w:tc>
        <w:tc>
          <w:tcPr>
            <w:tcW w:w="232" w:type="pct"/>
            <w:vMerge w:val="restart"/>
            <w:tcBorders>
              <w:top w:val="nil"/>
              <w:left w:val="nil"/>
              <w:right w:val="single" w:sz="4" w:space="0" w:color="auto"/>
            </w:tcBorders>
            <w:shd w:val="clear" w:color="auto" w:fill="auto"/>
            <w:noWrap/>
            <w:vAlign w:val="center"/>
            <w:hideMark/>
          </w:tcPr>
          <w:p w14:paraId="50A28703"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0  sztuk</w:t>
            </w:r>
          </w:p>
        </w:tc>
        <w:tc>
          <w:tcPr>
            <w:tcW w:w="288" w:type="pct"/>
            <w:vMerge w:val="restart"/>
            <w:tcBorders>
              <w:top w:val="nil"/>
              <w:left w:val="nil"/>
              <w:right w:val="single" w:sz="4" w:space="0" w:color="auto"/>
            </w:tcBorders>
            <w:shd w:val="clear" w:color="auto" w:fill="auto"/>
            <w:noWrap/>
            <w:vAlign w:val="center"/>
            <w:hideMark/>
          </w:tcPr>
          <w:p w14:paraId="06226D5D"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100%</w:t>
            </w:r>
          </w:p>
        </w:tc>
        <w:tc>
          <w:tcPr>
            <w:tcW w:w="338" w:type="pct"/>
            <w:gridSpan w:val="2"/>
            <w:vMerge/>
            <w:tcBorders>
              <w:left w:val="single" w:sz="4" w:space="0" w:color="auto"/>
              <w:right w:val="single" w:sz="4" w:space="0" w:color="auto"/>
            </w:tcBorders>
            <w:vAlign w:val="center"/>
            <w:hideMark/>
          </w:tcPr>
          <w:p w14:paraId="71CA3225" w14:textId="77777777" w:rsidR="003E03F0" w:rsidRPr="003E03F0" w:rsidRDefault="003E03F0" w:rsidP="003E03F0">
            <w:pPr>
              <w:spacing w:after="0" w:line="240" w:lineRule="auto"/>
              <w:jc w:val="center"/>
              <w:rPr>
                <w:rFonts w:eastAsia="Times New Roman" w:cs="Arial"/>
                <w:sz w:val="20"/>
                <w:lang w:eastAsia="pl-PL" w:bidi="ar-SA"/>
              </w:rPr>
            </w:pPr>
          </w:p>
        </w:tc>
        <w:tc>
          <w:tcPr>
            <w:tcW w:w="242" w:type="pct"/>
            <w:vMerge w:val="restart"/>
            <w:tcBorders>
              <w:top w:val="nil"/>
              <w:left w:val="nil"/>
              <w:right w:val="single" w:sz="4" w:space="0" w:color="auto"/>
            </w:tcBorders>
            <w:shd w:val="clear" w:color="auto" w:fill="auto"/>
            <w:noWrap/>
            <w:vAlign w:val="center"/>
            <w:hideMark/>
          </w:tcPr>
          <w:p w14:paraId="74F29978"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0 sztuk</w:t>
            </w:r>
          </w:p>
        </w:tc>
        <w:tc>
          <w:tcPr>
            <w:tcW w:w="289" w:type="pct"/>
            <w:vMerge w:val="restart"/>
            <w:tcBorders>
              <w:top w:val="nil"/>
              <w:left w:val="nil"/>
              <w:right w:val="single" w:sz="4" w:space="0" w:color="auto"/>
            </w:tcBorders>
            <w:shd w:val="clear" w:color="auto" w:fill="auto"/>
            <w:noWrap/>
            <w:vAlign w:val="center"/>
            <w:hideMark/>
          </w:tcPr>
          <w:p w14:paraId="19F67D51"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100%</w:t>
            </w:r>
          </w:p>
        </w:tc>
        <w:tc>
          <w:tcPr>
            <w:tcW w:w="292" w:type="pct"/>
            <w:gridSpan w:val="2"/>
            <w:vMerge/>
            <w:tcBorders>
              <w:left w:val="single" w:sz="4" w:space="0" w:color="auto"/>
              <w:right w:val="single" w:sz="4" w:space="0" w:color="auto"/>
            </w:tcBorders>
            <w:vAlign w:val="center"/>
            <w:hideMark/>
          </w:tcPr>
          <w:p w14:paraId="2032557C" w14:textId="77777777" w:rsidR="003E03F0" w:rsidRPr="003E03F0" w:rsidRDefault="003E03F0" w:rsidP="003E03F0">
            <w:pPr>
              <w:spacing w:after="0" w:line="240" w:lineRule="auto"/>
              <w:jc w:val="center"/>
              <w:rPr>
                <w:rFonts w:eastAsia="Times New Roman" w:cs="Arial"/>
                <w:sz w:val="20"/>
                <w:lang w:eastAsia="pl-PL" w:bidi="ar-SA"/>
              </w:rPr>
            </w:pPr>
          </w:p>
        </w:tc>
        <w:tc>
          <w:tcPr>
            <w:tcW w:w="285" w:type="pct"/>
            <w:vMerge w:val="restart"/>
            <w:tcBorders>
              <w:top w:val="nil"/>
              <w:left w:val="nil"/>
              <w:right w:val="single" w:sz="4" w:space="0" w:color="auto"/>
            </w:tcBorders>
            <w:shd w:val="clear" w:color="auto" w:fill="auto"/>
            <w:noWrap/>
            <w:vAlign w:val="center"/>
            <w:hideMark/>
          </w:tcPr>
          <w:p w14:paraId="46062D58"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1</w:t>
            </w:r>
          </w:p>
        </w:tc>
        <w:tc>
          <w:tcPr>
            <w:tcW w:w="425" w:type="pct"/>
            <w:vMerge/>
            <w:tcBorders>
              <w:left w:val="single" w:sz="4" w:space="0" w:color="auto"/>
              <w:right w:val="single" w:sz="4" w:space="0" w:color="auto"/>
            </w:tcBorders>
            <w:vAlign w:val="center"/>
            <w:hideMark/>
          </w:tcPr>
          <w:p w14:paraId="760664C1" w14:textId="77777777" w:rsidR="003E03F0" w:rsidRPr="003E03F0" w:rsidRDefault="003E03F0" w:rsidP="003E03F0">
            <w:pPr>
              <w:spacing w:after="0" w:line="240" w:lineRule="auto"/>
              <w:jc w:val="center"/>
              <w:rPr>
                <w:rFonts w:eastAsia="Times New Roman" w:cs="Arial"/>
                <w:sz w:val="20"/>
                <w:lang w:eastAsia="pl-PL" w:bidi="ar-SA"/>
              </w:rPr>
            </w:pPr>
          </w:p>
        </w:tc>
        <w:tc>
          <w:tcPr>
            <w:tcW w:w="228" w:type="pct"/>
            <w:vMerge/>
            <w:tcBorders>
              <w:left w:val="single" w:sz="4" w:space="0" w:color="auto"/>
              <w:right w:val="single" w:sz="4" w:space="0" w:color="auto"/>
            </w:tcBorders>
            <w:vAlign w:val="center"/>
            <w:hideMark/>
          </w:tcPr>
          <w:p w14:paraId="6E542D82" w14:textId="77777777" w:rsidR="003E03F0" w:rsidRPr="003E03F0" w:rsidRDefault="003E03F0" w:rsidP="003E03F0">
            <w:pPr>
              <w:spacing w:after="0" w:line="240" w:lineRule="auto"/>
              <w:jc w:val="center"/>
              <w:rPr>
                <w:rFonts w:eastAsia="Times New Roman" w:cs="Arial"/>
                <w:sz w:val="20"/>
                <w:lang w:eastAsia="pl-PL" w:bidi="ar-SA"/>
              </w:rPr>
            </w:pPr>
          </w:p>
        </w:tc>
        <w:tc>
          <w:tcPr>
            <w:tcW w:w="555" w:type="pct"/>
            <w:vMerge/>
            <w:tcBorders>
              <w:top w:val="nil"/>
              <w:left w:val="single" w:sz="4" w:space="0" w:color="auto"/>
              <w:bottom w:val="single" w:sz="4" w:space="0" w:color="000000"/>
              <w:right w:val="single" w:sz="4" w:space="0" w:color="auto"/>
            </w:tcBorders>
            <w:vAlign w:val="center"/>
            <w:hideMark/>
          </w:tcPr>
          <w:p w14:paraId="2E62B58F" w14:textId="77777777" w:rsidR="003E03F0" w:rsidRPr="003E03F0" w:rsidRDefault="003E03F0" w:rsidP="003E03F0">
            <w:pPr>
              <w:spacing w:after="0" w:line="240" w:lineRule="auto"/>
              <w:jc w:val="center"/>
              <w:rPr>
                <w:rFonts w:eastAsia="Times New Roman" w:cs="Arial"/>
                <w:sz w:val="20"/>
                <w:lang w:eastAsia="pl-PL" w:bidi="ar-SA"/>
              </w:rPr>
            </w:pPr>
          </w:p>
        </w:tc>
      </w:tr>
      <w:tr w:rsidR="003E03F0" w:rsidRPr="003E03F0" w14:paraId="1BA300CD" w14:textId="77777777" w:rsidTr="00537FA9">
        <w:trPr>
          <w:trHeight w:val="57"/>
          <w:jc w:val="center"/>
        </w:trPr>
        <w:tc>
          <w:tcPr>
            <w:tcW w:w="505" w:type="pct"/>
            <w:tcBorders>
              <w:left w:val="single" w:sz="4" w:space="0" w:color="auto"/>
              <w:bottom w:val="nil"/>
              <w:right w:val="single" w:sz="4" w:space="0" w:color="auto"/>
            </w:tcBorders>
            <w:shd w:val="clear" w:color="000000" w:fill="C5D9F1"/>
            <w:vAlign w:val="center"/>
          </w:tcPr>
          <w:p w14:paraId="63050228" w14:textId="77777777" w:rsidR="003E03F0" w:rsidRPr="003E03F0" w:rsidRDefault="003E03F0" w:rsidP="003E03F0">
            <w:pPr>
              <w:spacing w:after="0" w:line="240" w:lineRule="auto"/>
              <w:rPr>
                <w:rFonts w:eastAsia="Times New Roman" w:cs="Arial"/>
                <w:sz w:val="20"/>
                <w:lang w:eastAsia="pl-PL" w:bidi="ar-SA"/>
              </w:rPr>
            </w:pPr>
          </w:p>
        </w:tc>
        <w:tc>
          <w:tcPr>
            <w:tcW w:w="540" w:type="pct"/>
            <w:vMerge/>
            <w:tcBorders>
              <w:left w:val="nil"/>
              <w:bottom w:val="single" w:sz="4" w:space="0" w:color="auto"/>
              <w:right w:val="single" w:sz="4" w:space="0" w:color="auto"/>
            </w:tcBorders>
            <w:shd w:val="clear" w:color="auto" w:fill="auto"/>
            <w:vAlign w:val="center"/>
          </w:tcPr>
          <w:p w14:paraId="5230A819" w14:textId="77777777" w:rsidR="003E03F0" w:rsidRPr="003E03F0" w:rsidRDefault="003E03F0" w:rsidP="003E03F0">
            <w:pPr>
              <w:spacing w:after="0" w:line="240" w:lineRule="auto"/>
              <w:rPr>
                <w:rFonts w:eastAsia="Times New Roman" w:cs="Arial"/>
                <w:sz w:val="20"/>
                <w:lang w:eastAsia="pl-PL" w:bidi="ar-SA"/>
              </w:rPr>
            </w:pPr>
          </w:p>
        </w:tc>
        <w:tc>
          <w:tcPr>
            <w:tcW w:w="192" w:type="pct"/>
            <w:vMerge/>
            <w:tcBorders>
              <w:left w:val="nil"/>
              <w:bottom w:val="single" w:sz="4" w:space="0" w:color="auto"/>
              <w:right w:val="single" w:sz="4" w:space="0" w:color="auto"/>
            </w:tcBorders>
            <w:shd w:val="clear" w:color="auto" w:fill="auto"/>
            <w:noWrap/>
            <w:vAlign w:val="center"/>
          </w:tcPr>
          <w:p w14:paraId="2FADB2AE" w14:textId="77777777" w:rsidR="003E03F0" w:rsidRPr="003E03F0" w:rsidRDefault="003E03F0" w:rsidP="003E03F0">
            <w:pPr>
              <w:spacing w:after="0" w:line="240" w:lineRule="auto"/>
              <w:jc w:val="center"/>
              <w:rPr>
                <w:rFonts w:eastAsia="Times New Roman" w:cs="Arial"/>
                <w:sz w:val="20"/>
                <w:lang w:eastAsia="pl-PL" w:bidi="ar-SA"/>
              </w:rPr>
            </w:pPr>
          </w:p>
        </w:tc>
        <w:tc>
          <w:tcPr>
            <w:tcW w:w="280" w:type="pct"/>
            <w:vMerge/>
            <w:tcBorders>
              <w:left w:val="nil"/>
              <w:bottom w:val="single" w:sz="4" w:space="0" w:color="auto"/>
              <w:right w:val="single" w:sz="4" w:space="0" w:color="auto"/>
            </w:tcBorders>
            <w:shd w:val="clear" w:color="auto" w:fill="auto"/>
            <w:noWrap/>
            <w:vAlign w:val="center"/>
          </w:tcPr>
          <w:p w14:paraId="35AC90C2" w14:textId="77777777" w:rsidR="003E03F0" w:rsidRPr="003E03F0" w:rsidRDefault="003E03F0" w:rsidP="003E03F0">
            <w:pPr>
              <w:spacing w:after="0" w:line="240" w:lineRule="auto"/>
              <w:jc w:val="center"/>
              <w:rPr>
                <w:rFonts w:eastAsia="Times New Roman" w:cs="Arial"/>
                <w:sz w:val="20"/>
                <w:lang w:eastAsia="pl-PL" w:bidi="ar-SA"/>
              </w:rPr>
            </w:pPr>
          </w:p>
        </w:tc>
        <w:tc>
          <w:tcPr>
            <w:tcW w:w="309" w:type="pct"/>
            <w:gridSpan w:val="3"/>
            <w:vMerge/>
            <w:tcBorders>
              <w:left w:val="single" w:sz="4" w:space="0" w:color="auto"/>
              <w:bottom w:val="single" w:sz="4" w:space="0" w:color="000000"/>
              <w:right w:val="single" w:sz="4" w:space="0" w:color="auto"/>
            </w:tcBorders>
            <w:vAlign w:val="center"/>
          </w:tcPr>
          <w:p w14:paraId="383A2A42" w14:textId="77777777" w:rsidR="003E03F0" w:rsidRPr="003E03F0" w:rsidRDefault="003E03F0" w:rsidP="003E03F0">
            <w:pPr>
              <w:spacing w:after="0" w:line="240" w:lineRule="auto"/>
              <w:jc w:val="center"/>
              <w:rPr>
                <w:rFonts w:eastAsia="Times New Roman" w:cs="Arial"/>
                <w:sz w:val="20"/>
                <w:lang w:eastAsia="pl-PL" w:bidi="ar-SA"/>
              </w:rPr>
            </w:pPr>
          </w:p>
        </w:tc>
        <w:tc>
          <w:tcPr>
            <w:tcW w:w="232" w:type="pct"/>
            <w:vMerge/>
            <w:tcBorders>
              <w:left w:val="nil"/>
              <w:bottom w:val="single" w:sz="4" w:space="0" w:color="auto"/>
              <w:right w:val="single" w:sz="4" w:space="0" w:color="auto"/>
            </w:tcBorders>
            <w:shd w:val="clear" w:color="auto" w:fill="auto"/>
            <w:noWrap/>
            <w:vAlign w:val="center"/>
          </w:tcPr>
          <w:p w14:paraId="2A740044" w14:textId="77777777" w:rsidR="003E03F0" w:rsidRPr="003E03F0" w:rsidRDefault="003E03F0" w:rsidP="003E03F0">
            <w:pPr>
              <w:spacing w:after="0" w:line="240" w:lineRule="auto"/>
              <w:jc w:val="center"/>
              <w:rPr>
                <w:rFonts w:eastAsia="Times New Roman" w:cs="Arial"/>
                <w:sz w:val="20"/>
                <w:lang w:eastAsia="pl-PL" w:bidi="ar-SA"/>
              </w:rPr>
            </w:pPr>
          </w:p>
        </w:tc>
        <w:tc>
          <w:tcPr>
            <w:tcW w:w="288" w:type="pct"/>
            <w:vMerge/>
            <w:tcBorders>
              <w:left w:val="nil"/>
              <w:bottom w:val="single" w:sz="4" w:space="0" w:color="auto"/>
              <w:right w:val="single" w:sz="4" w:space="0" w:color="auto"/>
            </w:tcBorders>
            <w:shd w:val="clear" w:color="auto" w:fill="auto"/>
            <w:noWrap/>
            <w:vAlign w:val="center"/>
          </w:tcPr>
          <w:p w14:paraId="3F3B05D2" w14:textId="77777777" w:rsidR="003E03F0" w:rsidRPr="003E03F0" w:rsidRDefault="003E03F0" w:rsidP="003E03F0">
            <w:pPr>
              <w:spacing w:after="0" w:line="240" w:lineRule="auto"/>
              <w:jc w:val="center"/>
              <w:rPr>
                <w:rFonts w:eastAsia="Times New Roman" w:cs="Arial"/>
                <w:sz w:val="20"/>
                <w:lang w:eastAsia="pl-PL" w:bidi="ar-SA"/>
              </w:rPr>
            </w:pPr>
          </w:p>
        </w:tc>
        <w:tc>
          <w:tcPr>
            <w:tcW w:w="338" w:type="pct"/>
            <w:gridSpan w:val="2"/>
            <w:vMerge/>
            <w:tcBorders>
              <w:left w:val="single" w:sz="4" w:space="0" w:color="auto"/>
              <w:bottom w:val="single" w:sz="4" w:space="0" w:color="000000"/>
              <w:right w:val="single" w:sz="4" w:space="0" w:color="auto"/>
            </w:tcBorders>
            <w:vAlign w:val="center"/>
          </w:tcPr>
          <w:p w14:paraId="565B3050" w14:textId="77777777" w:rsidR="003E03F0" w:rsidRPr="003E03F0" w:rsidRDefault="003E03F0" w:rsidP="003E03F0">
            <w:pPr>
              <w:spacing w:after="0" w:line="240" w:lineRule="auto"/>
              <w:jc w:val="center"/>
              <w:rPr>
                <w:rFonts w:eastAsia="Times New Roman" w:cs="Arial"/>
                <w:sz w:val="20"/>
                <w:lang w:eastAsia="pl-PL" w:bidi="ar-SA"/>
              </w:rPr>
            </w:pPr>
          </w:p>
        </w:tc>
        <w:tc>
          <w:tcPr>
            <w:tcW w:w="242" w:type="pct"/>
            <w:vMerge/>
            <w:tcBorders>
              <w:left w:val="nil"/>
              <w:bottom w:val="single" w:sz="4" w:space="0" w:color="auto"/>
              <w:right w:val="single" w:sz="4" w:space="0" w:color="auto"/>
            </w:tcBorders>
            <w:shd w:val="clear" w:color="auto" w:fill="auto"/>
            <w:noWrap/>
            <w:vAlign w:val="center"/>
          </w:tcPr>
          <w:p w14:paraId="035963E7" w14:textId="77777777" w:rsidR="003E03F0" w:rsidRPr="003E03F0" w:rsidRDefault="003E03F0" w:rsidP="003E03F0">
            <w:pPr>
              <w:spacing w:after="0" w:line="240" w:lineRule="auto"/>
              <w:jc w:val="center"/>
              <w:rPr>
                <w:rFonts w:eastAsia="Times New Roman" w:cs="Arial"/>
                <w:sz w:val="20"/>
                <w:lang w:eastAsia="pl-PL" w:bidi="ar-SA"/>
              </w:rPr>
            </w:pPr>
          </w:p>
        </w:tc>
        <w:tc>
          <w:tcPr>
            <w:tcW w:w="289" w:type="pct"/>
            <w:vMerge/>
            <w:tcBorders>
              <w:left w:val="nil"/>
              <w:bottom w:val="single" w:sz="4" w:space="0" w:color="auto"/>
              <w:right w:val="single" w:sz="4" w:space="0" w:color="auto"/>
            </w:tcBorders>
            <w:shd w:val="clear" w:color="auto" w:fill="auto"/>
            <w:noWrap/>
            <w:vAlign w:val="center"/>
          </w:tcPr>
          <w:p w14:paraId="175A4B8B" w14:textId="77777777" w:rsidR="003E03F0" w:rsidRPr="003E03F0" w:rsidRDefault="003E03F0" w:rsidP="003E03F0">
            <w:pPr>
              <w:spacing w:after="0" w:line="240" w:lineRule="auto"/>
              <w:rPr>
                <w:rFonts w:eastAsia="Times New Roman" w:cs="Arial"/>
                <w:sz w:val="20"/>
                <w:lang w:eastAsia="pl-PL" w:bidi="ar-SA"/>
              </w:rPr>
            </w:pPr>
          </w:p>
        </w:tc>
        <w:tc>
          <w:tcPr>
            <w:tcW w:w="292" w:type="pct"/>
            <w:gridSpan w:val="2"/>
            <w:vMerge/>
            <w:tcBorders>
              <w:left w:val="single" w:sz="4" w:space="0" w:color="auto"/>
              <w:bottom w:val="single" w:sz="4" w:space="0" w:color="000000"/>
              <w:right w:val="single" w:sz="4" w:space="0" w:color="auto"/>
            </w:tcBorders>
            <w:vAlign w:val="center"/>
          </w:tcPr>
          <w:p w14:paraId="7E10D6EE" w14:textId="77777777" w:rsidR="003E03F0" w:rsidRPr="003E03F0" w:rsidRDefault="003E03F0" w:rsidP="003E03F0">
            <w:pPr>
              <w:spacing w:after="0" w:line="240" w:lineRule="auto"/>
              <w:jc w:val="center"/>
              <w:rPr>
                <w:rFonts w:eastAsia="Times New Roman" w:cs="Arial"/>
                <w:sz w:val="20"/>
                <w:lang w:eastAsia="pl-PL" w:bidi="ar-SA"/>
              </w:rPr>
            </w:pPr>
          </w:p>
        </w:tc>
        <w:tc>
          <w:tcPr>
            <w:tcW w:w="285" w:type="pct"/>
            <w:vMerge/>
            <w:tcBorders>
              <w:left w:val="nil"/>
              <w:bottom w:val="single" w:sz="4" w:space="0" w:color="auto"/>
              <w:right w:val="single" w:sz="4" w:space="0" w:color="auto"/>
            </w:tcBorders>
            <w:shd w:val="clear" w:color="auto" w:fill="auto"/>
            <w:noWrap/>
            <w:vAlign w:val="center"/>
          </w:tcPr>
          <w:p w14:paraId="67125495" w14:textId="77777777" w:rsidR="003E03F0" w:rsidRPr="003E03F0" w:rsidRDefault="003E03F0" w:rsidP="003E03F0">
            <w:pPr>
              <w:spacing w:after="0" w:line="240" w:lineRule="auto"/>
              <w:jc w:val="center"/>
              <w:rPr>
                <w:rFonts w:eastAsia="Times New Roman" w:cs="Arial"/>
                <w:sz w:val="20"/>
                <w:lang w:eastAsia="pl-PL" w:bidi="ar-SA"/>
              </w:rPr>
            </w:pPr>
          </w:p>
        </w:tc>
        <w:tc>
          <w:tcPr>
            <w:tcW w:w="425" w:type="pct"/>
            <w:vMerge/>
            <w:tcBorders>
              <w:left w:val="single" w:sz="4" w:space="0" w:color="auto"/>
              <w:bottom w:val="single" w:sz="4" w:space="0" w:color="000000"/>
              <w:right w:val="single" w:sz="4" w:space="0" w:color="auto"/>
            </w:tcBorders>
            <w:vAlign w:val="center"/>
          </w:tcPr>
          <w:p w14:paraId="4543B62A" w14:textId="77777777" w:rsidR="003E03F0" w:rsidRPr="003E03F0" w:rsidRDefault="003E03F0" w:rsidP="003E03F0">
            <w:pPr>
              <w:spacing w:after="0" w:line="240" w:lineRule="auto"/>
              <w:jc w:val="center"/>
              <w:rPr>
                <w:rFonts w:eastAsia="Times New Roman" w:cs="Arial"/>
                <w:sz w:val="20"/>
                <w:lang w:eastAsia="pl-PL" w:bidi="ar-SA"/>
              </w:rPr>
            </w:pPr>
          </w:p>
        </w:tc>
        <w:tc>
          <w:tcPr>
            <w:tcW w:w="228" w:type="pct"/>
            <w:vMerge/>
            <w:tcBorders>
              <w:left w:val="single" w:sz="4" w:space="0" w:color="auto"/>
              <w:right w:val="single" w:sz="4" w:space="0" w:color="auto"/>
            </w:tcBorders>
            <w:vAlign w:val="center"/>
          </w:tcPr>
          <w:p w14:paraId="51B04186" w14:textId="77777777" w:rsidR="003E03F0" w:rsidRPr="003E03F0" w:rsidRDefault="003E03F0" w:rsidP="003E03F0">
            <w:pPr>
              <w:spacing w:after="0" w:line="240" w:lineRule="auto"/>
              <w:jc w:val="center"/>
              <w:rPr>
                <w:rFonts w:eastAsia="Times New Roman" w:cs="Arial"/>
                <w:sz w:val="20"/>
                <w:lang w:eastAsia="pl-PL" w:bidi="ar-SA"/>
              </w:rPr>
            </w:pPr>
          </w:p>
        </w:tc>
        <w:tc>
          <w:tcPr>
            <w:tcW w:w="555" w:type="pct"/>
            <w:vMerge/>
            <w:tcBorders>
              <w:top w:val="nil"/>
              <w:left w:val="single" w:sz="4" w:space="0" w:color="auto"/>
              <w:bottom w:val="single" w:sz="4" w:space="0" w:color="000000"/>
              <w:right w:val="single" w:sz="4" w:space="0" w:color="auto"/>
            </w:tcBorders>
            <w:vAlign w:val="center"/>
          </w:tcPr>
          <w:p w14:paraId="71CE8A78" w14:textId="77777777" w:rsidR="003E03F0" w:rsidRPr="003E03F0" w:rsidRDefault="003E03F0" w:rsidP="003E03F0">
            <w:pPr>
              <w:spacing w:after="0" w:line="240" w:lineRule="auto"/>
              <w:jc w:val="center"/>
              <w:rPr>
                <w:rFonts w:eastAsia="Times New Roman" w:cs="Arial"/>
                <w:sz w:val="20"/>
                <w:lang w:eastAsia="pl-PL" w:bidi="ar-SA"/>
              </w:rPr>
            </w:pPr>
          </w:p>
        </w:tc>
      </w:tr>
      <w:tr w:rsidR="003E03F0" w:rsidRPr="003E03F0" w14:paraId="28425DE3" w14:textId="77777777" w:rsidTr="00537FA9">
        <w:trPr>
          <w:trHeight w:val="57"/>
          <w:jc w:val="center"/>
        </w:trPr>
        <w:tc>
          <w:tcPr>
            <w:tcW w:w="505" w:type="pct"/>
            <w:tcBorders>
              <w:top w:val="single" w:sz="4" w:space="0" w:color="auto"/>
              <w:left w:val="single" w:sz="4" w:space="0" w:color="auto"/>
              <w:bottom w:val="nil"/>
              <w:right w:val="single" w:sz="4" w:space="0" w:color="auto"/>
            </w:tcBorders>
            <w:shd w:val="clear" w:color="000000" w:fill="C5D9F1"/>
            <w:vAlign w:val="center"/>
            <w:hideMark/>
          </w:tcPr>
          <w:p w14:paraId="57627ED4"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 xml:space="preserve">Przedsięwzięcie 2.2.2: Promocja potencjału turystycznego i kulturowego Bielskiej Krainy </w:t>
            </w:r>
          </w:p>
        </w:tc>
        <w:tc>
          <w:tcPr>
            <w:tcW w:w="540" w:type="pct"/>
            <w:tcBorders>
              <w:top w:val="nil"/>
              <w:left w:val="nil"/>
              <w:bottom w:val="single" w:sz="4" w:space="0" w:color="auto"/>
              <w:right w:val="single" w:sz="4" w:space="0" w:color="auto"/>
            </w:tcBorders>
            <w:shd w:val="clear" w:color="auto" w:fill="auto"/>
            <w:vAlign w:val="center"/>
            <w:hideMark/>
          </w:tcPr>
          <w:p w14:paraId="78A87A5B"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Liczba wydarzeń promujących kulturę lokalną, które otrzymały wsparcie w ramach LSR.</w:t>
            </w:r>
          </w:p>
        </w:tc>
        <w:tc>
          <w:tcPr>
            <w:tcW w:w="192" w:type="pct"/>
            <w:tcBorders>
              <w:top w:val="nil"/>
              <w:left w:val="nil"/>
              <w:bottom w:val="single" w:sz="4" w:space="0" w:color="auto"/>
              <w:right w:val="single" w:sz="4" w:space="0" w:color="auto"/>
            </w:tcBorders>
            <w:shd w:val="clear" w:color="auto" w:fill="auto"/>
            <w:noWrap/>
            <w:vAlign w:val="center"/>
            <w:hideMark/>
          </w:tcPr>
          <w:p w14:paraId="726AF21C"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 xml:space="preserve"> 8 sztuk</w:t>
            </w:r>
          </w:p>
        </w:tc>
        <w:tc>
          <w:tcPr>
            <w:tcW w:w="280" w:type="pct"/>
            <w:tcBorders>
              <w:top w:val="nil"/>
              <w:left w:val="nil"/>
              <w:bottom w:val="single" w:sz="4" w:space="0" w:color="auto"/>
              <w:right w:val="single" w:sz="4" w:space="0" w:color="auto"/>
            </w:tcBorders>
            <w:shd w:val="clear" w:color="auto" w:fill="auto"/>
            <w:noWrap/>
            <w:vAlign w:val="center"/>
            <w:hideMark/>
          </w:tcPr>
          <w:p w14:paraId="0BD72286"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29%</w:t>
            </w:r>
          </w:p>
        </w:tc>
        <w:tc>
          <w:tcPr>
            <w:tcW w:w="309" w:type="pct"/>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14:paraId="1280B840" w14:textId="185F88A9" w:rsidR="003E03F0" w:rsidRDefault="003E03F0" w:rsidP="003E03F0">
            <w:pPr>
              <w:spacing w:after="0" w:line="240" w:lineRule="auto"/>
              <w:jc w:val="center"/>
              <w:rPr>
                <w:rFonts w:eastAsia="Times New Roman" w:cs="Arial"/>
                <w:strike/>
                <w:color w:val="FF0000"/>
                <w:sz w:val="20"/>
                <w:lang w:eastAsia="pl-PL" w:bidi="ar-SA"/>
              </w:rPr>
            </w:pPr>
            <w:r w:rsidRPr="00CC2465">
              <w:rPr>
                <w:rFonts w:eastAsia="Times New Roman" w:cs="Arial"/>
                <w:strike/>
                <w:color w:val="FF0000"/>
                <w:sz w:val="20"/>
                <w:lang w:eastAsia="pl-PL" w:bidi="ar-SA"/>
              </w:rPr>
              <w:t>117</w:t>
            </w:r>
            <w:r w:rsidR="00CC2465">
              <w:rPr>
                <w:rFonts w:eastAsia="Times New Roman" w:cs="Arial"/>
                <w:strike/>
                <w:color w:val="FF0000"/>
                <w:sz w:val="20"/>
                <w:lang w:eastAsia="pl-PL" w:bidi="ar-SA"/>
              </w:rPr>
              <w:t> </w:t>
            </w:r>
            <w:r w:rsidRPr="00CC2465">
              <w:rPr>
                <w:rFonts w:eastAsia="Times New Roman" w:cs="Arial"/>
                <w:strike/>
                <w:color w:val="FF0000"/>
                <w:sz w:val="20"/>
                <w:lang w:eastAsia="pl-PL" w:bidi="ar-SA"/>
              </w:rPr>
              <w:t>571</w:t>
            </w:r>
          </w:p>
          <w:p w14:paraId="4FDD7F27" w14:textId="240A68BA" w:rsidR="00CC2465" w:rsidRPr="00CC2465" w:rsidRDefault="00CC2465" w:rsidP="003E03F0">
            <w:pPr>
              <w:spacing w:after="0" w:line="240" w:lineRule="auto"/>
              <w:jc w:val="center"/>
              <w:rPr>
                <w:rFonts w:eastAsia="Times New Roman" w:cs="Arial"/>
                <w:sz w:val="20"/>
                <w:lang w:eastAsia="pl-PL" w:bidi="ar-SA"/>
              </w:rPr>
            </w:pPr>
            <w:r w:rsidRPr="00CC2465">
              <w:rPr>
                <w:rFonts w:eastAsia="Times New Roman" w:cs="Arial"/>
                <w:color w:val="00B050"/>
                <w:sz w:val="20"/>
                <w:lang w:eastAsia="pl-PL" w:bidi="ar-SA"/>
              </w:rPr>
              <w:t>113 777</w:t>
            </w:r>
          </w:p>
        </w:tc>
        <w:tc>
          <w:tcPr>
            <w:tcW w:w="232" w:type="pct"/>
            <w:tcBorders>
              <w:top w:val="nil"/>
              <w:left w:val="nil"/>
              <w:bottom w:val="single" w:sz="4" w:space="0" w:color="auto"/>
              <w:right w:val="single" w:sz="4" w:space="0" w:color="auto"/>
            </w:tcBorders>
            <w:shd w:val="clear" w:color="auto" w:fill="auto"/>
            <w:noWrap/>
            <w:vAlign w:val="center"/>
            <w:hideMark/>
          </w:tcPr>
          <w:p w14:paraId="23BF6FBE" w14:textId="77777777" w:rsidR="00CC2465" w:rsidRDefault="003E03F0" w:rsidP="003E03F0">
            <w:pPr>
              <w:spacing w:after="0" w:line="240" w:lineRule="auto"/>
              <w:jc w:val="center"/>
              <w:rPr>
                <w:rFonts w:eastAsia="Times New Roman" w:cs="Arial"/>
                <w:sz w:val="20"/>
                <w:lang w:eastAsia="pl-PL" w:bidi="ar-SA"/>
              </w:rPr>
            </w:pPr>
            <w:r w:rsidRPr="00CC2465">
              <w:rPr>
                <w:rFonts w:eastAsia="Times New Roman" w:cs="Arial"/>
                <w:strike/>
                <w:color w:val="FF0000"/>
                <w:sz w:val="20"/>
                <w:lang w:eastAsia="pl-PL" w:bidi="ar-SA"/>
              </w:rPr>
              <w:t xml:space="preserve">16 </w:t>
            </w:r>
          </w:p>
          <w:p w14:paraId="7F63E3FD" w14:textId="3FF6B120" w:rsidR="003E03F0" w:rsidRPr="008C45B7" w:rsidRDefault="00E93A11" w:rsidP="003E03F0">
            <w:pPr>
              <w:spacing w:after="0" w:line="240" w:lineRule="auto"/>
              <w:jc w:val="center"/>
              <w:rPr>
                <w:rFonts w:eastAsia="Times New Roman" w:cs="Arial"/>
                <w:sz w:val="20"/>
                <w:lang w:eastAsia="pl-PL" w:bidi="ar-SA"/>
              </w:rPr>
            </w:pPr>
            <w:r w:rsidRPr="00E93A11">
              <w:rPr>
                <w:rFonts w:eastAsia="Times New Roman" w:cs="Arial"/>
                <w:color w:val="00B050"/>
                <w:sz w:val="20"/>
                <w:lang w:eastAsia="pl-PL" w:bidi="ar-SA"/>
              </w:rPr>
              <w:t>20</w:t>
            </w:r>
            <w:r>
              <w:rPr>
                <w:rFonts w:eastAsia="Times New Roman" w:cs="Arial"/>
                <w:color w:val="00B050"/>
                <w:sz w:val="20"/>
                <w:lang w:eastAsia="pl-PL" w:bidi="ar-SA"/>
              </w:rPr>
              <w:t xml:space="preserve"> </w:t>
            </w:r>
            <w:r w:rsidR="003E03F0" w:rsidRPr="008C45B7">
              <w:rPr>
                <w:rFonts w:eastAsia="Times New Roman" w:cs="Arial"/>
                <w:sz w:val="20"/>
                <w:lang w:eastAsia="pl-PL" w:bidi="ar-SA"/>
              </w:rPr>
              <w:t>sztuk</w:t>
            </w:r>
          </w:p>
        </w:tc>
        <w:tc>
          <w:tcPr>
            <w:tcW w:w="288" w:type="pct"/>
            <w:tcBorders>
              <w:top w:val="nil"/>
              <w:left w:val="nil"/>
              <w:bottom w:val="single" w:sz="4" w:space="0" w:color="auto"/>
              <w:right w:val="single" w:sz="4" w:space="0" w:color="auto"/>
            </w:tcBorders>
            <w:shd w:val="clear" w:color="auto" w:fill="auto"/>
            <w:noWrap/>
            <w:vAlign w:val="center"/>
            <w:hideMark/>
          </w:tcPr>
          <w:p w14:paraId="362E6589" w14:textId="2E40EF34" w:rsidR="003E03F0" w:rsidRPr="008C45B7" w:rsidRDefault="003E03F0" w:rsidP="003E03F0">
            <w:pPr>
              <w:spacing w:after="0" w:line="240" w:lineRule="auto"/>
              <w:jc w:val="center"/>
              <w:rPr>
                <w:rFonts w:eastAsia="Times New Roman" w:cs="Arial"/>
                <w:sz w:val="20"/>
                <w:lang w:eastAsia="pl-PL" w:bidi="ar-SA"/>
              </w:rPr>
            </w:pPr>
            <w:r w:rsidRPr="00CC2465">
              <w:rPr>
                <w:rFonts w:eastAsia="Times New Roman" w:cs="Arial"/>
                <w:strike/>
                <w:color w:val="FF0000"/>
                <w:sz w:val="20"/>
                <w:lang w:eastAsia="pl-PL" w:bidi="ar-SA"/>
              </w:rPr>
              <w:t>86</w:t>
            </w:r>
            <w:r w:rsidR="00CC2465">
              <w:rPr>
                <w:rFonts w:eastAsia="Times New Roman" w:cs="Arial"/>
                <w:strike/>
                <w:color w:val="FF0000"/>
                <w:sz w:val="20"/>
                <w:lang w:eastAsia="pl-PL" w:bidi="ar-SA"/>
              </w:rPr>
              <w:t xml:space="preserve"> </w:t>
            </w:r>
            <w:r w:rsidR="00CC2465" w:rsidRPr="00CC2465">
              <w:rPr>
                <w:rFonts w:eastAsia="Times New Roman" w:cs="Arial"/>
                <w:color w:val="00B050"/>
                <w:sz w:val="20"/>
                <w:lang w:eastAsia="pl-PL" w:bidi="ar-SA"/>
              </w:rPr>
              <w:t>100</w:t>
            </w:r>
            <w:r w:rsidRPr="008C45B7">
              <w:rPr>
                <w:rFonts w:eastAsia="Times New Roman" w:cs="Arial"/>
                <w:sz w:val="20"/>
                <w:lang w:eastAsia="pl-PL" w:bidi="ar-SA"/>
              </w:rPr>
              <w:t>%</w:t>
            </w:r>
          </w:p>
        </w:tc>
        <w:tc>
          <w:tcPr>
            <w:tcW w:w="338"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2CF9FF94" w14:textId="77777777" w:rsidR="003E03F0" w:rsidRPr="008C45B7" w:rsidRDefault="003E03F0" w:rsidP="003E03F0">
            <w:pPr>
              <w:spacing w:after="0" w:line="240" w:lineRule="auto"/>
              <w:jc w:val="center"/>
              <w:rPr>
                <w:rFonts w:eastAsia="Times New Roman" w:cs="Arial"/>
                <w:strike/>
                <w:sz w:val="20"/>
                <w:lang w:eastAsia="pl-PL" w:bidi="ar-SA"/>
              </w:rPr>
            </w:pPr>
          </w:p>
          <w:p w14:paraId="51C6A426" w14:textId="69D3CB82" w:rsidR="003E03F0" w:rsidRDefault="00966CD3" w:rsidP="003E03F0">
            <w:pPr>
              <w:spacing w:after="0" w:line="240" w:lineRule="auto"/>
              <w:jc w:val="center"/>
              <w:rPr>
                <w:rFonts w:eastAsia="Times New Roman" w:cs="Arial"/>
                <w:strike/>
                <w:color w:val="FF0000"/>
                <w:sz w:val="20"/>
                <w:lang w:eastAsia="pl-PL" w:bidi="ar-SA"/>
              </w:rPr>
            </w:pPr>
            <w:r w:rsidRPr="00CC2465">
              <w:rPr>
                <w:rFonts w:eastAsia="Times New Roman" w:cs="Arial"/>
                <w:strike/>
                <w:color w:val="FF0000"/>
                <w:sz w:val="20"/>
                <w:lang w:eastAsia="pl-PL" w:bidi="ar-SA"/>
              </w:rPr>
              <w:t>7</w:t>
            </w:r>
            <w:r w:rsidR="003E03F0" w:rsidRPr="00CC2465">
              <w:rPr>
                <w:rFonts w:eastAsia="Times New Roman" w:cs="Arial"/>
                <w:strike/>
                <w:color w:val="FF0000"/>
                <w:sz w:val="20"/>
                <w:lang w:eastAsia="pl-PL" w:bidi="ar-SA"/>
              </w:rPr>
              <w:t>5</w:t>
            </w:r>
            <w:r w:rsidR="00E93A11">
              <w:rPr>
                <w:rFonts w:eastAsia="Times New Roman" w:cs="Arial"/>
                <w:strike/>
                <w:color w:val="FF0000"/>
                <w:sz w:val="20"/>
                <w:lang w:eastAsia="pl-PL" w:bidi="ar-SA"/>
              </w:rPr>
              <w:t> </w:t>
            </w:r>
            <w:r w:rsidR="003E03F0" w:rsidRPr="00CC2465">
              <w:rPr>
                <w:rFonts w:eastAsia="Times New Roman" w:cs="Arial"/>
                <w:strike/>
                <w:color w:val="FF0000"/>
                <w:sz w:val="20"/>
                <w:lang w:eastAsia="pl-PL" w:bidi="ar-SA"/>
              </w:rPr>
              <w:t>000</w:t>
            </w:r>
          </w:p>
          <w:p w14:paraId="4A714521" w14:textId="7D3323CC" w:rsidR="00E93A11" w:rsidRPr="00E93A11" w:rsidRDefault="00E93A11" w:rsidP="003E03F0">
            <w:pPr>
              <w:spacing w:after="0" w:line="240" w:lineRule="auto"/>
              <w:jc w:val="center"/>
              <w:rPr>
                <w:rFonts w:eastAsia="Times New Roman" w:cs="Arial"/>
                <w:sz w:val="20"/>
                <w:lang w:eastAsia="pl-PL" w:bidi="ar-SA"/>
              </w:rPr>
            </w:pPr>
            <w:r w:rsidRPr="00E93A11">
              <w:rPr>
                <w:rFonts w:eastAsia="Times New Roman" w:cs="Arial"/>
                <w:color w:val="00B050"/>
                <w:sz w:val="20"/>
                <w:lang w:eastAsia="pl-PL" w:bidi="ar-SA"/>
              </w:rPr>
              <w:t>62 549</w:t>
            </w:r>
          </w:p>
        </w:tc>
        <w:tc>
          <w:tcPr>
            <w:tcW w:w="242" w:type="pct"/>
            <w:tcBorders>
              <w:top w:val="nil"/>
              <w:left w:val="nil"/>
              <w:bottom w:val="single" w:sz="4" w:space="0" w:color="auto"/>
              <w:right w:val="single" w:sz="4" w:space="0" w:color="auto"/>
            </w:tcBorders>
            <w:shd w:val="clear" w:color="auto" w:fill="auto"/>
            <w:noWrap/>
            <w:vAlign w:val="center"/>
            <w:hideMark/>
          </w:tcPr>
          <w:p w14:paraId="7675E524" w14:textId="0874E8A8" w:rsidR="003E03F0" w:rsidRPr="008C45B7" w:rsidRDefault="003E03F0" w:rsidP="003E03F0">
            <w:pPr>
              <w:spacing w:after="0" w:line="240" w:lineRule="auto"/>
              <w:jc w:val="center"/>
              <w:rPr>
                <w:rFonts w:eastAsia="Times New Roman" w:cs="Arial"/>
                <w:sz w:val="20"/>
                <w:lang w:eastAsia="pl-PL" w:bidi="ar-SA"/>
              </w:rPr>
            </w:pPr>
            <w:r w:rsidRPr="00E93A11">
              <w:rPr>
                <w:rFonts w:eastAsia="Times New Roman" w:cs="Arial"/>
                <w:strike/>
                <w:color w:val="FF0000"/>
                <w:sz w:val="20"/>
                <w:lang w:eastAsia="pl-PL" w:bidi="ar-SA"/>
              </w:rPr>
              <w:t>4</w:t>
            </w:r>
            <w:r w:rsidRPr="008C45B7">
              <w:rPr>
                <w:rFonts w:eastAsia="Times New Roman" w:cs="Arial"/>
                <w:sz w:val="20"/>
                <w:lang w:eastAsia="pl-PL" w:bidi="ar-SA"/>
              </w:rPr>
              <w:t xml:space="preserve"> </w:t>
            </w:r>
            <w:r w:rsidR="00E93A11" w:rsidRPr="00E93A11">
              <w:rPr>
                <w:rFonts w:eastAsia="Times New Roman" w:cs="Arial"/>
                <w:color w:val="00B050"/>
                <w:sz w:val="20"/>
                <w:lang w:eastAsia="pl-PL" w:bidi="ar-SA"/>
              </w:rPr>
              <w:t>0</w:t>
            </w:r>
            <w:r w:rsidR="00E93A11">
              <w:rPr>
                <w:rFonts w:eastAsia="Times New Roman" w:cs="Arial"/>
                <w:sz w:val="20"/>
                <w:lang w:eastAsia="pl-PL" w:bidi="ar-SA"/>
              </w:rPr>
              <w:t xml:space="preserve"> </w:t>
            </w:r>
            <w:r w:rsidRPr="008C45B7">
              <w:rPr>
                <w:rFonts w:eastAsia="Times New Roman" w:cs="Arial"/>
                <w:sz w:val="20"/>
                <w:lang w:eastAsia="pl-PL" w:bidi="ar-SA"/>
              </w:rPr>
              <w:t>sztuk</w:t>
            </w:r>
            <w:r w:rsidRPr="00E93A11">
              <w:rPr>
                <w:rFonts w:eastAsia="Times New Roman" w:cs="Arial"/>
                <w:strike/>
                <w:color w:val="FF0000"/>
                <w:sz w:val="20"/>
                <w:lang w:eastAsia="pl-PL" w:bidi="ar-SA"/>
              </w:rPr>
              <w:t>i</w:t>
            </w:r>
          </w:p>
        </w:tc>
        <w:tc>
          <w:tcPr>
            <w:tcW w:w="289" w:type="pct"/>
            <w:tcBorders>
              <w:top w:val="nil"/>
              <w:left w:val="nil"/>
              <w:bottom w:val="single" w:sz="4" w:space="0" w:color="auto"/>
              <w:right w:val="single" w:sz="4" w:space="0" w:color="auto"/>
            </w:tcBorders>
            <w:shd w:val="clear" w:color="auto" w:fill="auto"/>
            <w:noWrap/>
            <w:vAlign w:val="center"/>
            <w:hideMark/>
          </w:tcPr>
          <w:p w14:paraId="23E49456"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100%</w:t>
            </w:r>
          </w:p>
        </w:tc>
        <w:tc>
          <w:tcPr>
            <w:tcW w:w="292"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14:paraId="36ADEBA7" w14:textId="40C1F4D0" w:rsidR="003E03F0" w:rsidRDefault="003E03F0" w:rsidP="003E03F0">
            <w:pPr>
              <w:spacing w:after="0" w:line="240" w:lineRule="auto"/>
              <w:jc w:val="center"/>
              <w:rPr>
                <w:rFonts w:eastAsia="Times New Roman" w:cs="Arial"/>
                <w:strike/>
                <w:color w:val="FF0000"/>
                <w:sz w:val="20"/>
                <w:lang w:eastAsia="pl-PL" w:bidi="ar-SA"/>
              </w:rPr>
            </w:pPr>
            <w:r w:rsidRPr="00CC2465">
              <w:rPr>
                <w:rFonts w:eastAsia="Times New Roman" w:cs="Arial"/>
                <w:strike/>
                <w:color w:val="FF0000"/>
                <w:sz w:val="20"/>
                <w:lang w:eastAsia="pl-PL" w:bidi="ar-SA"/>
              </w:rPr>
              <w:t>100</w:t>
            </w:r>
            <w:r w:rsidR="00E93A11">
              <w:rPr>
                <w:rFonts w:eastAsia="Times New Roman" w:cs="Arial"/>
                <w:strike/>
                <w:color w:val="FF0000"/>
                <w:sz w:val="20"/>
                <w:lang w:eastAsia="pl-PL" w:bidi="ar-SA"/>
              </w:rPr>
              <w:t> </w:t>
            </w:r>
            <w:r w:rsidRPr="00CC2465">
              <w:rPr>
                <w:rFonts w:eastAsia="Times New Roman" w:cs="Arial"/>
                <w:strike/>
                <w:color w:val="FF0000"/>
                <w:sz w:val="20"/>
                <w:lang w:eastAsia="pl-PL" w:bidi="ar-SA"/>
              </w:rPr>
              <w:t>000</w:t>
            </w:r>
          </w:p>
          <w:p w14:paraId="131B5D45" w14:textId="6BD9AC19" w:rsidR="00E93A11" w:rsidRPr="00E93A11" w:rsidRDefault="00E93A11" w:rsidP="003E03F0">
            <w:pPr>
              <w:spacing w:after="0" w:line="240" w:lineRule="auto"/>
              <w:jc w:val="center"/>
              <w:rPr>
                <w:rFonts w:eastAsia="Times New Roman" w:cs="Arial"/>
                <w:sz w:val="20"/>
                <w:lang w:eastAsia="pl-PL" w:bidi="ar-SA"/>
              </w:rPr>
            </w:pPr>
            <w:r w:rsidRPr="00E93A11">
              <w:rPr>
                <w:rFonts w:eastAsia="Times New Roman" w:cs="Arial"/>
                <w:color w:val="00B050"/>
                <w:sz w:val="20"/>
                <w:lang w:eastAsia="pl-PL" w:bidi="ar-SA"/>
              </w:rPr>
              <w:t>0</w:t>
            </w:r>
          </w:p>
        </w:tc>
        <w:tc>
          <w:tcPr>
            <w:tcW w:w="285" w:type="pct"/>
            <w:tcBorders>
              <w:top w:val="nil"/>
              <w:left w:val="nil"/>
              <w:bottom w:val="single" w:sz="4" w:space="0" w:color="auto"/>
              <w:right w:val="single" w:sz="4" w:space="0" w:color="auto"/>
            </w:tcBorders>
            <w:shd w:val="clear" w:color="auto" w:fill="auto"/>
            <w:noWrap/>
            <w:vAlign w:val="center"/>
            <w:hideMark/>
          </w:tcPr>
          <w:p w14:paraId="1BD5D21F"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28</w:t>
            </w:r>
          </w:p>
        </w:tc>
        <w:tc>
          <w:tcPr>
            <w:tcW w:w="42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4EAAF9F" w14:textId="77777777" w:rsidR="003E03F0" w:rsidRPr="008C45B7" w:rsidRDefault="003E03F0" w:rsidP="003E03F0">
            <w:pPr>
              <w:spacing w:after="0" w:line="240" w:lineRule="auto"/>
              <w:jc w:val="center"/>
              <w:rPr>
                <w:rFonts w:eastAsia="Times New Roman" w:cs="Arial"/>
                <w:strike/>
                <w:sz w:val="20"/>
                <w:lang w:eastAsia="pl-PL" w:bidi="ar-SA"/>
              </w:rPr>
            </w:pPr>
            <w:r w:rsidRPr="008C45B7">
              <w:rPr>
                <w:rFonts w:eastAsia="Times New Roman" w:cs="Arial"/>
                <w:sz w:val="20"/>
                <w:lang w:eastAsia="pl-PL" w:bidi="ar-SA"/>
              </w:rPr>
              <w:t xml:space="preserve"> </w:t>
            </w:r>
          </w:p>
          <w:p w14:paraId="07A8D5FF" w14:textId="1EC62D17" w:rsidR="003E03F0" w:rsidRDefault="00966CD3" w:rsidP="003E03F0">
            <w:pPr>
              <w:spacing w:after="0" w:line="240" w:lineRule="auto"/>
              <w:jc w:val="center"/>
              <w:rPr>
                <w:rFonts w:eastAsia="Times New Roman" w:cs="Arial"/>
                <w:strike/>
                <w:color w:val="FF0000"/>
                <w:sz w:val="20"/>
                <w:lang w:eastAsia="pl-PL" w:bidi="ar-SA"/>
              </w:rPr>
            </w:pPr>
            <w:r w:rsidRPr="00E93A11">
              <w:rPr>
                <w:rFonts w:eastAsia="Times New Roman" w:cs="Arial"/>
                <w:strike/>
                <w:color w:val="FF0000"/>
                <w:sz w:val="20"/>
                <w:lang w:eastAsia="pl-PL" w:bidi="ar-SA"/>
              </w:rPr>
              <w:t>292</w:t>
            </w:r>
            <w:r w:rsidR="00E93A11">
              <w:rPr>
                <w:rFonts w:eastAsia="Times New Roman" w:cs="Arial"/>
                <w:strike/>
                <w:color w:val="FF0000"/>
                <w:sz w:val="20"/>
                <w:lang w:eastAsia="pl-PL" w:bidi="ar-SA"/>
              </w:rPr>
              <w:t> </w:t>
            </w:r>
            <w:r w:rsidR="003E03F0" w:rsidRPr="00E93A11">
              <w:rPr>
                <w:rFonts w:eastAsia="Times New Roman" w:cs="Arial"/>
                <w:strike/>
                <w:color w:val="FF0000"/>
                <w:sz w:val="20"/>
                <w:lang w:eastAsia="pl-PL" w:bidi="ar-SA"/>
              </w:rPr>
              <w:t>571</w:t>
            </w:r>
          </w:p>
          <w:p w14:paraId="0F860177" w14:textId="33BC86ED" w:rsidR="00E93A11" w:rsidRPr="00E93A11" w:rsidRDefault="00E93A11" w:rsidP="003E03F0">
            <w:pPr>
              <w:spacing w:after="0" w:line="240" w:lineRule="auto"/>
              <w:jc w:val="center"/>
              <w:rPr>
                <w:rFonts w:eastAsia="Times New Roman" w:cs="Arial"/>
                <w:sz w:val="20"/>
                <w:lang w:eastAsia="pl-PL" w:bidi="ar-SA"/>
              </w:rPr>
            </w:pPr>
            <w:r w:rsidRPr="00E93A11">
              <w:rPr>
                <w:rFonts w:eastAsia="Times New Roman" w:cs="Arial"/>
                <w:color w:val="00B050"/>
                <w:sz w:val="20"/>
                <w:lang w:eastAsia="pl-PL" w:bidi="ar-SA"/>
              </w:rPr>
              <w:t>176 326</w:t>
            </w:r>
          </w:p>
        </w:tc>
        <w:tc>
          <w:tcPr>
            <w:tcW w:w="228" w:type="pct"/>
            <w:vMerge/>
            <w:tcBorders>
              <w:left w:val="single" w:sz="4" w:space="0" w:color="auto"/>
              <w:right w:val="single" w:sz="4" w:space="0" w:color="auto"/>
            </w:tcBorders>
            <w:vAlign w:val="center"/>
            <w:hideMark/>
          </w:tcPr>
          <w:p w14:paraId="22F2F42B" w14:textId="77777777" w:rsidR="003E03F0" w:rsidRPr="008C45B7" w:rsidRDefault="003E03F0" w:rsidP="003E03F0">
            <w:pPr>
              <w:spacing w:after="0" w:line="240" w:lineRule="auto"/>
              <w:jc w:val="center"/>
              <w:rPr>
                <w:rFonts w:eastAsia="Times New Roman" w:cs="Arial"/>
                <w:sz w:val="20"/>
                <w:lang w:eastAsia="pl-PL" w:bidi="ar-SA"/>
              </w:rPr>
            </w:pPr>
          </w:p>
        </w:tc>
        <w:tc>
          <w:tcPr>
            <w:tcW w:w="555" w:type="pct"/>
            <w:vMerge/>
            <w:tcBorders>
              <w:top w:val="nil"/>
              <w:left w:val="single" w:sz="4" w:space="0" w:color="auto"/>
              <w:bottom w:val="single" w:sz="4" w:space="0" w:color="000000"/>
              <w:right w:val="single" w:sz="4" w:space="0" w:color="auto"/>
            </w:tcBorders>
            <w:vAlign w:val="center"/>
            <w:hideMark/>
          </w:tcPr>
          <w:p w14:paraId="5D8DE977" w14:textId="77777777" w:rsidR="003E03F0" w:rsidRPr="008C45B7" w:rsidRDefault="003E03F0" w:rsidP="003E03F0">
            <w:pPr>
              <w:spacing w:after="0" w:line="240" w:lineRule="auto"/>
              <w:jc w:val="center"/>
              <w:rPr>
                <w:rFonts w:eastAsia="Times New Roman" w:cs="Arial"/>
                <w:sz w:val="20"/>
                <w:lang w:eastAsia="pl-PL" w:bidi="ar-SA"/>
              </w:rPr>
            </w:pPr>
          </w:p>
        </w:tc>
      </w:tr>
      <w:tr w:rsidR="003E03F0" w:rsidRPr="003E03F0" w14:paraId="6E44C1D5" w14:textId="77777777" w:rsidTr="00537FA9">
        <w:trPr>
          <w:trHeight w:val="57"/>
          <w:jc w:val="center"/>
        </w:trPr>
        <w:tc>
          <w:tcPr>
            <w:tcW w:w="505" w:type="pct"/>
            <w:tcBorders>
              <w:top w:val="nil"/>
              <w:left w:val="single" w:sz="4" w:space="0" w:color="auto"/>
              <w:bottom w:val="nil"/>
              <w:right w:val="single" w:sz="4" w:space="0" w:color="auto"/>
            </w:tcBorders>
            <w:shd w:val="clear" w:color="000000" w:fill="C5D9F1"/>
            <w:vAlign w:val="center"/>
            <w:hideMark/>
          </w:tcPr>
          <w:p w14:paraId="15189746"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 </w:t>
            </w:r>
          </w:p>
        </w:tc>
        <w:tc>
          <w:tcPr>
            <w:tcW w:w="540" w:type="pct"/>
            <w:tcBorders>
              <w:top w:val="nil"/>
              <w:left w:val="nil"/>
              <w:bottom w:val="single" w:sz="4" w:space="0" w:color="auto"/>
              <w:right w:val="single" w:sz="4" w:space="0" w:color="auto"/>
            </w:tcBorders>
            <w:shd w:val="clear" w:color="auto" w:fill="auto"/>
            <w:vAlign w:val="center"/>
            <w:hideMark/>
          </w:tcPr>
          <w:p w14:paraId="6B7008AE"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Liczba produktów promocyjnych wprowadzonych do dystrybucji dzięki wsparciu z LSR.</w:t>
            </w:r>
          </w:p>
        </w:tc>
        <w:tc>
          <w:tcPr>
            <w:tcW w:w="192" w:type="pct"/>
            <w:tcBorders>
              <w:top w:val="nil"/>
              <w:left w:val="nil"/>
              <w:bottom w:val="single" w:sz="4" w:space="0" w:color="auto"/>
              <w:right w:val="single" w:sz="4" w:space="0" w:color="auto"/>
            </w:tcBorders>
            <w:shd w:val="clear" w:color="auto" w:fill="auto"/>
            <w:noWrap/>
            <w:vAlign w:val="center"/>
            <w:hideMark/>
          </w:tcPr>
          <w:p w14:paraId="4409FA84"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2 sztuk</w:t>
            </w:r>
          </w:p>
        </w:tc>
        <w:tc>
          <w:tcPr>
            <w:tcW w:w="280" w:type="pct"/>
            <w:tcBorders>
              <w:top w:val="nil"/>
              <w:left w:val="nil"/>
              <w:bottom w:val="single" w:sz="4" w:space="0" w:color="auto"/>
              <w:right w:val="single" w:sz="4" w:space="0" w:color="auto"/>
            </w:tcBorders>
            <w:shd w:val="clear" w:color="auto" w:fill="auto"/>
            <w:noWrap/>
            <w:vAlign w:val="center"/>
            <w:hideMark/>
          </w:tcPr>
          <w:p w14:paraId="4DDC64CE"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22%</w:t>
            </w:r>
          </w:p>
        </w:tc>
        <w:tc>
          <w:tcPr>
            <w:tcW w:w="309" w:type="pct"/>
            <w:gridSpan w:val="3"/>
            <w:vMerge/>
            <w:tcBorders>
              <w:top w:val="nil"/>
              <w:left w:val="single" w:sz="4" w:space="0" w:color="auto"/>
              <w:bottom w:val="single" w:sz="4" w:space="0" w:color="000000"/>
              <w:right w:val="single" w:sz="4" w:space="0" w:color="auto"/>
            </w:tcBorders>
            <w:vAlign w:val="center"/>
            <w:hideMark/>
          </w:tcPr>
          <w:p w14:paraId="1B141E49" w14:textId="77777777" w:rsidR="003E03F0" w:rsidRPr="008C45B7" w:rsidRDefault="003E03F0" w:rsidP="003E03F0">
            <w:pPr>
              <w:spacing w:after="0" w:line="240" w:lineRule="auto"/>
              <w:jc w:val="center"/>
              <w:rPr>
                <w:rFonts w:eastAsia="Times New Roman" w:cs="Arial"/>
                <w:sz w:val="20"/>
                <w:lang w:eastAsia="pl-PL" w:bidi="ar-SA"/>
              </w:rPr>
            </w:pPr>
          </w:p>
        </w:tc>
        <w:tc>
          <w:tcPr>
            <w:tcW w:w="232" w:type="pct"/>
            <w:tcBorders>
              <w:top w:val="nil"/>
              <w:left w:val="nil"/>
              <w:bottom w:val="single" w:sz="4" w:space="0" w:color="auto"/>
              <w:right w:val="single" w:sz="4" w:space="0" w:color="auto"/>
            </w:tcBorders>
            <w:shd w:val="clear" w:color="auto" w:fill="auto"/>
            <w:noWrap/>
            <w:vAlign w:val="center"/>
            <w:hideMark/>
          </w:tcPr>
          <w:p w14:paraId="6DDA9C20" w14:textId="3BDBF940" w:rsidR="003E03F0" w:rsidRPr="008C45B7" w:rsidRDefault="003E03F0" w:rsidP="003E03F0">
            <w:pPr>
              <w:spacing w:after="0" w:line="240" w:lineRule="auto"/>
              <w:jc w:val="center"/>
              <w:rPr>
                <w:rFonts w:eastAsia="Times New Roman" w:cs="Arial"/>
                <w:sz w:val="20"/>
                <w:lang w:eastAsia="pl-PL" w:bidi="ar-SA"/>
              </w:rPr>
            </w:pPr>
            <w:r w:rsidRPr="00E93A11">
              <w:rPr>
                <w:rFonts w:eastAsia="Times New Roman" w:cs="Arial"/>
                <w:strike/>
                <w:color w:val="FF0000"/>
                <w:sz w:val="20"/>
                <w:lang w:eastAsia="pl-PL" w:bidi="ar-SA"/>
              </w:rPr>
              <w:t>6</w:t>
            </w:r>
            <w:r w:rsidRPr="008C45B7">
              <w:rPr>
                <w:rFonts w:eastAsia="Times New Roman" w:cs="Arial"/>
                <w:sz w:val="20"/>
                <w:lang w:eastAsia="pl-PL" w:bidi="ar-SA"/>
              </w:rPr>
              <w:t xml:space="preserve"> </w:t>
            </w:r>
            <w:r w:rsidR="00E93A11" w:rsidRPr="00E93A11">
              <w:rPr>
                <w:rFonts w:eastAsia="Times New Roman" w:cs="Arial"/>
                <w:color w:val="00B050"/>
                <w:sz w:val="20"/>
                <w:lang w:eastAsia="pl-PL" w:bidi="ar-SA"/>
              </w:rPr>
              <w:t>7</w:t>
            </w:r>
            <w:r w:rsidR="00E93A11">
              <w:rPr>
                <w:rFonts w:eastAsia="Times New Roman" w:cs="Arial"/>
                <w:sz w:val="20"/>
                <w:lang w:eastAsia="pl-PL" w:bidi="ar-SA"/>
              </w:rPr>
              <w:t xml:space="preserve"> </w:t>
            </w:r>
            <w:r w:rsidRPr="008C45B7">
              <w:rPr>
                <w:rFonts w:eastAsia="Times New Roman" w:cs="Arial"/>
                <w:sz w:val="20"/>
                <w:lang w:eastAsia="pl-PL" w:bidi="ar-SA"/>
              </w:rPr>
              <w:t>sztuk</w:t>
            </w:r>
            <w:r w:rsidRPr="00E93A11">
              <w:rPr>
                <w:rFonts w:eastAsia="Times New Roman" w:cs="Arial"/>
                <w:strike/>
                <w:color w:val="FF0000"/>
                <w:sz w:val="20"/>
                <w:lang w:eastAsia="pl-PL" w:bidi="ar-SA"/>
              </w:rPr>
              <w:t>i</w:t>
            </w:r>
          </w:p>
        </w:tc>
        <w:tc>
          <w:tcPr>
            <w:tcW w:w="288" w:type="pct"/>
            <w:tcBorders>
              <w:top w:val="nil"/>
              <w:left w:val="nil"/>
              <w:bottom w:val="single" w:sz="4" w:space="0" w:color="auto"/>
              <w:right w:val="single" w:sz="4" w:space="0" w:color="auto"/>
            </w:tcBorders>
            <w:shd w:val="clear" w:color="auto" w:fill="auto"/>
            <w:noWrap/>
            <w:vAlign w:val="center"/>
            <w:hideMark/>
          </w:tcPr>
          <w:p w14:paraId="76A46E02" w14:textId="28385B74" w:rsidR="003E03F0" w:rsidRPr="008C45B7" w:rsidRDefault="003E03F0" w:rsidP="003E03F0">
            <w:pPr>
              <w:spacing w:after="0" w:line="240" w:lineRule="auto"/>
              <w:jc w:val="center"/>
              <w:rPr>
                <w:rFonts w:eastAsia="Times New Roman" w:cs="Arial"/>
                <w:sz w:val="20"/>
                <w:lang w:eastAsia="pl-PL" w:bidi="ar-SA"/>
              </w:rPr>
            </w:pPr>
            <w:r w:rsidRPr="00CC2465">
              <w:rPr>
                <w:rFonts w:eastAsia="Times New Roman" w:cs="Arial"/>
                <w:strike/>
                <w:color w:val="FF0000"/>
                <w:sz w:val="20"/>
                <w:lang w:eastAsia="pl-PL" w:bidi="ar-SA"/>
              </w:rPr>
              <w:t>89</w:t>
            </w:r>
            <w:r w:rsidR="00CC2465">
              <w:rPr>
                <w:rFonts w:eastAsia="Times New Roman" w:cs="Arial"/>
                <w:strike/>
                <w:color w:val="FF0000"/>
                <w:sz w:val="20"/>
                <w:lang w:eastAsia="pl-PL" w:bidi="ar-SA"/>
              </w:rPr>
              <w:t xml:space="preserve"> </w:t>
            </w:r>
            <w:r w:rsidR="00CC2465" w:rsidRPr="00CC2465">
              <w:rPr>
                <w:rFonts w:eastAsia="Times New Roman" w:cs="Arial"/>
                <w:color w:val="00B050"/>
                <w:sz w:val="20"/>
                <w:lang w:eastAsia="pl-PL" w:bidi="ar-SA"/>
              </w:rPr>
              <w:t>100</w:t>
            </w:r>
            <w:r w:rsidRPr="008C45B7">
              <w:rPr>
                <w:rFonts w:eastAsia="Times New Roman" w:cs="Arial"/>
                <w:sz w:val="20"/>
                <w:lang w:eastAsia="pl-PL" w:bidi="ar-SA"/>
              </w:rPr>
              <w:t>%</w:t>
            </w:r>
          </w:p>
        </w:tc>
        <w:tc>
          <w:tcPr>
            <w:tcW w:w="338" w:type="pct"/>
            <w:gridSpan w:val="2"/>
            <w:vMerge/>
            <w:tcBorders>
              <w:top w:val="nil"/>
              <w:left w:val="single" w:sz="4" w:space="0" w:color="auto"/>
              <w:bottom w:val="single" w:sz="4" w:space="0" w:color="000000"/>
              <w:right w:val="single" w:sz="4" w:space="0" w:color="auto"/>
            </w:tcBorders>
            <w:vAlign w:val="center"/>
            <w:hideMark/>
          </w:tcPr>
          <w:p w14:paraId="1D1D42A2" w14:textId="77777777" w:rsidR="003E03F0" w:rsidRPr="008C45B7" w:rsidRDefault="003E03F0" w:rsidP="003E03F0">
            <w:pPr>
              <w:spacing w:after="0" w:line="240" w:lineRule="auto"/>
              <w:jc w:val="center"/>
              <w:rPr>
                <w:rFonts w:eastAsia="Times New Roman" w:cs="Arial"/>
                <w:sz w:val="20"/>
                <w:lang w:eastAsia="pl-PL" w:bidi="ar-SA"/>
              </w:rPr>
            </w:pPr>
          </w:p>
        </w:tc>
        <w:tc>
          <w:tcPr>
            <w:tcW w:w="242" w:type="pct"/>
            <w:tcBorders>
              <w:top w:val="nil"/>
              <w:left w:val="nil"/>
              <w:bottom w:val="single" w:sz="4" w:space="0" w:color="auto"/>
              <w:right w:val="single" w:sz="4" w:space="0" w:color="auto"/>
            </w:tcBorders>
            <w:shd w:val="clear" w:color="auto" w:fill="auto"/>
            <w:noWrap/>
            <w:vAlign w:val="center"/>
            <w:hideMark/>
          </w:tcPr>
          <w:p w14:paraId="0691F6BB" w14:textId="54CB1F1A" w:rsidR="003E03F0" w:rsidRPr="008C45B7" w:rsidRDefault="003E03F0" w:rsidP="003E03F0">
            <w:pPr>
              <w:spacing w:after="0" w:line="240" w:lineRule="auto"/>
              <w:jc w:val="center"/>
              <w:rPr>
                <w:rFonts w:eastAsia="Times New Roman" w:cs="Arial"/>
                <w:sz w:val="20"/>
                <w:lang w:eastAsia="pl-PL" w:bidi="ar-SA"/>
              </w:rPr>
            </w:pPr>
            <w:r w:rsidRPr="00E93A11">
              <w:rPr>
                <w:rFonts w:eastAsia="Times New Roman" w:cs="Arial"/>
                <w:strike/>
                <w:color w:val="FF0000"/>
                <w:sz w:val="20"/>
                <w:lang w:eastAsia="pl-PL" w:bidi="ar-SA"/>
              </w:rPr>
              <w:t>1</w:t>
            </w:r>
            <w:r w:rsidRPr="00E93A11">
              <w:rPr>
                <w:rFonts w:eastAsia="Times New Roman" w:cs="Arial"/>
                <w:color w:val="00B050"/>
                <w:sz w:val="20"/>
                <w:lang w:eastAsia="pl-PL" w:bidi="ar-SA"/>
              </w:rPr>
              <w:t xml:space="preserve"> </w:t>
            </w:r>
            <w:r w:rsidR="00E93A11" w:rsidRPr="00E93A11">
              <w:rPr>
                <w:rFonts w:eastAsia="Times New Roman" w:cs="Arial"/>
                <w:color w:val="00B050"/>
                <w:sz w:val="20"/>
                <w:lang w:eastAsia="pl-PL" w:bidi="ar-SA"/>
              </w:rPr>
              <w:t xml:space="preserve">0 </w:t>
            </w:r>
            <w:r w:rsidRPr="008C45B7">
              <w:rPr>
                <w:rFonts w:eastAsia="Times New Roman" w:cs="Arial"/>
                <w:sz w:val="20"/>
                <w:lang w:eastAsia="pl-PL" w:bidi="ar-SA"/>
              </w:rPr>
              <w:t>sztuk</w:t>
            </w:r>
            <w:r w:rsidRPr="00E93A11">
              <w:rPr>
                <w:rFonts w:eastAsia="Times New Roman" w:cs="Arial"/>
                <w:strike/>
                <w:color w:val="FF0000"/>
                <w:sz w:val="20"/>
                <w:lang w:eastAsia="pl-PL" w:bidi="ar-SA"/>
              </w:rPr>
              <w:t>a</w:t>
            </w:r>
          </w:p>
        </w:tc>
        <w:tc>
          <w:tcPr>
            <w:tcW w:w="289" w:type="pct"/>
            <w:tcBorders>
              <w:top w:val="nil"/>
              <w:left w:val="nil"/>
              <w:bottom w:val="single" w:sz="4" w:space="0" w:color="auto"/>
              <w:right w:val="single" w:sz="4" w:space="0" w:color="auto"/>
            </w:tcBorders>
            <w:shd w:val="clear" w:color="auto" w:fill="auto"/>
            <w:noWrap/>
            <w:vAlign w:val="center"/>
            <w:hideMark/>
          </w:tcPr>
          <w:p w14:paraId="28B3080D"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100%</w:t>
            </w:r>
          </w:p>
        </w:tc>
        <w:tc>
          <w:tcPr>
            <w:tcW w:w="292" w:type="pct"/>
            <w:gridSpan w:val="2"/>
            <w:vMerge/>
            <w:tcBorders>
              <w:top w:val="nil"/>
              <w:left w:val="single" w:sz="4" w:space="0" w:color="auto"/>
              <w:bottom w:val="single" w:sz="4" w:space="0" w:color="000000"/>
              <w:right w:val="single" w:sz="4" w:space="0" w:color="auto"/>
            </w:tcBorders>
            <w:vAlign w:val="center"/>
            <w:hideMark/>
          </w:tcPr>
          <w:p w14:paraId="7748A353" w14:textId="77777777" w:rsidR="003E03F0" w:rsidRPr="008C45B7" w:rsidRDefault="003E03F0" w:rsidP="003E03F0">
            <w:pPr>
              <w:spacing w:after="0" w:line="240" w:lineRule="auto"/>
              <w:jc w:val="center"/>
              <w:rPr>
                <w:rFonts w:eastAsia="Times New Roman" w:cs="Arial"/>
                <w:sz w:val="20"/>
                <w:lang w:eastAsia="pl-PL" w:bidi="ar-SA"/>
              </w:rPr>
            </w:pPr>
          </w:p>
        </w:tc>
        <w:tc>
          <w:tcPr>
            <w:tcW w:w="285" w:type="pct"/>
            <w:tcBorders>
              <w:top w:val="nil"/>
              <w:left w:val="nil"/>
              <w:bottom w:val="single" w:sz="4" w:space="0" w:color="auto"/>
              <w:right w:val="single" w:sz="4" w:space="0" w:color="auto"/>
            </w:tcBorders>
            <w:shd w:val="clear" w:color="auto" w:fill="auto"/>
            <w:noWrap/>
            <w:vAlign w:val="center"/>
            <w:hideMark/>
          </w:tcPr>
          <w:p w14:paraId="38AEA7BB"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9</w:t>
            </w:r>
          </w:p>
        </w:tc>
        <w:tc>
          <w:tcPr>
            <w:tcW w:w="425" w:type="pct"/>
            <w:vMerge/>
            <w:tcBorders>
              <w:top w:val="nil"/>
              <w:left w:val="single" w:sz="4" w:space="0" w:color="auto"/>
              <w:bottom w:val="single" w:sz="4" w:space="0" w:color="000000"/>
              <w:right w:val="single" w:sz="4" w:space="0" w:color="auto"/>
            </w:tcBorders>
            <w:vAlign w:val="center"/>
            <w:hideMark/>
          </w:tcPr>
          <w:p w14:paraId="1F657F16" w14:textId="77777777" w:rsidR="003E03F0" w:rsidRPr="008C45B7" w:rsidRDefault="003E03F0" w:rsidP="003E03F0">
            <w:pPr>
              <w:spacing w:after="0" w:line="240" w:lineRule="auto"/>
              <w:jc w:val="center"/>
              <w:rPr>
                <w:rFonts w:eastAsia="Times New Roman" w:cs="Arial"/>
                <w:sz w:val="20"/>
                <w:lang w:eastAsia="pl-PL" w:bidi="ar-SA"/>
              </w:rPr>
            </w:pPr>
          </w:p>
        </w:tc>
        <w:tc>
          <w:tcPr>
            <w:tcW w:w="228" w:type="pct"/>
            <w:vMerge/>
            <w:tcBorders>
              <w:left w:val="single" w:sz="4" w:space="0" w:color="auto"/>
              <w:right w:val="single" w:sz="4" w:space="0" w:color="auto"/>
            </w:tcBorders>
            <w:vAlign w:val="center"/>
            <w:hideMark/>
          </w:tcPr>
          <w:p w14:paraId="13C933C8" w14:textId="77777777" w:rsidR="003E03F0" w:rsidRPr="008C45B7" w:rsidRDefault="003E03F0" w:rsidP="003E03F0">
            <w:pPr>
              <w:spacing w:after="0" w:line="240" w:lineRule="auto"/>
              <w:jc w:val="center"/>
              <w:rPr>
                <w:rFonts w:eastAsia="Times New Roman" w:cs="Arial"/>
                <w:sz w:val="20"/>
                <w:lang w:eastAsia="pl-PL" w:bidi="ar-SA"/>
              </w:rPr>
            </w:pPr>
          </w:p>
        </w:tc>
        <w:tc>
          <w:tcPr>
            <w:tcW w:w="555" w:type="pct"/>
            <w:vMerge/>
            <w:tcBorders>
              <w:top w:val="nil"/>
              <w:left w:val="single" w:sz="4" w:space="0" w:color="auto"/>
              <w:bottom w:val="single" w:sz="4" w:space="0" w:color="000000"/>
              <w:right w:val="single" w:sz="4" w:space="0" w:color="auto"/>
            </w:tcBorders>
            <w:vAlign w:val="center"/>
            <w:hideMark/>
          </w:tcPr>
          <w:p w14:paraId="28D42965" w14:textId="77777777" w:rsidR="003E03F0" w:rsidRPr="008C45B7" w:rsidRDefault="003E03F0" w:rsidP="003E03F0">
            <w:pPr>
              <w:spacing w:after="0" w:line="240" w:lineRule="auto"/>
              <w:jc w:val="center"/>
              <w:rPr>
                <w:rFonts w:eastAsia="Times New Roman" w:cs="Arial"/>
                <w:sz w:val="20"/>
                <w:lang w:eastAsia="pl-PL" w:bidi="ar-SA"/>
              </w:rPr>
            </w:pPr>
          </w:p>
        </w:tc>
      </w:tr>
      <w:tr w:rsidR="003E03F0" w:rsidRPr="003E03F0" w14:paraId="1B1AD7EB" w14:textId="77777777" w:rsidTr="00537FA9">
        <w:trPr>
          <w:trHeight w:val="57"/>
          <w:jc w:val="center"/>
        </w:trPr>
        <w:tc>
          <w:tcPr>
            <w:tcW w:w="505" w:type="pct"/>
            <w:tcBorders>
              <w:top w:val="nil"/>
              <w:left w:val="single" w:sz="4" w:space="0" w:color="auto"/>
              <w:bottom w:val="nil"/>
              <w:right w:val="single" w:sz="4" w:space="0" w:color="auto"/>
            </w:tcBorders>
            <w:shd w:val="clear" w:color="000000" w:fill="C5D9F1"/>
            <w:vAlign w:val="center"/>
          </w:tcPr>
          <w:p w14:paraId="5ECD06C8" w14:textId="77777777" w:rsidR="003E03F0" w:rsidRPr="003E03F0" w:rsidRDefault="003E03F0" w:rsidP="003E03F0">
            <w:pPr>
              <w:spacing w:after="0" w:line="240" w:lineRule="auto"/>
              <w:rPr>
                <w:rFonts w:eastAsia="Times New Roman" w:cs="Arial"/>
                <w:sz w:val="20"/>
                <w:lang w:eastAsia="pl-PL" w:bidi="ar-SA"/>
              </w:rPr>
            </w:pPr>
          </w:p>
        </w:tc>
        <w:tc>
          <w:tcPr>
            <w:tcW w:w="540" w:type="pct"/>
            <w:tcBorders>
              <w:top w:val="nil"/>
              <w:left w:val="nil"/>
              <w:bottom w:val="single" w:sz="4" w:space="0" w:color="auto"/>
              <w:right w:val="single" w:sz="4" w:space="0" w:color="auto"/>
            </w:tcBorders>
            <w:shd w:val="clear" w:color="auto" w:fill="auto"/>
            <w:vAlign w:val="center"/>
          </w:tcPr>
          <w:p w14:paraId="7A8A10FA"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Liczba zrealizowanych projektów współpracy.</w:t>
            </w:r>
          </w:p>
        </w:tc>
        <w:tc>
          <w:tcPr>
            <w:tcW w:w="192" w:type="pct"/>
            <w:tcBorders>
              <w:top w:val="nil"/>
              <w:left w:val="nil"/>
              <w:bottom w:val="single" w:sz="4" w:space="0" w:color="auto"/>
              <w:right w:val="single" w:sz="4" w:space="0" w:color="auto"/>
            </w:tcBorders>
            <w:shd w:val="clear" w:color="auto" w:fill="auto"/>
            <w:noWrap/>
            <w:vAlign w:val="center"/>
          </w:tcPr>
          <w:p w14:paraId="1DBA3D5C" w14:textId="77777777" w:rsidR="003E03F0" w:rsidRPr="003E03F0" w:rsidRDefault="003E03F0" w:rsidP="003E03F0">
            <w:pPr>
              <w:spacing w:after="0" w:line="240" w:lineRule="auto"/>
              <w:jc w:val="center"/>
              <w:rPr>
                <w:rFonts w:eastAsia="Times New Roman" w:cs="Arial"/>
                <w:sz w:val="20"/>
                <w:lang w:eastAsia="pl-PL" w:bidi="ar-SA"/>
              </w:rPr>
            </w:pPr>
            <w:r w:rsidRPr="003E03F0">
              <w:rPr>
                <w:rFonts w:eastAsia="Times New Roman" w:cs="Arial"/>
                <w:sz w:val="20"/>
                <w:lang w:eastAsia="pl-PL" w:bidi="ar-SA"/>
              </w:rPr>
              <w:t>1 sztuka</w:t>
            </w:r>
          </w:p>
        </w:tc>
        <w:tc>
          <w:tcPr>
            <w:tcW w:w="280" w:type="pct"/>
            <w:tcBorders>
              <w:top w:val="nil"/>
              <w:left w:val="nil"/>
              <w:bottom w:val="single" w:sz="4" w:space="0" w:color="auto"/>
              <w:right w:val="single" w:sz="4" w:space="0" w:color="auto"/>
            </w:tcBorders>
            <w:shd w:val="clear" w:color="auto" w:fill="auto"/>
            <w:noWrap/>
            <w:vAlign w:val="center"/>
          </w:tcPr>
          <w:p w14:paraId="0CD0B38A"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100%</w:t>
            </w:r>
          </w:p>
        </w:tc>
        <w:tc>
          <w:tcPr>
            <w:tcW w:w="309" w:type="pct"/>
            <w:gridSpan w:val="3"/>
            <w:tcBorders>
              <w:top w:val="nil"/>
              <w:left w:val="single" w:sz="4" w:space="0" w:color="auto"/>
              <w:bottom w:val="single" w:sz="4" w:space="0" w:color="000000"/>
              <w:right w:val="single" w:sz="4" w:space="0" w:color="auto"/>
            </w:tcBorders>
            <w:shd w:val="clear" w:color="auto" w:fill="auto"/>
            <w:vAlign w:val="center"/>
          </w:tcPr>
          <w:p w14:paraId="3D8462B1" w14:textId="77777777" w:rsidR="003E03F0" w:rsidRPr="008C45B7" w:rsidRDefault="003E03F0" w:rsidP="003E03F0">
            <w:pPr>
              <w:spacing w:after="0" w:line="240" w:lineRule="auto"/>
              <w:jc w:val="center"/>
              <w:rPr>
                <w:rFonts w:eastAsia="Times New Roman" w:cs="Arial"/>
                <w:strike/>
                <w:sz w:val="20"/>
                <w:lang w:eastAsia="pl-PL" w:bidi="ar-SA"/>
              </w:rPr>
            </w:pPr>
          </w:p>
          <w:p w14:paraId="1ACAE490"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114 242</w:t>
            </w:r>
          </w:p>
        </w:tc>
        <w:tc>
          <w:tcPr>
            <w:tcW w:w="232" w:type="pct"/>
            <w:tcBorders>
              <w:top w:val="nil"/>
              <w:left w:val="nil"/>
              <w:bottom w:val="single" w:sz="4" w:space="0" w:color="auto"/>
              <w:right w:val="single" w:sz="4" w:space="0" w:color="auto"/>
            </w:tcBorders>
            <w:shd w:val="clear" w:color="auto" w:fill="auto"/>
            <w:noWrap/>
            <w:vAlign w:val="center"/>
          </w:tcPr>
          <w:p w14:paraId="74AF2DFE"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0</w:t>
            </w:r>
          </w:p>
        </w:tc>
        <w:tc>
          <w:tcPr>
            <w:tcW w:w="288" w:type="pct"/>
            <w:tcBorders>
              <w:top w:val="nil"/>
              <w:left w:val="nil"/>
              <w:bottom w:val="single" w:sz="4" w:space="0" w:color="auto"/>
              <w:right w:val="single" w:sz="4" w:space="0" w:color="auto"/>
            </w:tcBorders>
            <w:shd w:val="clear" w:color="auto" w:fill="auto"/>
            <w:noWrap/>
            <w:vAlign w:val="center"/>
          </w:tcPr>
          <w:p w14:paraId="7F8466A0"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100%</w:t>
            </w:r>
          </w:p>
        </w:tc>
        <w:tc>
          <w:tcPr>
            <w:tcW w:w="338" w:type="pct"/>
            <w:gridSpan w:val="2"/>
            <w:tcBorders>
              <w:top w:val="nil"/>
              <w:left w:val="single" w:sz="4" w:space="0" w:color="auto"/>
              <w:bottom w:val="single" w:sz="4" w:space="0" w:color="000000"/>
              <w:right w:val="single" w:sz="4" w:space="0" w:color="auto"/>
            </w:tcBorders>
            <w:shd w:val="clear" w:color="auto" w:fill="auto"/>
            <w:vAlign w:val="center"/>
          </w:tcPr>
          <w:p w14:paraId="156203FC"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w:t>
            </w:r>
          </w:p>
        </w:tc>
        <w:tc>
          <w:tcPr>
            <w:tcW w:w="242" w:type="pct"/>
            <w:tcBorders>
              <w:top w:val="nil"/>
              <w:left w:val="nil"/>
              <w:bottom w:val="single" w:sz="4" w:space="0" w:color="auto"/>
              <w:right w:val="single" w:sz="4" w:space="0" w:color="auto"/>
            </w:tcBorders>
            <w:shd w:val="clear" w:color="auto" w:fill="auto"/>
            <w:noWrap/>
            <w:vAlign w:val="center"/>
          </w:tcPr>
          <w:p w14:paraId="6C3F97C3"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0</w:t>
            </w:r>
          </w:p>
        </w:tc>
        <w:tc>
          <w:tcPr>
            <w:tcW w:w="289" w:type="pct"/>
            <w:tcBorders>
              <w:top w:val="nil"/>
              <w:left w:val="nil"/>
              <w:bottom w:val="single" w:sz="4" w:space="0" w:color="auto"/>
              <w:right w:val="single" w:sz="4" w:space="0" w:color="auto"/>
            </w:tcBorders>
            <w:shd w:val="clear" w:color="auto" w:fill="auto"/>
            <w:noWrap/>
            <w:vAlign w:val="center"/>
          </w:tcPr>
          <w:p w14:paraId="5EADFD0A"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100%</w:t>
            </w:r>
          </w:p>
        </w:tc>
        <w:tc>
          <w:tcPr>
            <w:tcW w:w="292" w:type="pct"/>
            <w:gridSpan w:val="2"/>
            <w:tcBorders>
              <w:top w:val="nil"/>
              <w:left w:val="single" w:sz="4" w:space="0" w:color="auto"/>
              <w:bottom w:val="single" w:sz="4" w:space="0" w:color="000000"/>
              <w:right w:val="single" w:sz="4" w:space="0" w:color="auto"/>
            </w:tcBorders>
            <w:shd w:val="clear" w:color="auto" w:fill="auto"/>
            <w:vAlign w:val="center"/>
          </w:tcPr>
          <w:p w14:paraId="53D1435F"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w:t>
            </w:r>
          </w:p>
        </w:tc>
        <w:tc>
          <w:tcPr>
            <w:tcW w:w="285" w:type="pct"/>
            <w:tcBorders>
              <w:top w:val="nil"/>
              <w:left w:val="nil"/>
              <w:bottom w:val="single" w:sz="4" w:space="0" w:color="auto"/>
              <w:right w:val="single" w:sz="4" w:space="0" w:color="auto"/>
            </w:tcBorders>
            <w:shd w:val="clear" w:color="auto" w:fill="auto"/>
            <w:noWrap/>
            <w:vAlign w:val="center"/>
          </w:tcPr>
          <w:p w14:paraId="1E126C14"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w:t>
            </w:r>
          </w:p>
        </w:tc>
        <w:tc>
          <w:tcPr>
            <w:tcW w:w="425" w:type="pct"/>
            <w:tcBorders>
              <w:top w:val="nil"/>
              <w:left w:val="single" w:sz="4" w:space="0" w:color="auto"/>
              <w:bottom w:val="single" w:sz="4" w:space="0" w:color="000000"/>
              <w:right w:val="single" w:sz="4" w:space="0" w:color="auto"/>
            </w:tcBorders>
            <w:shd w:val="clear" w:color="auto" w:fill="auto"/>
            <w:vAlign w:val="center"/>
          </w:tcPr>
          <w:p w14:paraId="43C90991" w14:textId="77777777" w:rsidR="003E03F0" w:rsidRPr="008C45B7" w:rsidRDefault="003E03F0" w:rsidP="003E03F0">
            <w:pPr>
              <w:spacing w:after="0" w:line="240" w:lineRule="auto"/>
              <w:jc w:val="center"/>
              <w:rPr>
                <w:rFonts w:eastAsia="Times New Roman" w:cs="Arial"/>
                <w:strike/>
                <w:sz w:val="20"/>
                <w:lang w:eastAsia="pl-PL" w:bidi="ar-SA"/>
              </w:rPr>
            </w:pPr>
          </w:p>
          <w:p w14:paraId="1280D266"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114 242</w:t>
            </w:r>
          </w:p>
        </w:tc>
        <w:tc>
          <w:tcPr>
            <w:tcW w:w="228" w:type="pct"/>
            <w:vMerge/>
            <w:tcBorders>
              <w:left w:val="single" w:sz="4" w:space="0" w:color="auto"/>
              <w:bottom w:val="nil"/>
              <w:right w:val="single" w:sz="4" w:space="0" w:color="auto"/>
            </w:tcBorders>
            <w:shd w:val="clear" w:color="auto" w:fill="auto"/>
            <w:vAlign w:val="center"/>
          </w:tcPr>
          <w:p w14:paraId="73145AE8" w14:textId="77777777" w:rsidR="003E03F0" w:rsidRPr="008C45B7" w:rsidRDefault="003E03F0" w:rsidP="003E03F0">
            <w:pPr>
              <w:spacing w:after="0" w:line="240" w:lineRule="auto"/>
              <w:jc w:val="center"/>
              <w:rPr>
                <w:rFonts w:eastAsia="Times New Roman" w:cs="Arial"/>
                <w:sz w:val="20"/>
                <w:lang w:eastAsia="pl-PL" w:bidi="ar-SA"/>
              </w:rPr>
            </w:pPr>
          </w:p>
        </w:tc>
        <w:tc>
          <w:tcPr>
            <w:tcW w:w="555" w:type="pct"/>
            <w:tcBorders>
              <w:top w:val="nil"/>
              <w:left w:val="single" w:sz="4" w:space="0" w:color="auto"/>
              <w:bottom w:val="single" w:sz="4" w:space="0" w:color="000000"/>
              <w:right w:val="single" w:sz="4" w:space="0" w:color="auto"/>
            </w:tcBorders>
            <w:shd w:val="clear" w:color="auto" w:fill="auto"/>
            <w:vAlign w:val="center"/>
          </w:tcPr>
          <w:p w14:paraId="6EF07DE6"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Projekt współpracy</w:t>
            </w:r>
          </w:p>
        </w:tc>
      </w:tr>
      <w:tr w:rsidR="003E03F0" w:rsidRPr="003E03F0" w14:paraId="1BB2F140" w14:textId="77777777" w:rsidTr="00537FA9">
        <w:trPr>
          <w:trHeight w:val="57"/>
          <w:jc w:val="center"/>
        </w:trPr>
        <w:tc>
          <w:tcPr>
            <w:tcW w:w="1046" w:type="pct"/>
            <w:gridSpan w:val="2"/>
            <w:tcBorders>
              <w:top w:val="single" w:sz="4" w:space="0" w:color="auto"/>
              <w:left w:val="single" w:sz="4" w:space="0" w:color="auto"/>
              <w:bottom w:val="single" w:sz="4" w:space="0" w:color="auto"/>
              <w:right w:val="single" w:sz="4" w:space="0" w:color="000000"/>
            </w:tcBorders>
            <w:shd w:val="clear" w:color="000000" w:fill="8DB4E3"/>
            <w:vAlign w:val="center"/>
            <w:hideMark/>
          </w:tcPr>
          <w:p w14:paraId="6FDA137B"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Razem cel szczegółowy 2.2</w:t>
            </w:r>
          </w:p>
        </w:tc>
        <w:tc>
          <w:tcPr>
            <w:tcW w:w="472"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1C2A4FF8" w14:textId="77777777" w:rsidR="003E03F0" w:rsidRPr="008C45B7" w:rsidRDefault="003E03F0" w:rsidP="003E03F0">
            <w:pPr>
              <w:spacing w:after="0" w:line="240" w:lineRule="auto"/>
              <w:jc w:val="center"/>
              <w:rPr>
                <w:rFonts w:eastAsia="Times New Roman" w:cs="Arial"/>
                <w:sz w:val="20"/>
                <w:lang w:eastAsia="pl-PL" w:bidi="ar-SA"/>
              </w:rPr>
            </w:pPr>
          </w:p>
        </w:tc>
        <w:tc>
          <w:tcPr>
            <w:tcW w:w="309" w:type="pct"/>
            <w:gridSpan w:val="3"/>
            <w:tcBorders>
              <w:top w:val="nil"/>
              <w:left w:val="nil"/>
              <w:bottom w:val="single" w:sz="4" w:space="0" w:color="auto"/>
              <w:right w:val="single" w:sz="4" w:space="0" w:color="auto"/>
            </w:tcBorders>
            <w:shd w:val="clear" w:color="auto" w:fill="auto"/>
            <w:noWrap/>
            <w:vAlign w:val="bottom"/>
            <w:hideMark/>
          </w:tcPr>
          <w:p w14:paraId="0E15CAD4" w14:textId="7234C456" w:rsidR="003E03F0" w:rsidRDefault="003E03F0" w:rsidP="003E03F0">
            <w:pPr>
              <w:spacing w:after="0" w:line="240" w:lineRule="auto"/>
              <w:jc w:val="center"/>
              <w:rPr>
                <w:rFonts w:eastAsia="Times New Roman" w:cs="Arial"/>
                <w:strike/>
                <w:color w:val="FF0000"/>
                <w:sz w:val="20"/>
                <w:lang w:eastAsia="pl-PL" w:bidi="ar-SA"/>
              </w:rPr>
            </w:pPr>
            <w:r w:rsidRPr="00E93A11">
              <w:rPr>
                <w:rFonts w:eastAsia="Times New Roman" w:cs="Arial"/>
                <w:strike/>
                <w:color w:val="FF0000"/>
                <w:sz w:val="20"/>
                <w:lang w:eastAsia="pl-PL" w:bidi="ar-SA"/>
              </w:rPr>
              <w:t>2 798</w:t>
            </w:r>
            <w:r w:rsidR="00E93A11">
              <w:rPr>
                <w:rFonts w:eastAsia="Times New Roman" w:cs="Arial"/>
                <w:strike/>
                <w:color w:val="FF0000"/>
                <w:sz w:val="20"/>
                <w:lang w:eastAsia="pl-PL" w:bidi="ar-SA"/>
              </w:rPr>
              <w:t> </w:t>
            </w:r>
            <w:r w:rsidRPr="00E93A11">
              <w:rPr>
                <w:rFonts w:eastAsia="Times New Roman" w:cs="Arial"/>
                <w:strike/>
                <w:color w:val="FF0000"/>
                <w:sz w:val="20"/>
                <w:lang w:eastAsia="pl-PL" w:bidi="ar-SA"/>
              </w:rPr>
              <w:t>343</w:t>
            </w:r>
          </w:p>
          <w:p w14:paraId="301CE5BE" w14:textId="6C74F576" w:rsidR="00E93A11" w:rsidRPr="00E93A11" w:rsidRDefault="00E93A11" w:rsidP="003E03F0">
            <w:pPr>
              <w:spacing w:after="0" w:line="240" w:lineRule="auto"/>
              <w:jc w:val="center"/>
              <w:rPr>
                <w:rFonts w:eastAsia="Times New Roman" w:cs="Arial"/>
                <w:color w:val="FF0000"/>
                <w:sz w:val="20"/>
                <w:lang w:eastAsia="pl-PL" w:bidi="ar-SA"/>
              </w:rPr>
            </w:pPr>
            <w:r w:rsidRPr="00E93A11">
              <w:rPr>
                <w:rFonts w:eastAsia="Times New Roman" w:cs="Arial"/>
                <w:color w:val="00B050"/>
                <w:sz w:val="20"/>
                <w:lang w:eastAsia="pl-PL" w:bidi="ar-SA"/>
              </w:rPr>
              <w:t>2 793 856</w:t>
            </w:r>
          </w:p>
        </w:tc>
        <w:tc>
          <w:tcPr>
            <w:tcW w:w="520"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5FA68103" w14:textId="77777777" w:rsidR="003E03F0" w:rsidRPr="008C45B7" w:rsidRDefault="003E03F0" w:rsidP="003E03F0">
            <w:pPr>
              <w:spacing w:after="0" w:line="240" w:lineRule="auto"/>
              <w:jc w:val="center"/>
              <w:rPr>
                <w:rFonts w:eastAsia="Times New Roman" w:cs="Arial"/>
                <w:sz w:val="20"/>
                <w:lang w:eastAsia="pl-PL" w:bidi="ar-SA"/>
              </w:rPr>
            </w:pPr>
          </w:p>
        </w:tc>
        <w:tc>
          <w:tcPr>
            <w:tcW w:w="338" w:type="pct"/>
            <w:gridSpan w:val="2"/>
            <w:tcBorders>
              <w:top w:val="nil"/>
              <w:left w:val="nil"/>
              <w:bottom w:val="single" w:sz="4" w:space="0" w:color="auto"/>
              <w:right w:val="single" w:sz="4" w:space="0" w:color="auto"/>
            </w:tcBorders>
            <w:shd w:val="clear" w:color="auto" w:fill="auto"/>
            <w:noWrap/>
            <w:vAlign w:val="bottom"/>
            <w:hideMark/>
          </w:tcPr>
          <w:p w14:paraId="5AFE440E" w14:textId="105E415F" w:rsidR="003E03F0" w:rsidRDefault="003E03F0" w:rsidP="003E03F0">
            <w:pPr>
              <w:spacing w:after="0" w:line="240" w:lineRule="auto"/>
              <w:jc w:val="center"/>
              <w:rPr>
                <w:rFonts w:eastAsia="Times New Roman" w:cs="Arial"/>
                <w:strike/>
                <w:color w:val="FF0000"/>
                <w:sz w:val="20"/>
                <w:lang w:eastAsia="pl-PL" w:bidi="ar-SA"/>
              </w:rPr>
            </w:pPr>
            <w:r w:rsidRPr="00E93A11">
              <w:rPr>
                <w:rFonts w:eastAsia="Times New Roman" w:cs="Arial"/>
                <w:strike/>
                <w:color w:val="FF0000"/>
                <w:sz w:val="20"/>
                <w:lang w:eastAsia="pl-PL" w:bidi="ar-SA"/>
              </w:rPr>
              <w:t>978</w:t>
            </w:r>
            <w:r w:rsidR="00E93A11">
              <w:rPr>
                <w:rFonts w:eastAsia="Times New Roman" w:cs="Arial"/>
                <w:strike/>
                <w:color w:val="FF0000"/>
                <w:sz w:val="20"/>
                <w:lang w:eastAsia="pl-PL" w:bidi="ar-SA"/>
              </w:rPr>
              <w:t> </w:t>
            </w:r>
            <w:r w:rsidRPr="00E93A11">
              <w:rPr>
                <w:rFonts w:eastAsia="Times New Roman" w:cs="Arial"/>
                <w:strike/>
                <w:color w:val="FF0000"/>
                <w:sz w:val="20"/>
                <w:lang w:eastAsia="pl-PL" w:bidi="ar-SA"/>
              </w:rPr>
              <w:t>055</w:t>
            </w:r>
          </w:p>
          <w:p w14:paraId="335B868D" w14:textId="37050F87" w:rsidR="00E93A11" w:rsidRPr="00E93A11" w:rsidRDefault="00E93A11" w:rsidP="003E03F0">
            <w:pPr>
              <w:spacing w:after="0" w:line="240" w:lineRule="auto"/>
              <w:jc w:val="center"/>
              <w:rPr>
                <w:rFonts w:eastAsia="Times New Roman" w:cs="Arial"/>
                <w:color w:val="FF0000"/>
                <w:sz w:val="20"/>
                <w:lang w:eastAsia="pl-PL" w:bidi="ar-SA"/>
              </w:rPr>
            </w:pPr>
            <w:r w:rsidRPr="00E93A11">
              <w:rPr>
                <w:rFonts w:eastAsia="Times New Roman" w:cs="Arial"/>
                <w:color w:val="00B050"/>
                <w:sz w:val="20"/>
                <w:lang w:eastAsia="pl-PL" w:bidi="ar-SA"/>
              </w:rPr>
              <w:t>1 544 203</w:t>
            </w:r>
          </w:p>
        </w:tc>
        <w:tc>
          <w:tcPr>
            <w:tcW w:w="531"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59458F36" w14:textId="77777777" w:rsidR="003E03F0" w:rsidRPr="008C45B7" w:rsidRDefault="003E03F0" w:rsidP="003E03F0">
            <w:pPr>
              <w:spacing w:after="0" w:line="240" w:lineRule="auto"/>
              <w:jc w:val="center"/>
              <w:rPr>
                <w:rFonts w:eastAsia="Times New Roman" w:cs="Arial"/>
                <w:sz w:val="20"/>
                <w:lang w:eastAsia="pl-PL" w:bidi="ar-SA"/>
              </w:rPr>
            </w:pPr>
          </w:p>
        </w:tc>
        <w:tc>
          <w:tcPr>
            <w:tcW w:w="292" w:type="pct"/>
            <w:gridSpan w:val="2"/>
            <w:tcBorders>
              <w:top w:val="nil"/>
              <w:left w:val="nil"/>
              <w:bottom w:val="single" w:sz="4" w:space="0" w:color="auto"/>
              <w:right w:val="single" w:sz="4" w:space="0" w:color="auto"/>
            </w:tcBorders>
            <w:shd w:val="clear" w:color="auto" w:fill="auto"/>
            <w:noWrap/>
            <w:vAlign w:val="bottom"/>
            <w:hideMark/>
          </w:tcPr>
          <w:p w14:paraId="5C93E91A" w14:textId="77777777" w:rsidR="003E03F0" w:rsidRPr="00E93A11" w:rsidRDefault="003E03F0" w:rsidP="003E03F0">
            <w:pPr>
              <w:spacing w:after="0" w:line="240" w:lineRule="auto"/>
              <w:jc w:val="center"/>
              <w:rPr>
                <w:rFonts w:eastAsia="Times New Roman" w:cs="Arial"/>
                <w:strike/>
                <w:color w:val="FF0000"/>
                <w:sz w:val="20"/>
                <w:lang w:eastAsia="pl-PL" w:bidi="ar-SA"/>
              </w:rPr>
            </w:pPr>
            <w:r w:rsidRPr="00E93A11">
              <w:rPr>
                <w:rFonts w:eastAsia="Times New Roman" w:cs="Arial"/>
                <w:strike/>
                <w:color w:val="FF0000"/>
                <w:sz w:val="20"/>
                <w:lang w:eastAsia="pl-PL" w:bidi="ar-SA"/>
              </w:rPr>
              <w:t>100 000</w:t>
            </w:r>
          </w:p>
          <w:p w14:paraId="31626629" w14:textId="58318E79" w:rsidR="003E03F0" w:rsidRPr="00E93A11" w:rsidRDefault="00E93A11" w:rsidP="00E93A11">
            <w:pPr>
              <w:spacing w:after="0" w:line="240" w:lineRule="auto"/>
              <w:jc w:val="center"/>
              <w:rPr>
                <w:rFonts w:eastAsia="Times New Roman" w:cs="Arial"/>
                <w:color w:val="FF0000"/>
                <w:sz w:val="20"/>
                <w:lang w:eastAsia="pl-PL" w:bidi="ar-SA"/>
              </w:rPr>
            </w:pPr>
            <w:r w:rsidRPr="00E93A11">
              <w:rPr>
                <w:rFonts w:eastAsia="Times New Roman" w:cs="Arial"/>
                <w:color w:val="00B050"/>
                <w:sz w:val="20"/>
                <w:lang w:eastAsia="pl-PL" w:bidi="ar-SA"/>
              </w:rPr>
              <w:t>0</w:t>
            </w:r>
          </w:p>
        </w:tc>
        <w:tc>
          <w:tcPr>
            <w:tcW w:w="285" w:type="pct"/>
            <w:tcBorders>
              <w:top w:val="nil"/>
              <w:left w:val="nil"/>
              <w:bottom w:val="single" w:sz="4" w:space="0" w:color="auto"/>
              <w:right w:val="single" w:sz="4" w:space="0" w:color="auto"/>
            </w:tcBorders>
            <w:shd w:val="clear" w:color="000000" w:fill="A5A5A5"/>
            <w:noWrap/>
            <w:vAlign w:val="center"/>
            <w:hideMark/>
          </w:tcPr>
          <w:p w14:paraId="26F5F2F6" w14:textId="77777777" w:rsidR="003E03F0" w:rsidRPr="008C45B7" w:rsidRDefault="003E03F0" w:rsidP="003E03F0">
            <w:pPr>
              <w:spacing w:after="0" w:line="240" w:lineRule="auto"/>
              <w:jc w:val="center"/>
              <w:rPr>
                <w:rFonts w:eastAsia="Times New Roman" w:cs="Arial"/>
                <w:sz w:val="20"/>
                <w:lang w:eastAsia="pl-PL" w:bidi="ar-SA"/>
              </w:rPr>
            </w:pPr>
          </w:p>
        </w:tc>
        <w:tc>
          <w:tcPr>
            <w:tcW w:w="425" w:type="pct"/>
            <w:tcBorders>
              <w:top w:val="nil"/>
              <w:left w:val="nil"/>
              <w:bottom w:val="single" w:sz="4" w:space="0" w:color="auto"/>
              <w:right w:val="single" w:sz="4" w:space="0" w:color="auto"/>
            </w:tcBorders>
            <w:shd w:val="clear" w:color="auto" w:fill="auto"/>
            <w:noWrap/>
            <w:vAlign w:val="bottom"/>
            <w:hideMark/>
          </w:tcPr>
          <w:p w14:paraId="0033AF66" w14:textId="7ACF04DB" w:rsidR="003E03F0" w:rsidRDefault="003E03F0" w:rsidP="003E03F0">
            <w:pPr>
              <w:spacing w:after="0" w:line="240" w:lineRule="auto"/>
              <w:jc w:val="center"/>
              <w:rPr>
                <w:rFonts w:eastAsia="Times New Roman" w:cs="Arial"/>
                <w:strike/>
                <w:color w:val="FF0000"/>
                <w:sz w:val="20"/>
                <w:lang w:eastAsia="pl-PL" w:bidi="ar-SA"/>
              </w:rPr>
            </w:pPr>
            <w:r w:rsidRPr="00E93A11">
              <w:rPr>
                <w:rFonts w:eastAsia="Times New Roman" w:cs="Arial"/>
                <w:strike/>
                <w:color w:val="FF0000"/>
                <w:sz w:val="20"/>
                <w:lang w:eastAsia="pl-PL" w:bidi="ar-SA"/>
              </w:rPr>
              <w:t>3 876</w:t>
            </w:r>
            <w:r w:rsidR="00E93A11">
              <w:rPr>
                <w:rFonts w:eastAsia="Times New Roman" w:cs="Arial"/>
                <w:strike/>
                <w:color w:val="FF0000"/>
                <w:sz w:val="20"/>
                <w:lang w:eastAsia="pl-PL" w:bidi="ar-SA"/>
              </w:rPr>
              <w:t> </w:t>
            </w:r>
            <w:r w:rsidRPr="00E93A11">
              <w:rPr>
                <w:rFonts w:eastAsia="Times New Roman" w:cs="Arial"/>
                <w:strike/>
                <w:color w:val="FF0000"/>
                <w:sz w:val="20"/>
                <w:lang w:eastAsia="pl-PL" w:bidi="ar-SA"/>
              </w:rPr>
              <w:t>398</w:t>
            </w:r>
          </w:p>
          <w:p w14:paraId="12110E19" w14:textId="36D7F2DF" w:rsidR="00E93A11" w:rsidRPr="00E93A11" w:rsidRDefault="00E93A11" w:rsidP="003E03F0">
            <w:pPr>
              <w:spacing w:after="0" w:line="240" w:lineRule="auto"/>
              <w:jc w:val="center"/>
              <w:rPr>
                <w:rFonts w:eastAsia="Times New Roman" w:cs="Arial"/>
                <w:color w:val="FF0000"/>
                <w:sz w:val="20"/>
                <w:lang w:eastAsia="pl-PL" w:bidi="ar-SA"/>
              </w:rPr>
            </w:pPr>
            <w:r w:rsidRPr="00E93A11">
              <w:rPr>
                <w:rFonts w:eastAsia="Times New Roman" w:cs="Arial"/>
                <w:color w:val="00B050"/>
                <w:sz w:val="20"/>
                <w:lang w:eastAsia="pl-PL" w:bidi="ar-SA"/>
              </w:rPr>
              <w:t>4 338 059</w:t>
            </w:r>
          </w:p>
        </w:tc>
        <w:tc>
          <w:tcPr>
            <w:tcW w:w="783"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33569585" w14:textId="77777777" w:rsidR="003E03F0" w:rsidRPr="008C45B7" w:rsidRDefault="003E03F0" w:rsidP="003E03F0">
            <w:pPr>
              <w:spacing w:after="0" w:line="240" w:lineRule="auto"/>
              <w:jc w:val="center"/>
              <w:rPr>
                <w:rFonts w:eastAsia="Times New Roman" w:cs="Arial"/>
                <w:sz w:val="20"/>
                <w:lang w:eastAsia="pl-PL" w:bidi="ar-SA"/>
              </w:rPr>
            </w:pPr>
          </w:p>
        </w:tc>
      </w:tr>
      <w:tr w:rsidR="003E03F0" w:rsidRPr="003E03F0" w14:paraId="0262B030" w14:textId="77777777" w:rsidTr="00537FA9">
        <w:trPr>
          <w:trHeight w:val="57"/>
          <w:jc w:val="center"/>
        </w:trPr>
        <w:tc>
          <w:tcPr>
            <w:tcW w:w="1046" w:type="pct"/>
            <w:gridSpan w:val="2"/>
            <w:tcBorders>
              <w:top w:val="single" w:sz="4" w:space="0" w:color="auto"/>
              <w:left w:val="single" w:sz="4" w:space="0" w:color="auto"/>
              <w:bottom w:val="single" w:sz="4" w:space="0" w:color="auto"/>
              <w:right w:val="single" w:sz="4" w:space="0" w:color="000000"/>
            </w:tcBorders>
            <w:shd w:val="clear" w:color="000000" w:fill="8DB4E3"/>
            <w:vAlign w:val="center"/>
            <w:hideMark/>
          </w:tcPr>
          <w:p w14:paraId="3ADDE73D" w14:textId="77777777" w:rsidR="003E03F0" w:rsidRPr="003E03F0" w:rsidRDefault="003E03F0" w:rsidP="003E03F0">
            <w:pPr>
              <w:spacing w:after="0" w:line="240" w:lineRule="auto"/>
              <w:rPr>
                <w:rFonts w:eastAsia="Times New Roman" w:cs="Arial"/>
                <w:sz w:val="20"/>
                <w:lang w:eastAsia="pl-PL" w:bidi="ar-SA"/>
              </w:rPr>
            </w:pPr>
          </w:p>
          <w:p w14:paraId="6DFCD178"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Razem cel ogólny</w:t>
            </w:r>
          </w:p>
        </w:tc>
        <w:tc>
          <w:tcPr>
            <w:tcW w:w="472"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16FCDF48" w14:textId="77777777" w:rsidR="003E03F0" w:rsidRPr="008C45B7" w:rsidRDefault="003E03F0" w:rsidP="003E03F0">
            <w:pPr>
              <w:spacing w:after="0" w:line="240" w:lineRule="auto"/>
              <w:jc w:val="center"/>
              <w:rPr>
                <w:rFonts w:eastAsia="Times New Roman" w:cs="Arial"/>
                <w:sz w:val="20"/>
                <w:lang w:eastAsia="pl-PL" w:bidi="ar-SA"/>
              </w:rPr>
            </w:pPr>
          </w:p>
        </w:tc>
        <w:tc>
          <w:tcPr>
            <w:tcW w:w="309" w:type="pct"/>
            <w:gridSpan w:val="3"/>
            <w:tcBorders>
              <w:top w:val="nil"/>
              <w:left w:val="nil"/>
              <w:bottom w:val="single" w:sz="4" w:space="0" w:color="auto"/>
              <w:right w:val="single" w:sz="4" w:space="0" w:color="auto"/>
            </w:tcBorders>
            <w:shd w:val="clear" w:color="auto" w:fill="auto"/>
            <w:noWrap/>
            <w:vAlign w:val="center"/>
            <w:hideMark/>
          </w:tcPr>
          <w:p w14:paraId="7E0E9C34" w14:textId="77777777" w:rsidR="003E03F0" w:rsidRPr="00E93A11" w:rsidRDefault="003E03F0" w:rsidP="003E03F0">
            <w:pPr>
              <w:spacing w:after="0" w:line="240" w:lineRule="auto"/>
              <w:jc w:val="center"/>
              <w:rPr>
                <w:rFonts w:eastAsia="Times New Roman" w:cs="Arial"/>
                <w:strike/>
                <w:color w:val="FF0000"/>
                <w:sz w:val="20"/>
                <w:lang w:eastAsia="pl-PL" w:bidi="ar-SA"/>
              </w:rPr>
            </w:pPr>
          </w:p>
          <w:p w14:paraId="158D28B6" w14:textId="615D5D00" w:rsidR="003E03F0" w:rsidRDefault="003E03F0" w:rsidP="003E03F0">
            <w:pPr>
              <w:spacing w:after="0" w:line="240" w:lineRule="auto"/>
              <w:jc w:val="center"/>
              <w:rPr>
                <w:rFonts w:eastAsia="Times New Roman" w:cs="Arial"/>
                <w:strike/>
                <w:color w:val="FF0000"/>
                <w:sz w:val="20"/>
                <w:lang w:eastAsia="pl-PL" w:bidi="ar-SA"/>
              </w:rPr>
            </w:pPr>
            <w:r w:rsidRPr="00E93A11">
              <w:rPr>
                <w:rFonts w:eastAsia="Times New Roman" w:cs="Arial"/>
                <w:strike/>
                <w:color w:val="FF0000"/>
                <w:sz w:val="20"/>
                <w:lang w:eastAsia="pl-PL" w:bidi="ar-SA"/>
              </w:rPr>
              <w:t>2 950</w:t>
            </w:r>
            <w:r w:rsidR="00E93A11">
              <w:rPr>
                <w:rFonts w:eastAsia="Times New Roman" w:cs="Arial"/>
                <w:strike/>
                <w:color w:val="FF0000"/>
                <w:sz w:val="20"/>
                <w:lang w:eastAsia="pl-PL" w:bidi="ar-SA"/>
              </w:rPr>
              <w:t> </w:t>
            </w:r>
            <w:r w:rsidRPr="00E93A11">
              <w:rPr>
                <w:rFonts w:eastAsia="Times New Roman" w:cs="Arial"/>
                <w:strike/>
                <w:color w:val="FF0000"/>
                <w:sz w:val="20"/>
                <w:lang w:eastAsia="pl-PL" w:bidi="ar-SA"/>
              </w:rPr>
              <w:t>541</w:t>
            </w:r>
          </w:p>
          <w:p w14:paraId="2C455DD6" w14:textId="1F4A2EDF" w:rsidR="00E93A11" w:rsidRPr="00E93A11" w:rsidRDefault="00E93A11" w:rsidP="003E03F0">
            <w:pPr>
              <w:spacing w:after="0" w:line="240" w:lineRule="auto"/>
              <w:jc w:val="center"/>
              <w:rPr>
                <w:rFonts w:eastAsia="Times New Roman" w:cs="Arial"/>
                <w:color w:val="FF0000"/>
                <w:sz w:val="20"/>
                <w:lang w:eastAsia="pl-PL" w:bidi="ar-SA"/>
              </w:rPr>
            </w:pPr>
            <w:r w:rsidRPr="00E93A11">
              <w:rPr>
                <w:rFonts w:eastAsia="Times New Roman" w:cs="Arial"/>
                <w:color w:val="00B050"/>
                <w:sz w:val="20"/>
                <w:lang w:eastAsia="pl-PL" w:bidi="ar-SA"/>
              </w:rPr>
              <w:t>2 943 162</w:t>
            </w:r>
          </w:p>
        </w:tc>
        <w:tc>
          <w:tcPr>
            <w:tcW w:w="520"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7C2D9961" w14:textId="77777777" w:rsidR="003E03F0" w:rsidRPr="008C45B7" w:rsidRDefault="003E03F0" w:rsidP="003E03F0">
            <w:pPr>
              <w:spacing w:after="0" w:line="240" w:lineRule="auto"/>
              <w:jc w:val="center"/>
              <w:rPr>
                <w:rFonts w:eastAsia="Times New Roman" w:cs="Arial"/>
                <w:sz w:val="20"/>
                <w:lang w:eastAsia="pl-PL" w:bidi="ar-SA"/>
              </w:rPr>
            </w:pPr>
          </w:p>
        </w:tc>
        <w:tc>
          <w:tcPr>
            <w:tcW w:w="338" w:type="pct"/>
            <w:gridSpan w:val="2"/>
            <w:tcBorders>
              <w:top w:val="nil"/>
              <w:left w:val="nil"/>
              <w:bottom w:val="single" w:sz="4" w:space="0" w:color="auto"/>
              <w:right w:val="single" w:sz="4" w:space="0" w:color="auto"/>
            </w:tcBorders>
            <w:shd w:val="clear" w:color="auto" w:fill="auto"/>
            <w:noWrap/>
            <w:vAlign w:val="center"/>
            <w:hideMark/>
          </w:tcPr>
          <w:p w14:paraId="7C6218BE" w14:textId="77777777" w:rsidR="003E03F0" w:rsidRPr="00E93A11" w:rsidRDefault="003E03F0" w:rsidP="003E03F0">
            <w:pPr>
              <w:spacing w:after="0" w:line="240" w:lineRule="auto"/>
              <w:jc w:val="center"/>
              <w:rPr>
                <w:rFonts w:eastAsia="Times New Roman" w:cs="Arial"/>
                <w:strike/>
                <w:color w:val="FF0000"/>
                <w:sz w:val="20"/>
                <w:lang w:eastAsia="pl-PL" w:bidi="ar-SA"/>
              </w:rPr>
            </w:pPr>
          </w:p>
          <w:p w14:paraId="7BF4E798" w14:textId="3E0F6240" w:rsidR="003E03F0" w:rsidRDefault="003E03F0" w:rsidP="003E03F0">
            <w:pPr>
              <w:spacing w:after="0" w:line="240" w:lineRule="auto"/>
              <w:jc w:val="center"/>
              <w:rPr>
                <w:rFonts w:eastAsia="Times New Roman" w:cs="Arial"/>
                <w:strike/>
                <w:color w:val="FF0000"/>
                <w:sz w:val="20"/>
                <w:lang w:eastAsia="pl-PL" w:bidi="ar-SA"/>
              </w:rPr>
            </w:pPr>
            <w:r w:rsidRPr="00E93A11">
              <w:rPr>
                <w:rFonts w:eastAsia="Times New Roman" w:cs="Arial"/>
                <w:strike/>
                <w:color w:val="FF0000"/>
                <w:sz w:val="20"/>
                <w:lang w:eastAsia="pl-PL" w:bidi="ar-SA"/>
              </w:rPr>
              <w:t>1 052</w:t>
            </w:r>
            <w:r w:rsidR="00E93A11">
              <w:rPr>
                <w:rFonts w:eastAsia="Times New Roman" w:cs="Arial"/>
                <w:strike/>
                <w:color w:val="FF0000"/>
                <w:sz w:val="20"/>
                <w:lang w:eastAsia="pl-PL" w:bidi="ar-SA"/>
              </w:rPr>
              <w:t> </w:t>
            </w:r>
            <w:r w:rsidRPr="00E93A11">
              <w:rPr>
                <w:rFonts w:eastAsia="Times New Roman" w:cs="Arial"/>
                <w:strike/>
                <w:color w:val="FF0000"/>
                <w:sz w:val="20"/>
                <w:lang w:eastAsia="pl-PL" w:bidi="ar-SA"/>
              </w:rPr>
              <w:t>925</w:t>
            </w:r>
          </w:p>
          <w:p w14:paraId="1DC250DB" w14:textId="4A173B8C" w:rsidR="00E93A11" w:rsidRPr="00E93A11" w:rsidRDefault="00E93A11" w:rsidP="003E03F0">
            <w:pPr>
              <w:spacing w:after="0" w:line="240" w:lineRule="auto"/>
              <w:jc w:val="center"/>
              <w:rPr>
                <w:rFonts w:eastAsia="Times New Roman" w:cs="Arial"/>
                <w:color w:val="FF0000"/>
                <w:sz w:val="20"/>
                <w:lang w:eastAsia="pl-PL" w:bidi="ar-SA"/>
              </w:rPr>
            </w:pPr>
            <w:r w:rsidRPr="00E93A11">
              <w:rPr>
                <w:rFonts w:eastAsia="Times New Roman" w:cs="Arial"/>
                <w:color w:val="00B050"/>
                <w:sz w:val="20"/>
                <w:lang w:eastAsia="pl-PL" w:bidi="ar-SA"/>
              </w:rPr>
              <w:t>1 544 203</w:t>
            </w:r>
          </w:p>
        </w:tc>
        <w:tc>
          <w:tcPr>
            <w:tcW w:w="531"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42A49629" w14:textId="77777777" w:rsidR="003E03F0" w:rsidRPr="008C45B7" w:rsidRDefault="003E03F0" w:rsidP="003E03F0">
            <w:pPr>
              <w:spacing w:after="0" w:line="240" w:lineRule="auto"/>
              <w:jc w:val="center"/>
              <w:rPr>
                <w:rFonts w:eastAsia="Times New Roman" w:cs="Arial"/>
                <w:sz w:val="20"/>
                <w:lang w:eastAsia="pl-PL" w:bidi="ar-SA"/>
              </w:rPr>
            </w:pPr>
          </w:p>
        </w:tc>
        <w:tc>
          <w:tcPr>
            <w:tcW w:w="292" w:type="pct"/>
            <w:gridSpan w:val="2"/>
            <w:tcBorders>
              <w:top w:val="nil"/>
              <w:left w:val="nil"/>
              <w:bottom w:val="single" w:sz="4" w:space="0" w:color="auto"/>
              <w:right w:val="single" w:sz="4" w:space="0" w:color="auto"/>
            </w:tcBorders>
            <w:shd w:val="clear" w:color="auto" w:fill="auto"/>
            <w:noWrap/>
            <w:vAlign w:val="center"/>
            <w:hideMark/>
          </w:tcPr>
          <w:p w14:paraId="3F216A00" w14:textId="77777777" w:rsidR="003E03F0" w:rsidRPr="00E93A11" w:rsidRDefault="003E03F0" w:rsidP="003E03F0">
            <w:pPr>
              <w:spacing w:after="0" w:line="240" w:lineRule="auto"/>
              <w:jc w:val="center"/>
              <w:rPr>
                <w:rFonts w:eastAsia="Times New Roman" w:cs="Arial"/>
                <w:strike/>
                <w:color w:val="FF0000"/>
                <w:sz w:val="20"/>
                <w:lang w:eastAsia="pl-PL" w:bidi="ar-SA"/>
              </w:rPr>
            </w:pPr>
          </w:p>
          <w:p w14:paraId="7FEC6A4C" w14:textId="77777777" w:rsidR="003E03F0" w:rsidRPr="00E93A11" w:rsidRDefault="003E03F0" w:rsidP="003E03F0">
            <w:pPr>
              <w:spacing w:after="0" w:line="240" w:lineRule="auto"/>
              <w:jc w:val="center"/>
              <w:rPr>
                <w:rFonts w:eastAsia="Times New Roman" w:cs="Arial"/>
                <w:strike/>
                <w:color w:val="FF0000"/>
                <w:sz w:val="20"/>
                <w:lang w:eastAsia="pl-PL" w:bidi="ar-SA"/>
              </w:rPr>
            </w:pPr>
            <w:r w:rsidRPr="00E93A11">
              <w:rPr>
                <w:rFonts w:eastAsia="Times New Roman" w:cs="Arial"/>
                <w:strike/>
                <w:color w:val="FF0000"/>
                <w:sz w:val="20"/>
                <w:lang w:eastAsia="pl-PL" w:bidi="ar-SA"/>
              </w:rPr>
              <w:t>199 000</w:t>
            </w:r>
          </w:p>
          <w:p w14:paraId="2BB6DFD2" w14:textId="785441E6" w:rsidR="003E03F0" w:rsidRPr="00E93A11" w:rsidRDefault="00E93A11" w:rsidP="003E03F0">
            <w:pPr>
              <w:spacing w:after="0" w:line="240" w:lineRule="auto"/>
              <w:jc w:val="center"/>
              <w:rPr>
                <w:rFonts w:eastAsia="Times New Roman" w:cs="Arial"/>
                <w:color w:val="FF0000"/>
                <w:sz w:val="20"/>
                <w:lang w:eastAsia="pl-PL" w:bidi="ar-SA"/>
              </w:rPr>
            </w:pPr>
            <w:r w:rsidRPr="00E93A11">
              <w:rPr>
                <w:rFonts w:eastAsia="Times New Roman" w:cs="Arial"/>
                <w:color w:val="00B050"/>
                <w:sz w:val="20"/>
                <w:lang w:eastAsia="pl-PL" w:bidi="ar-SA"/>
              </w:rPr>
              <w:t>0</w:t>
            </w:r>
          </w:p>
        </w:tc>
        <w:tc>
          <w:tcPr>
            <w:tcW w:w="285" w:type="pct"/>
            <w:tcBorders>
              <w:top w:val="nil"/>
              <w:left w:val="nil"/>
              <w:bottom w:val="single" w:sz="4" w:space="0" w:color="auto"/>
              <w:right w:val="single" w:sz="4" w:space="0" w:color="auto"/>
            </w:tcBorders>
            <w:shd w:val="clear" w:color="000000" w:fill="A5A5A5"/>
            <w:noWrap/>
            <w:vAlign w:val="center"/>
            <w:hideMark/>
          </w:tcPr>
          <w:p w14:paraId="21B538A8" w14:textId="77777777" w:rsidR="003E03F0" w:rsidRPr="008C45B7" w:rsidRDefault="003E03F0" w:rsidP="003E03F0">
            <w:pPr>
              <w:spacing w:after="0" w:line="240" w:lineRule="auto"/>
              <w:jc w:val="center"/>
              <w:rPr>
                <w:rFonts w:eastAsia="Times New Roman" w:cs="Arial"/>
                <w:sz w:val="20"/>
                <w:lang w:eastAsia="pl-PL" w:bidi="ar-SA"/>
              </w:rPr>
            </w:pPr>
          </w:p>
        </w:tc>
        <w:tc>
          <w:tcPr>
            <w:tcW w:w="425" w:type="pct"/>
            <w:tcBorders>
              <w:top w:val="nil"/>
              <w:left w:val="nil"/>
              <w:bottom w:val="single" w:sz="4" w:space="0" w:color="auto"/>
              <w:right w:val="single" w:sz="4" w:space="0" w:color="auto"/>
            </w:tcBorders>
            <w:shd w:val="clear" w:color="auto" w:fill="auto"/>
            <w:noWrap/>
            <w:vAlign w:val="center"/>
            <w:hideMark/>
          </w:tcPr>
          <w:p w14:paraId="404B55CE" w14:textId="77777777" w:rsidR="003E03F0" w:rsidRPr="00E93A11" w:rsidRDefault="003E03F0" w:rsidP="003E03F0">
            <w:pPr>
              <w:spacing w:after="0" w:line="240" w:lineRule="auto"/>
              <w:jc w:val="center"/>
              <w:rPr>
                <w:rFonts w:eastAsia="Times New Roman" w:cs="Arial"/>
                <w:strike/>
                <w:color w:val="FF0000"/>
                <w:sz w:val="20"/>
                <w:lang w:eastAsia="pl-PL" w:bidi="ar-SA"/>
              </w:rPr>
            </w:pPr>
          </w:p>
          <w:p w14:paraId="5370FECD" w14:textId="6617E13A" w:rsidR="003E03F0" w:rsidRDefault="003E03F0" w:rsidP="003E03F0">
            <w:pPr>
              <w:spacing w:after="0" w:line="240" w:lineRule="auto"/>
              <w:jc w:val="center"/>
              <w:rPr>
                <w:rFonts w:eastAsia="Times New Roman" w:cs="Arial"/>
                <w:strike/>
                <w:color w:val="FF0000"/>
                <w:sz w:val="20"/>
                <w:lang w:eastAsia="pl-PL" w:bidi="ar-SA"/>
              </w:rPr>
            </w:pPr>
            <w:r w:rsidRPr="00E93A11">
              <w:rPr>
                <w:rFonts w:eastAsia="Times New Roman" w:cs="Arial"/>
                <w:strike/>
                <w:color w:val="FF0000"/>
                <w:sz w:val="20"/>
                <w:lang w:eastAsia="pl-PL" w:bidi="ar-SA"/>
              </w:rPr>
              <w:t>4 202</w:t>
            </w:r>
            <w:r w:rsidR="00E93A11">
              <w:rPr>
                <w:rFonts w:eastAsia="Times New Roman" w:cs="Arial"/>
                <w:strike/>
                <w:color w:val="FF0000"/>
                <w:sz w:val="20"/>
                <w:lang w:eastAsia="pl-PL" w:bidi="ar-SA"/>
              </w:rPr>
              <w:t> </w:t>
            </w:r>
            <w:r w:rsidRPr="00E93A11">
              <w:rPr>
                <w:rFonts w:eastAsia="Times New Roman" w:cs="Arial"/>
                <w:strike/>
                <w:color w:val="FF0000"/>
                <w:sz w:val="20"/>
                <w:lang w:eastAsia="pl-PL" w:bidi="ar-SA"/>
              </w:rPr>
              <w:t>466</w:t>
            </w:r>
          </w:p>
          <w:p w14:paraId="7A25A031" w14:textId="7FF9EA74" w:rsidR="00E93A11" w:rsidRPr="003029EC" w:rsidRDefault="003029EC" w:rsidP="003E03F0">
            <w:pPr>
              <w:spacing w:after="0" w:line="240" w:lineRule="auto"/>
              <w:jc w:val="center"/>
              <w:rPr>
                <w:rFonts w:eastAsia="Times New Roman" w:cs="Arial"/>
                <w:color w:val="FF0000"/>
                <w:sz w:val="20"/>
                <w:lang w:eastAsia="pl-PL" w:bidi="ar-SA"/>
              </w:rPr>
            </w:pPr>
            <w:r w:rsidRPr="003029EC">
              <w:rPr>
                <w:rFonts w:eastAsia="Times New Roman" w:cs="Arial"/>
                <w:color w:val="00B050"/>
                <w:sz w:val="20"/>
                <w:lang w:eastAsia="pl-PL" w:bidi="ar-SA"/>
              </w:rPr>
              <w:t>4 487 365</w:t>
            </w:r>
          </w:p>
        </w:tc>
        <w:tc>
          <w:tcPr>
            <w:tcW w:w="783"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107F656D" w14:textId="77777777" w:rsidR="003E03F0" w:rsidRPr="008C45B7" w:rsidRDefault="003E03F0" w:rsidP="003E03F0">
            <w:pPr>
              <w:spacing w:after="0" w:line="240" w:lineRule="auto"/>
              <w:jc w:val="center"/>
              <w:rPr>
                <w:rFonts w:eastAsia="Times New Roman" w:cs="Arial"/>
                <w:sz w:val="20"/>
                <w:lang w:eastAsia="pl-PL" w:bidi="ar-SA"/>
              </w:rPr>
            </w:pPr>
          </w:p>
        </w:tc>
      </w:tr>
      <w:tr w:rsidR="003E03F0" w:rsidRPr="003E03F0" w14:paraId="071DD18E" w14:textId="77777777" w:rsidTr="00537FA9">
        <w:trPr>
          <w:trHeight w:val="57"/>
          <w:jc w:val="center"/>
        </w:trPr>
        <w:tc>
          <w:tcPr>
            <w:tcW w:w="1046" w:type="pct"/>
            <w:gridSpan w:val="2"/>
            <w:tcBorders>
              <w:top w:val="single" w:sz="4" w:space="0" w:color="auto"/>
              <w:left w:val="single" w:sz="4" w:space="0" w:color="auto"/>
              <w:bottom w:val="single" w:sz="4" w:space="0" w:color="auto"/>
              <w:right w:val="single" w:sz="4" w:space="0" w:color="000000"/>
            </w:tcBorders>
            <w:shd w:val="clear" w:color="000000" w:fill="8DB4E3"/>
            <w:vAlign w:val="center"/>
            <w:hideMark/>
          </w:tcPr>
          <w:p w14:paraId="1F0DCDA6" w14:textId="77777777" w:rsidR="003E03F0" w:rsidRPr="003E03F0" w:rsidRDefault="003E03F0" w:rsidP="003E03F0">
            <w:pPr>
              <w:spacing w:after="0" w:line="240" w:lineRule="auto"/>
              <w:rPr>
                <w:rFonts w:eastAsia="Times New Roman" w:cs="Arial"/>
                <w:sz w:val="20"/>
                <w:lang w:eastAsia="pl-PL" w:bidi="ar-SA"/>
              </w:rPr>
            </w:pPr>
            <w:r w:rsidRPr="003E03F0">
              <w:rPr>
                <w:rFonts w:eastAsia="Times New Roman" w:cs="Arial"/>
                <w:sz w:val="20"/>
                <w:lang w:eastAsia="pl-PL" w:bidi="ar-SA"/>
              </w:rPr>
              <w:t>Razem LSR</w:t>
            </w:r>
          </w:p>
        </w:tc>
        <w:tc>
          <w:tcPr>
            <w:tcW w:w="472"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6F971339" w14:textId="77777777" w:rsidR="003E03F0" w:rsidRPr="008C45B7" w:rsidRDefault="003E03F0" w:rsidP="003E03F0">
            <w:pPr>
              <w:spacing w:after="0" w:line="240" w:lineRule="auto"/>
              <w:jc w:val="center"/>
              <w:rPr>
                <w:rFonts w:eastAsia="Times New Roman" w:cs="Arial"/>
                <w:sz w:val="20"/>
                <w:lang w:eastAsia="pl-PL" w:bidi="ar-SA"/>
              </w:rPr>
            </w:pPr>
          </w:p>
        </w:tc>
        <w:tc>
          <w:tcPr>
            <w:tcW w:w="309" w:type="pct"/>
            <w:gridSpan w:val="3"/>
            <w:tcBorders>
              <w:top w:val="nil"/>
              <w:left w:val="nil"/>
              <w:bottom w:val="single" w:sz="4" w:space="0" w:color="auto"/>
              <w:right w:val="single" w:sz="4" w:space="0" w:color="auto"/>
            </w:tcBorders>
            <w:shd w:val="clear" w:color="auto" w:fill="auto"/>
            <w:noWrap/>
            <w:vAlign w:val="center"/>
            <w:hideMark/>
          </w:tcPr>
          <w:p w14:paraId="0EF849DC" w14:textId="476D106B" w:rsidR="003E03F0" w:rsidRDefault="003E03F0" w:rsidP="003E03F0">
            <w:pPr>
              <w:spacing w:after="0" w:line="240" w:lineRule="auto"/>
              <w:jc w:val="center"/>
              <w:rPr>
                <w:rFonts w:eastAsia="Times New Roman" w:cs="Arial"/>
                <w:strike/>
                <w:color w:val="FF0000"/>
                <w:sz w:val="20"/>
                <w:lang w:eastAsia="pl-PL" w:bidi="ar-SA"/>
              </w:rPr>
            </w:pPr>
            <w:r w:rsidRPr="00E93A11">
              <w:rPr>
                <w:rFonts w:eastAsia="Times New Roman" w:cs="Arial"/>
                <w:strike/>
                <w:color w:val="FF0000"/>
                <w:sz w:val="20"/>
                <w:lang w:eastAsia="pl-PL" w:bidi="ar-SA"/>
              </w:rPr>
              <w:t>7 090</w:t>
            </w:r>
            <w:r w:rsidR="003029EC">
              <w:rPr>
                <w:rFonts w:eastAsia="Times New Roman" w:cs="Arial"/>
                <w:strike/>
                <w:color w:val="FF0000"/>
                <w:sz w:val="20"/>
                <w:lang w:eastAsia="pl-PL" w:bidi="ar-SA"/>
              </w:rPr>
              <w:t> </w:t>
            </w:r>
            <w:r w:rsidRPr="00E93A11">
              <w:rPr>
                <w:rFonts w:eastAsia="Times New Roman" w:cs="Arial"/>
                <w:strike/>
                <w:color w:val="FF0000"/>
                <w:sz w:val="20"/>
                <w:lang w:eastAsia="pl-PL" w:bidi="ar-SA"/>
              </w:rPr>
              <w:t>971</w:t>
            </w:r>
          </w:p>
          <w:p w14:paraId="782F48DF" w14:textId="0C25D7BD" w:rsidR="003029EC" w:rsidRPr="00E93A11" w:rsidRDefault="003029EC" w:rsidP="003E03F0">
            <w:pPr>
              <w:spacing w:after="0" w:line="240" w:lineRule="auto"/>
              <w:jc w:val="center"/>
              <w:rPr>
                <w:rFonts w:eastAsia="Times New Roman" w:cs="Arial"/>
                <w:strike/>
                <w:sz w:val="20"/>
                <w:lang w:eastAsia="pl-PL" w:bidi="ar-SA"/>
              </w:rPr>
            </w:pPr>
            <w:r w:rsidRPr="003029EC">
              <w:rPr>
                <w:rFonts w:eastAsia="Times New Roman" w:cs="Arial"/>
                <w:color w:val="00B050"/>
                <w:sz w:val="18"/>
                <w:lang w:eastAsia="pl-PL" w:bidi="ar-SA"/>
              </w:rPr>
              <w:t>7 073 050</w:t>
            </w:r>
          </w:p>
        </w:tc>
        <w:tc>
          <w:tcPr>
            <w:tcW w:w="520"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490B8940" w14:textId="77777777" w:rsidR="003E03F0" w:rsidRPr="008C45B7" w:rsidRDefault="003E03F0" w:rsidP="003E03F0">
            <w:pPr>
              <w:spacing w:after="0" w:line="240" w:lineRule="auto"/>
              <w:jc w:val="center"/>
              <w:rPr>
                <w:rFonts w:eastAsia="Times New Roman" w:cs="Arial"/>
                <w:sz w:val="20"/>
                <w:lang w:eastAsia="pl-PL" w:bidi="ar-SA"/>
              </w:rPr>
            </w:pPr>
          </w:p>
        </w:tc>
        <w:tc>
          <w:tcPr>
            <w:tcW w:w="338" w:type="pct"/>
            <w:gridSpan w:val="2"/>
            <w:tcBorders>
              <w:top w:val="nil"/>
              <w:left w:val="nil"/>
              <w:bottom w:val="single" w:sz="4" w:space="0" w:color="auto"/>
              <w:right w:val="single" w:sz="4" w:space="0" w:color="auto"/>
            </w:tcBorders>
            <w:shd w:val="clear" w:color="auto" w:fill="auto"/>
            <w:noWrap/>
            <w:vAlign w:val="center"/>
            <w:hideMark/>
          </w:tcPr>
          <w:p w14:paraId="6D9755F9" w14:textId="202008C6" w:rsidR="003E03F0" w:rsidRDefault="003E03F0" w:rsidP="003E03F0">
            <w:pPr>
              <w:spacing w:after="0" w:line="240" w:lineRule="auto"/>
              <w:jc w:val="center"/>
              <w:rPr>
                <w:rFonts w:eastAsia="Times New Roman" w:cs="Arial"/>
                <w:strike/>
                <w:color w:val="FF0000"/>
                <w:sz w:val="20"/>
                <w:lang w:eastAsia="pl-PL" w:bidi="ar-SA"/>
              </w:rPr>
            </w:pPr>
            <w:r w:rsidRPr="00E93A11">
              <w:rPr>
                <w:rFonts w:eastAsia="Times New Roman" w:cs="Arial"/>
                <w:strike/>
                <w:color w:val="FF0000"/>
                <w:sz w:val="20"/>
                <w:lang w:eastAsia="pl-PL" w:bidi="ar-SA"/>
              </w:rPr>
              <w:t>2 914</w:t>
            </w:r>
            <w:r w:rsidR="003029EC">
              <w:rPr>
                <w:rFonts w:eastAsia="Times New Roman" w:cs="Arial"/>
                <w:strike/>
                <w:color w:val="FF0000"/>
                <w:sz w:val="20"/>
                <w:lang w:eastAsia="pl-PL" w:bidi="ar-SA"/>
              </w:rPr>
              <w:t> </w:t>
            </w:r>
            <w:r w:rsidRPr="00E93A11">
              <w:rPr>
                <w:rFonts w:eastAsia="Times New Roman" w:cs="Arial"/>
                <w:strike/>
                <w:color w:val="FF0000"/>
                <w:sz w:val="20"/>
                <w:lang w:eastAsia="pl-PL" w:bidi="ar-SA"/>
              </w:rPr>
              <w:t>029</w:t>
            </w:r>
          </w:p>
          <w:p w14:paraId="5A0EBA99" w14:textId="0E8486B6" w:rsidR="003029EC" w:rsidRPr="00E93A11" w:rsidRDefault="003029EC" w:rsidP="003E03F0">
            <w:pPr>
              <w:spacing w:after="0" w:line="240" w:lineRule="auto"/>
              <w:jc w:val="center"/>
              <w:rPr>
                <w:rFonts w:eastAsia="Times New Roman" w:cs="Arial"/>
                <w:strike/>
                <w:sz w:val="20"/>
                <w:lang w:eastAsia="pl-PL" w:bidi="ar-SA"/>
              </w:rPr>
            </w:pPr>
            <w:r w:rsidRPr="003029EC">
              <w:rPr>
                <w:rFonts w:eastAsia="Times New Roman" w:cs="Arial"/>
                <w:color w:val="00B050"/>
                <w:sz w:val="18"/>
                <w:lang w:eastAsia="pl-PL" w:bidi="ar-SA"/>
              </w:rPr>
              <w:t>3 130 950</w:t>
            </w:r>
          </w:p>
        </w:tc>
        <w:tc>
          <w:tcPr>
            <w:tcW w:w="531"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021968B6" w14:textId="77777777" w:rsidR="003E03F0" w:rsidRPr="008C45B7" w:rsidRDefault="003E03F0" w:rsidP="003E03F0">
            <w:pPr>
              <w:spacing w:after="0" w:line="240" w:lineRule="auto"/>
              <w:jc w:val="center"/>
              <w:rPr>
                <w:rFonts w:eastAsia="Times New Roman" w:cs="Arial"/>
                <w:sz w:val="20"/>
                <w:lang w:eastAsia="pl-PL" w:bidi="ar-SA"/>
              </w:rPr>
            </w:pPr>
          </w:p>
        </w:tc>
        <w:tc>
          <w:tcPr>
            <w:tcW w:w="292" w:type="pct"/>
            <w:gridSpan w:val="2"/>
            <w:tcBorders>
              <w:top w:val="nil"/>
              <w:left w:val="nil"/>
              <w:bottom w:val="single" w:sz="4" w:space="0" w:color="auto"/>
              <w:right w:val="single" w:sz="4" w:space="0" w:color="auto"/>
            </w:tcBorders>
            <w:shd w:val="clear" w:color="auto" w:fill="auto"/>
            <w:noWrap/>
            <w:vAlign w:val="center"/>
            <w:hideMark/>
          </w:tcPr>
          <w:p w14:paraId="12BCFE98" w14:textId="77777777" w:rsidR="003029EC" w:rsidRDefault="003E03F0" w:rsidP="003E03F0">
            <w:pPr>
              <w:spacing w:after="0" w:line="240" w:lineRule="auto"/>
              <w:jc w:val="center"/>
              <w:rPr>
                <w:rFonts w:eastAsia="Times New Roman" w:cs="Arial"/>
                <w:strike/>
                <w:color w:val="FF0000"/>
                <w:sz w:val="20"/>
                <w:lang w:eastAsia="pl-PL" w:bidi="ar-SA"/>
              </w:rPr>
            </w:pPr>
            <w:r w:rsidRPr="00E93A11">
              <w:rPr>
                <w:rFonts w:eastAsia="Times New Roman" w:cs="Arial"/>
                <w:strike/>
                <w:color w:val="FF0000"/>
                <w:sz w:val="20"/>
                <w:lang w:eastAsia="pl-PL" w:bidi="ar-SA"/>
              </w:rPr>
              <w:t>199</w:t>
            </w:r>
            <w:r w:rsidR="003029EC">
              <w:rPr>
                <w:rFonts w:eastAsia="Times New Roman" w:cs="Arial"/>
                <w:strike/>
                <w:color w:val="FF0000"/>
                <w:sz w:val="20"/>
                <w:lang w:eastAsia="pl-PL" w:bidi="ar-SA"/>
              </w:rPr>
              <w:t> </w:t>
            </w:r>
            <w:r w:rsidRPr="00E93A11">
              <w:rPr>
                <w:rFonts w:eastAsia="Times New Roman" w:cs="Arial"/>
                <w:strike/>
                <w:color w:val="FF0000"/>
                <w:sz w:val="20"/>
                <w:lang w:eastAsia="pl-PL" w:bidi="ar-SA"/>
              </w:rPr>
              <w:t xml:space="preserve">000 </w:t>
            </w:r>
          </w:p>
          <w:p w14:paraId="23D2BB87" w14:textId="7DA280B8" w:rsidR="003E03F0" w:rsidRPr="003029EC" w:rsidRDefault="003029EC" w:rsidP="003E03F0">
            <w:pPr>
              <w:spacing w:after="0" w:line="240" w:lineRule="auto"/>
              <w:jc w:val="center"/>
              <w:rPr>
                <w:rFonts w:eastAsia="Times New Roman" w:cs="Arial"/>
                <w:sz w:val="20"/>
                <w:lang w:eastAsia="pl-PL" w:bidi="ar-SA"/>
              </w:rPr>
            </w:pPr>
            <w:r w:rsidRPr="003029EC">
              <w:rPr>
                <w:rFonts w:eastAsia="Times New Roman" w:cs="Arial"/>
                <w:color w:val="00B050"/>
                <w:sz w:val="20"/>
                <w:lang w:eastAsia="pl-PL" w:bidi="ar-SA"/>
              </w:rPr>
              <w:t>0</w:t>
            </w:r>
            <w:r w:rsidR="003E03F0" w:rsidRPr="003029EC">
              <w:rPr>
                <w:rFonts w:eastAsia="Times New Roman" w:cs="Arial"/>
                <w:color w:val="00B050"/>
                <w:sz w:val="20"/>
                <w:lang w:eastAsia="pl-PL" w:bidi="ar-SA"/>
              </w:rPr>
              <w:t xml:space="preserve"> </w:t>
            </w:r>
          </w:p>
        </w:tc>
        <w:tc>
          <w:tcPr>
            <w:tcW w:w="285" w:type="pct"/>
            <w:tcBorders>
              <w:top w:val="nil"/>
              <w:left w:val="nil"/>
              <w:bottom w:val="single" w:sz="4" w:space="0" w:color="auto"/>
              <w:right w:val="single" w:sz="4" w:space="0" w:color="auto"/>
            </w:tcBorders>
            <w:shd w:val="clear" w:color="000000" w:fill="A5A5A5"/>
            <w:noWrap/>
            <w:vAlign w:val="center"/>
            <w:hideMark/>
          </w:tcPr>
          <w:p w14:paraId="6670E05E" w14:textId="77777777" w:rsidR="003E03F0" w:rsidRPr="008C45B7" w:rsidRDefault="003E03F0" w:rsidP="003E03F0">
            <w:pPr>
              <w:spacing w:after="0" w:line="240" w:lineRule="auto"/>
              <w:jc w:val="center"/>
              <w:rPr>
                <w:rFonts w:eastAsia="Times New Roman" w:cs="Arial"/>
                <w:sz w:val="20"/>
                <w:lang w:eastAsia="pl-PL" w:bidi="ar-SA"/>
              </w:rPr>
            </w:pPr>
          </w:p>
        </w:tc>
        <w:tc>
          <w:tcPr>
            <w:tcW w:w="425" w:type="pct"/>
            <w:tcBorders>
              <w:top w:val="nil"/>
              <w:left w:val="nil"/>
              <w:bottom w:val="single" w:sz="4" w:space="0" w:color="auto"/>
              <w:right w:val="single" w:sz="4" w:space="0" w:color="auto"/>
            </w:tcBorders>
            <w:shd w:val="clear" w:color="auto" w:fill="auto"/>
            <w:noWrap/>
            <w:vAlign w:val="center"/>
            <w:hideMark/>
          </w:tcPr>
          <w:p w14:paraId="135C5B14"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10 204 000</w:t>
            </w:r>
          </w:p>
          <w:p w14:paraId="591EDB71" w14:textId="77777777" w:rsidR="003E03F0" w:rsidRPr="008C45B7" w:rsidRDefault="003E03F0" w:rsidP="003E03F0">
            <w:pPr>
              <w:spacing w:after="0" w:line="240" w:lineRule="auto"/>
              <w:jc w:val="center"/>
              <w:rPr>
                <w:rFonts w:eastAsia="Times New Roman" w:cs="Arial"/>
                <w:sz w:val="20"/>
                <w:lang w:eastAsia="pl-PL" w:bidi="ar-SA"/>
              </w:rPr>
            </w:pPr>
          </w:p>
        </w:tc>
        <w:tc>
          <w:tcPr>
            <w:tcW w:w="783"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0FD55B57" w14:textId="77777777" w:rsidR="003E03F0" w:rsidRPr="008C45B7" w:rsidRDefault="003E03F0" w:rsidP="003E03F0">
            <w:pPr>
              <w:spacing w:after="0" w:line="240" w:lineRule="auto"/>
              <w:jc w:val="center"/>
              <w:rPr>
                <w:rFonts w:eastAsia="Times New Roman" w:cs="Arial"/>
                <w:sz w:val="20"/>
                <w:lang w:eastAsia="pl-PL" w:bidi="ar-SA"/>
              </w:rPr>
            </w:pPr>
          </w:p>
        </w:tc>
      </w:tr>
      <w:tr w:rsidR="003E03F0" w:rsidRPr="003E03F0" w14:paraId="63447ECF" w14:textId="77777777" w:rsidTr="00537FA9">
        <w:trPr>
          <w:trHeight w:val="57"/>
          <w:jc w:val="center"/>
        </w:trPr>
        <w:tc>
          <w:tcPr>
            <w:tcW w:w="4217" w:type="pct"/>
            <w:gridSpan w:val="17"/>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DFCE9DD"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Razem planowane wsparcie na przedsięwzięcia dedykowane tworzeniu i utrzymaniu miejsc pracy w ramach poddziałania Realizacja LSR PO Ryby</w:t>
            </w:r>
          </w:p>
        </w:tc>
        <w:tc>
          <w:tcPr>
            <w:tcW w:w="783" w:type="pct"/>
            <w:gridSpan w:val="2"/>
            <w:tcBorders>
              <w:top w:val="single" w:sz="4" w:space="0" w:color="auto"/>
              <w:left w:val="nil"/>
              <w:bottom w:val="single" w:sz="4" w:space="0" w:color="auto"/>
              <w:right w:val="single" w:sz="4" w:space="0" w:color="auto"/>
            </w:tcBorders>
            <w:shd w:val="clear" w:color="000000" w:fill="C5D9F1"/>
            <w:vAlign w:val="center"/>
            <w:hideMark/>
          </w:tcPr>
          <w:p w14:paraId="0AA47C62" w14:textId="77777777" w:rsidR="003E03F0" w:rsidRPr="008C45B7" w:rsidRDefault="003E03F0" w:rsidP="003E03F0">
            <w:pPr>
              <w:spacing w:after="0" w:line="240" w:lineRule="auto"/>
              <w:jc w:val="center"/>
              <w:rPr>
                <w:rFonts w:eastAsia="Times New Roman" w:cs="Arial"/>
                <w:sz w:val="20"/>
                <w:lang w:eastAsia="pl-PL" w:bidi="ar-SA"/>
              </w:rPr>
            </w:pPr>
            <w:r w:rsidRPr="008C45B7">
              <w:rPr>
                <w:rFonts w:eastAsia="Times New Roman" w:cs="Arial"/>
                <w:sz w:val="20"/>
                <w:lang w:eastAsia="pl-PL" w:bidi="ar-SA"/>
              </w:rPr>
              <w:t>% budżetu poddziałania Realizacja LSR</w:t>
            </w:r>
          </w:p>
        </w:tc>
      </w:tr>
      <w:tr w:rsidR="003E03F0" w:rsidRPr="003E03F0" w14:paraId="5BF999BC" w14:textId="77777777" w:rsidTr="00537FA9">
        <w:trPr>
          <w:trHeight w:val="601"/>
          <w:jc w:val="center"/>
        </w:trPr>
        <w:tc>
          <w:tcPr>
            <w:tcW w:w="3792" w:type="pct"/>
            <w:gridSpan w:val="16"/>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55C1C8C7" w14:textId="77777777" w:rsidR="003E03F0" w:rsidRPr="008C45B7" w:rsidRDefault="003E03F0" w:rsidP="003E03F0">
            <w:pPr>
              <w:spacing w:after="0" w:line="240" w:lineRule="auto"/>
              <w:jc w:val="center"/>
              <w:rPr>
                <w:rFonts w:eastAsia="Times New Roman" w:cs="Arial"/>
                <w:sz w:val="20"/>
                <w:lang w:eastAsia="pl-PL" w:bidi="ar-SA"/>
              </w:rPr>
            </w:pPr>
          </w:p>
        </w:tc>
        <w:tc>
          <w:tcPr>
            <w:tcW w:w="425" w:type="pct"/>
            <w:tcBorders>
              <w:top w:val="nil"/>
              <w:left w:val="nil"/>
              <w:bottom w:val="single" w:sz="4" w:space="0" w:color="auto"/>
              <w:right w:val="single" w:sz="4" w:space="0" w:color="auto"/>
            </w:tcBorders>
            <w:shd w:val="clear" w:color="auto" w:fill="auto"/>
            <w:noWrap/>
            <w:vAlign w:val="center"/>
            <w:hideMark/>
          </w:tcPr>
          <w:p w14:paraId="4F5CCC9E" w14:textId="69A51F64" w:rsidR="003E03F0" w:rsidRPr="00E93A11" w:rsidRDefault="003E03F0" w:rsidP="003E03F0">
            <w:pPr>
              <w:spacing w:after="0" w:line="240" w:lineRule="auto"/>
              <w:jc w:val="center"/>
              <w:rPr>
                <w:rFonts w:eastAsia="Times New Roman" w:cs="Arial"/>
                <w:strike/>
                <w:color w:val="FF0000"/>
                <w:sz w:val="20"/>
                <w:lang w:eastAsia="pl-PL" w:bidi="ar-SA"/>
              </w:rPr>
            </w:pPr>
            <w:r w:rsidRPr="00E93A11">
              <w:rPr>
                <w:rFonts w:eastAsia="Times New Roman" w:cs="Arial"/>
                <w:strike/>
                <w:color w:val="FF0000"/>
                <w:sz w:val="20"/>
                <w:lang w:eastAsia="pl-PL" w:bidi="ar-SA"/>
              </w:rPr>
              <w:t>5 933</w:t>
            </w:r>
            <w:r w:rsidR="00E93A11" w:rsidRPr="00E93A11">
              <w:rPr>
                <w:rFonts w:eastAsia="Times New Roman" w:cs="Arial"/>
                <w:strike/>
                <w:color w:val="FF0000"/>
                <w:sz w:val="20"/>
                <w:lang w:eastAsia="pl-PL" w:bidi="ar-SA"/>
              </w:rPr>
              <w:t> </w:t>
            </w:r>
            <w:r w:rsidRPr="00E93A11">
              <w:rPr>
                <w:rFonts w:eastAsia="Times New Roman" w:cs="Arial"/>
                <w:strike/>
                <w:color w:val="FF0000"/>
                <w:sz w:val="20"/>
                <w:lang w:eastAsia="pl-PL" w:bidi="ar-SA"/>
              </w:rPr>
              <w:t>018</w:t>
            </w:r>
          </w:p>
          <w:p w14:paraId="6F60D192" w14:textId="7BDD3F10" w:rsidR="00E93A11" w:rsidRPr="008C45B7" w:rsidRDefault="00E93A11" w:rsidP="00E55311">
            <w:pPr>
              <w:spacing w:after="0" w:line="240" w:lineRule="auto"/>
              <w:jc w:val="center"/>
              <w:rPr>
                <w:rFonts w:eastAsia="Times New Roman" w:cs="Arial"/>
                <w:strike/>
                <w:sz w:val="20"/>
                <w:lang w:eastAsia="pl-PL" w:bidi="ar-SA"/>
              </w:rPr>
            </w:pPr>
            <w:r w:rsidRPr="00E93A11">
              <w:rPr>
                <w:rFonts w:eastAsia="Times New Roman" w:cs="Arial"/>
                <w:color w:val="00B050"/>
                <w:sz w:val="20"/>
                <w:lang w:eastAsia="pl-PL" w:bidi="ar-SA"/>
              </w:rPr>
              <w:t>5</w:t>
            </w:r>
            <w:r w:rsidR="00E55311">
              <w:rPr>
                <w:rFonts w:eastAsia="Times New Roman" w:cs="Arial"/>
                <w:color w:val="00B050"/>
                <w:sz w:val="20"/>
                <w:lang w:eastAsia="pl-PL" w:bidi="ar-SA"/>
              </w:rPr>
              <w:t> 657 916</w:t>
            </w:r>
          </w:p>
        </w:tc>
        <w:tc>
          <w:tcPr>
            <w:tcW w:w="783" w:type="pct"/>
            <w:gridSpan w:val="2"/>
            <w:tcBorders>
              <w:top w:val="single" w:sz="4" w:space="0" w:color="auto"/>
              <w:left w:val="nil"/>
              <w:bottom w:val="single" w:sz="4" w:space="0" w:color="auto"/>
              <w:right w:val="single" w:sz="4" w:space="0" w:color="auto"/>
            </w:tcBorders>
            <w:shd w:val="clear" w:color="auto" w:fill="auto"/>
            <w:noWrap/>
            <w:vAlign w:val="center"/>
            <w:hideMark/>
          </w:tcPr>
          <w:p w14:paraId="7054B583" w14:textId="77777777" w:rsidR="003E03F0" w:rsidRPr="008C45B7" w:rsidRDefault="003E03F0" w:rsidP="003E03F0">
            <w:pPr>
              <w:spacing w:after="0" w:line="240" w:lineRule="auto"/>
              <w:jc w:val="center"/>
              <w:rPr>
                <w:rFonts w:eastAsia="Times New Roman" w:cs="Arial"/>
                <w:strike/>
                <w:sz w:val="20"/>
                <w:lang w:eastAsia="pl-PL" w:bidi="ar-SA"/>
              </w:rPr>
            </w:pPr>
          </w:p>
          <w:p w14:paraId="5B4D135B" w14:textId="77777777" w:rsidR="00E93A11" w:rsidRPr="00E93A11" w:rsidRDefault="003E03F0" w:rsidP="003E03F0">
            <w:pPr>
              <w:spacing w:after="0" w:line="240" w:lineRule="auto"/>
              <w:jc w:val="center"/>
              <w:rPr>
                <w:rFonts w:eastAsia="Times New Roman" w:cs="Arial"/>
                <w:strike/>
                <w:color w:val="FF0000"/>
                <w:sz w:val="20"/>
                <w:lang w:eastAsia="pl-PL" w:bidi="ar-SA"/>
              </w:rPr>
            </w:pPr>
            <w:r w:rsidRPr="00E93A11">
              <w:rPr>
                <w:rFonts w:eastAsia="Times New Roman" w:cs="Arial"/>
                <w:strike/>
                <w:color w:val="FF0000"/>
                <w:sz w:val="20"/>
                <w:lang w:eastAsia="pl-PL" w:bidi="ar-SA"/>
              </w:rPr>
              <w:t>58</w:t>
            </w:r>
          </w:p>
          <w:p w14:paraId="142EA195" w14:textId="27CC68B1" w:rsidR="003E03F0" w:rsidRPr="008C45B7" w:rsidRDefault="00E93A11" w:rsidP="003E03F0">
            <w:pPr>
              <w:spacing w:after="0" w:line="240" w:lineRule="auto"/>
              <w:jc w:val="center"/>
              <w:rPr>
                <w:rFonts w:eastAsia="Times New Roman" w:cs="Arial"/>
                <w:strike/>
                <w:sz w:val="20"/>
                <w:lang w:eastAsia="pl-PL" w:bidi="ar-SA"/>
              </w:rPr>
            </w:pPr>
            <w:r w:rsidRPr="00E93A11">
              <w:rPr>
                <w:rFonts w:eastAsia="Times New Roman" w:cs="Arial"/>
                <w:color w:val="00B050"/>
                <w:sz w:val="20"/>
                <w:lang w:eastAsia="pl-PL" w:bidi="ar-SA"/>
              </w:rPr>
              <w:t>55</w:t>
            </w:r>
            <w:r w:rsidR="003E03F0" w:rsidRPr="008C45B7">
              <w:rPr>
                <w:rFonts w:eastAsia="Times New Roman" w:cs="Arial"/>
                <w:sz w:val="20"/>
                <w:lang w:eastAsia="pl-PL" w:bidi="ar-SA"/>
              </w:rPr>
              <w:t>%</w:t>
            </w:r>
          </w:p>
        </w:tc>
      </w:tr>
    </w:tbl>
    <w:p w14:paraId="118B9B84" w14:textId="77777777" w:rsidR="003E03F0" w:rsidRPr="003E03F0" w:rsidRDefault="003E03F0" w:rsidP="003E03F0">
      <w:pPr>
        <w:spacing w:after="0" w:line="240" w:lineRule="auto"/>
        <w:rPr>
          <w:rFonts w:eastAsiaTheme="minorEastAsia"/>
          <w:lang w:eastAsia="pl-PL" w:bidi="ar-SA"/>
        </w:rPr>
      </w:pPr>
    </w:p>
    <w:p w14:paraId="33D9BEBE" w14:textId="77777777" w:rsidR="003E03F0" w:rsidRPr="003E03F0" w:rsidRDefault="003E03F0" w:rsidP="003E03F0">
      <w:pPr>
        <w:spacing w:after="0" w:line="240" w:lineRule="auto"/>
        <w:rPr>
          <w:rFonts w:eastAsiaTheme="minorEastAsia"/>
          <w:lang w:eastAsia="pl-PL" w:bidi="ar-SA"/>
        </w:rPr>
      </w:pPr>
    </w:p>
    <w:p w14:paraId="437743CF" w14:textId="77777777" w:rsidR="003E03F0" w:rsidRPr="003E03F0" w:rsidRDefault="003E03F0" w:rsidP="003E03F0">
      <w:pPr>
        <w:spacing w:after="0" w:line="240" w:lineRule="auto"/>
        <w:rPr>
          <w:rFonts w:eastAsiaTheme="minorEastAsia"/>
          <w:lang w:eastAsia="pl-PL" w:bidi="ar-SA"/>
        </w:rPr>
      </w:pPr>
    </w:p>
    <w:p w14:paraId="51712C4C" w14:textId="77777777" w:rsidR="003E03F0" w:rsidRPr="003E03F0" w:rsidRDefault="003E03F0" w:rsidP="003E03F0">
      <w:pPr>
        <w:spacing w:after="0" w:line="240" w:lineRule="auto"/>
        <w:rPr>
          <w:rFonts w:eastAsiaTheme="minorEastAsia"/>
          <w:lang w:eastAsia="pl-PL" w:bidi="ar-SA"/>
        </w:rPr>
      </w:pPr>
    </w:p>
    <w:p w14:paraId="7DBD401D" w14:textId="77777777" w:rsidR="003E03F0" w:rsidRPr="003E03F0" w:rsidRDefault="003E03F0" w:rsidP="003E03F0">
      <w:pPr>
        <w:spacing w:after="0" w:line="240" w:lineRule="auto"/>
        <w:rPr>
          <w:rFonts w:eastAsiaTheme="minorEastAsia"/>
          <w:lang w:eastAsia="pl-PL" w:bidi="ar-SA"/>
        </w:rPr>
      </w:pPr>
    </w:p>
    <w:p w14:paraId="605196F0" w14:textId="77777777" w:rsidR="003E03F0" w:rsidRPr="003E03F0" w:rsidRDefault="003E03F0" w:rsidP="003E03F0">
      <w:pPr>
        <w:spacing w:after="0" w:line="240" w:lineRule="auto"/>
        <w:rPr>
          <w:rFonts w:eastAsiaTheme="minorEastAsia"/>
          <w:lang w:eastAsia="pl-PL" w:bidi="ar-SA"/>
        </w:rPr>
      </w:pPr>
    </w:p>
    <w:p w14:paraId="35185F83" w14:textId="77777777" w:rsidR="003E03F0" w:rsidRPr="003E03F0" w:rsidRDefault="003E03F0" w:rsidP="003E03F0">
      <w:pPr>
        <w:spacing w:after="0" w:line="240" w:lineRule="auto"/>
        <w:rPr>
          <w:rFonts w:eastAsiaTheme="minorEastAsia"/>
          <w:lang w:eastAsia="pl-PL" w:bidi="ar-SA"/>
        </w:rPr>
      </w:pPr>
    </w:p>
    <w:p w14:paraId="0314F4C4" w14:textId="77777777" w:rsidR="003E03F0" w:rsidRPr="003E03F0" w:rsidRDefault="003E03F0" w:rsidP="003E03F0">
      <w:pPr>
        <w:spacing w:after="0" w:line="240" w:lineRule="auto"/>
        <w:rPr>
          <w:rFonts w:eastAsiaTheme="minorEastAsia"/>
          <w:lang w:eastAsia="pl-PL" w:bidi="ar-SA"/>
        </w:rPr>
      </w:pPr>
      <w:r w:rsidRPr="003E03F0">
        <w:rPr>
          <w:rFonts w:eastAsiaTheme="minorEastAsia"/>
          <w:lang w:eastAsia="pl-PL" w:bidi="ar-SA"/>
        </w:rPr>
        <w:t>`</w:t>
      </w:r>
    </w:p>
    <w:p w14:paraId="55FEC451" w14:textId="77777777" w:rsidR="003E03F0" w:rsidRPr="003E03F0" w:rsidRDefault="003E03F0" w:rsidP="003E03F0">
      <w:pPr>
        <w:numPr>
          <w:ilvl w:val="0"/>
          <w:numId w:val="44"/>
        </w:numPr>
        <w:spacing w:after="0" w:line="240" w:lineRule="auto"/>
        <w:ind w:left="851" w:hanging="851"/>
        <w:contextualSpacing/>
        <w:rPr>
          <w:rFonts w:eastAsiaTheme="minorEastAsia"/>
          <w:i/>
          <w:lang w:eastAsia="pl-PL" w:bidi="ar-SA"/>
        </w:rPr>
      </w:pPr>
      <w:r w:rsidRPr="003E03F0">
        <w:rPr>
          <w:rFonts w:eastAsiaTheme="minorEastAsia"/>
          <w:i/>
          <w:lang w:eastAsia="pl-PL" w:bidi="ar-SA"/>
        </w:rPr>
        <w:t>Plan działania dla celu ogólnego 3</w:t>
      </w:r>
    </w:p>
    <w:p w14:paraId="29BE2B59" w14:textId="77777777" w:rsidR="003E03F0" w:rsidRPr="003E03F0" w:rsidRDefault="003E03F0" w:rsidP="003E03F0">
      <w:pPr>
        <w:spacing w:after="0" w:line="240" w:lineRule="auto"/>
        <w:rPr>
          <w:i/>
          <w:szCs w:val="24"/>
        </w:rPr>
      </w:pPr>
    </w:p>
    <w:tbl>
      <w:tblPr>
        <w:tblW w:w="5000" w:type="pct"/>
        <w:tblLayout w:type="fixed"/>
        <w:tblCellMar>
          <w:left w:w="70" w:type="dxa"/>
          <w:right w:w="70" w:type="dxa"/>
        </w:tblCellMar>
        <w:tblLook w:val="04A0" w:firstRow="1" w:lastRow="0" w:firstColumn="1" w:lastColumn="0" w:noHBand="0" w:noVBand="1"/>
      </w:tblPr>
      <w:tblGrid>
        <w:gridCol w:w="1428"/>
        <w:gridCol w:w="1247"/>
        <w:gridCol w:w="884"/>
        <w:gridCol w:w="1002"/>
        <w:gridCol w:w="1048"/>
        <w:gridCol w:w="856"/>
        <w:gridCol w:w="1002"/>
        <w:gridCol w:w="1048"/>
        <w:gridCol w:w="856"/>
        <w:gridCol w:w="1002"/>
        <w:gridCol w:w="967"/>
        <w:gridCol w:w="859"/>
        <w:gridCol w:w="1222"/>
        <w:gridCol w:w="809"/>
        <w:gridCol w:w="1274"/>
      </w:tblGrid>
      <w:tr w:rsidR="003E03F0" w:rsidRPr="003E03F0" w14:paraId="53D0FD69" w14:textId="77777777" w:rsidTr="00537FA9">
        <w:trPr>
          <w:trHeight w:val="113"/>
          <w:tblHeader/>
        </w:trPr>
        <w:tc>
          <w:tcPr>
            <w:tcW w:w="461" w:type="pct"/>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7F91D097"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CEL OGÓLNY nr 3</w:t>
            </w:r>
          </w:p>
        </w:tc>
        <w:tc>
          <w:tcPr>
            <w:tcW w:w="402" w:type="pct"/>
            <w:tcBorders>
              <w:top w:val="single" w:sz="4" w:space="0" w:color="auto"/>
              <w:left w:val="nil"/>
              <w:bottom w:val="single" w:sz="4" w:space="0" w:color="auto"/>
              <w:right w:val="single" w:sz="4" w:space="0" w:color="auto"/>
            </w:tcBorders>
            <w:shd w:val="clear" w:color="000000" w:fill="4F81BD"/>
            <w:vAlign w:val="center"/>
            <w:hideMark/>
          </w:tcPr>
          <w:p w14:paraId="17FC3A34" w14:textId="77777777" w:rsidR="003E03F0" w:rsidRPr="003E03F0" w:rsidRDefault="003E03F0" w:rsidP="003E03F0">
            <w:pPr>
              <w:spacing w:after="0" w:line="240" w:lineRule="auto"/>
              <w:rPr>
                <w:rFonts w:eastAsia="Times New Roman" w:cs="Arial"/>
                <w:sz w:val="18"/>
                <w:lang w:eastAsia="pl-PL" w:bidi="ar-SA"/>
              </w:rPr>
            </w:pPr>
            <w:r w:rsidRPr="003E03F0">
              <w:rPr>
                <w:rFonts w:eastAsia="Times New Roman" w:cs="Arial"/>
                <w:sz w:val="18"/>
                <w:lang w:eastAsia="pl-PL" w:bidi="ar-SA"/>
              </w:rPr>
              <w:t>Lata</w:t>
            </w:r>
          </w:p>
        </w:tc>
        <w:tc>
          <w:tcPr>
            <w:tcW w:w="946" w:type="pct"/>
            <w:gridSpan w:val="3"/>
            <w:tcBorders>
              <w:top w:val="single" w:sz="4" w:space="0" w:color="auto"/>
              <w:left w:val="nil"/>
              <w:bottom w:val="single" w:sz="4" w:space="0" w:color="auto"/>
              <w:right w:val="single" w:sz="4" w:space="0" w:color="auto"/>
            </w:tcBorders>
            <w:shd w:val="clear" w:color="000000" w:fill="4F81BD"/>
            <w:vAlign w:val="center"/>
            <w:hideMark/>
          </w:tcPr>
          <w:p w14:paraId="42518E6B"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2016-2018</w:t>
            </w:r>
          </w:p>
        </w:tc>
        <w:tc>
          <w:tcPr>
            <w:tcW w:w="937" w:type="pct"/>
            <w:gridSpan w:val="3"/>
            <w:tcBorders>
              <w:top w:val="single" w:sz="4" w:space="0" w:color="auto"/>
              <w:left w:val="nil"/>
              <w:bottom w:val="single" w:sz="4" w:space="0" w:color="auto"/>
              <w:right w:val="single" w:sz="4" w:space="0" w:color="auto"/>
            </w:tcBorders>
            <w:shd w:val="clear" w:color="000000" w:fill="4F81BD"/>
            <w:vAlign w:val="center"/>
            <w:hideMark/>
          </w:tcPr>
          <w:p w14:paraId="4DD17B2F"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2019-2021</w:t>
            </w:r>
          </w:p>
        </w:tc>
        <w:tc>
          <w:tcPr>
            <w:tcW w:w="911" w:type="pct"/>
            <w:gridSpan w:val="3"/>
            <w:tcBorders>
              <w:top w:val="single" w:sz="4" w:space="0" w:color="auto"/>
              <w:left w:val="nil"/>
              <w:bottom w:val="single" w:sz="4" w:space="0" w:color="auto"/>
              <w:right w:val="single" w:sz="4" w:space="0" w:color="auto"/>
            </w:tcBorders>
            <w:shd w:val="clear" w:color="000000" w:fill="4F81BD"/>
            <w:vAlign w:val="center"/>
            <w:hideMark/>
          </w:tcPr>
          <w:p w14:paraId="786F8B85"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2022-2023</w:t>
            </w:r>
          </w:p>
        </w:tc>
        <w:tc>
          <w:tcPr>
            <w:tcW w:w="671" w:type="pct"/>
            <w:gridSpan w:val="2"/>
            <w:tcBorders>
              <w:top w:val="single" w:sz="4" w:space="0" w:color="auto"/>
              <w:left w:val="nil"/>
              <w:bottom w:val="single" w:sz="4" w:space="0" w:color="auto"/>
              <w:right w:val="single" w:sz="4" w:space="0" w:color="auto"/>
            </w:tcBorders>
            <w:shd w:val="clear" w:color="000000" w:fill="4F81BD"/>
            <w:noWrap/>
            <w:vAlign w:val="center"/>
            <w:hideMark/>
          </w:tcPr>
          <w:p w14:paraId="6A485829"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RAZEM 2016-2023</w:t>
            </w:r>
          </w:p>
        </w:tc>
        <w:tc>
          <w:tcPr>
            <w:tcW w:w="261" w:type="pct"/>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746B1DD8"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Program</w:t>
            </w:r>
          </w:p>
        </w:tc>
        <w:tc>
          <w:tcPr>
            <w:tcW w:w="411" w:type="pct"/>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4C64D876"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Poddziałanie /zakres Programu</w:t>
            </w:r>
          </w:p>
        </w:tc>
      </w:tr>
      <w:tr w:rsidR="003E03F0" w:rsidRPr="003E03F0" w14:paraId="7C94D932" w14:textId="77777777" w:rsidTr="00537FA9">
        <w:trPr>
          <w:trHeight w:val="113"/>
          <w:tblHeader/>
        </w:trPr>
        <w:tc>
          <w:tcPr>
            <w:tcW w:w="461" w:type="pct"/>
            <w:vMerge/>
            <w:tcBorders>
              <w:top w:val="single" w:sz="4" w:space="0" w:color="auto"/>
              <w:left w:val="single" w:sz="4" w:space="0" w:color="auto"/>
              <w:bottom w:val="single" w:sz="4" w:space="0" w:color="auto"/>
              <w:right w:val="single" w:sz="4" w:space="0" w:color="auto"/>
            </w:tcBorders>
            <w:vAlign w:val="center"/>
            <w:hideMark/>
          </w:tcPr>
          <w:p w14:paraId="1396771E" w14:textId="77777777" w:rsidR="003E03F0" w:rsidRPr="003E03F0" w:rsidRDefault="003E03F0" w:rsidP="003E03F0">
            <w:pPr>
              <w:spacing w:after="0" w:line="240" w:lineRule="auto"/>
              <w:rPr>
                <w:rFonts w:eastAsia="Times New Roman" w:cs="Arial"/>
                <w:sz w:val="18"/>
                <w:lang w:eastAsia="pl-PL" w:bidi="ar-SA"/>
              </w:rPr>
            </w:pPr>
          </w:p>
        </w:tc>
        <w:tc>
          <w:tcPr>
            <w:tcW w:w="402" w:type="pct"/>
            <w:tcBorders>
              <w:top w:val="nil"/>
              <w:left w:val="nil"/>
              <w:bottom w:val="single" w:sz="4" w:space="0" w:color="auto"/>
              <w:right w:val="single" w:sz="4" w:space="0" w:color="auto"/>
            </w:tcBorders>
            <w:shd w:val="clear" w:color="000000" w:fill="4F81BD"/>
            <w:vAlign w:val="center"/>
            <w:hideMark/>
          </w:tcPr>
          <w:p w14:paraId="0E6488CD" w14:textId="77777777" w:rsidR="003E03F0" w:rsidRPr="003E03F0" w:rsidRDefault="003E03F0" w:rsidP="003E03F0">
            <w:pPr>
              <w:spacing w:after="0" w:line="240" w:lineRule="auto"/>
              <w:rPr>
                <w:rFonts w:eastAsia="Times New Roman" w:cs="Arial"/>
                <w:sz w:val="18"/>
                <w:lang w:eastAsia="pl-PL" w:bidi="ar-SA"/>
              </w:rPr>
            </w:pPr>
            <w:r w:rsidRPr="003E03F0">
              <w:rPr>
                <w:rFonts w:eastAsia="Times New Roman" w:cs="Arial"/>
                <w:sz w:val="18"/>
                <w:lang w:eastAsia="pl-PL" w:bidi="ar-SA"/>
              </w:rPr>
              <w:t>Nazwa wskaźnika</w:t>
            </w:r>
          </w:p>
        </w:tc>
        <w:tc>
          <w:tcPr>
            <w:tcW w:w="285" w:type="pct"/>
            <w:tcBorders>
              <w:top w:val="nil"/>
              <w:left w:val="nil"/>
              <w:bottom w:val="single" w:sz="4" w:space="0" w:color="auto"/>
              <w:right w:val="single" w:sz="4" w:space="0" w:color="auto"/>
            </w:tcBorders>
            <w:shd w:val="clear" w:color="000000" w:fill="4F81BD"/>
            <w:vAlign w:val="center"/>
            <w:hideMark/>
          </w:tcPr>
          <w:p w14:paraId="41E0DE37"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Wartość z jednostką miary </w:t>
            </w:r>
          </w:p>
        </w:tc>
        <w:tc>
          <w:tcPr>
            <w:tcW w:w="323" w:type="pct"/>
            <w:tcBorders>
              <w:top w:val="nil"/>
              <w:left w:val="nil"/>
              <w:bottom w:val="single" w:sz="4" w:space="0" w:color="auto"/>
              <w:right w:val="single" w:sz="4" w:space="0" w:color="auto"/>
            </w:tcBorders>
            <w:shd w:val="clear" w:color="000000" w:fill="4F81BD"/>
            <w:vAlign w:val="center"/>
            <w:hideMark/>
          </w:tcPr>
          <w:p w14:paraId="6AB9B13B"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 realizacji wskaźnika narastająco </w:t>
            </w:r>
          </w:p>
        </w:tc>
        <w:tc>
          <w:tcPr>
            <w:tcW w:w="338" w:type="pct"/>
            <w:tcBorders>
              <w:top w:val="nil"/>
              <w:left w:val="nil"/>
              <w:bottom w:val="single" w:sz="4" w:space="0" w:color="auto"/>
              <w:right w:val="single" w:sz="4" w:space="0" w:color="auto"/>
            </w:tcBorders>
            <w:shd w:val="clear" w:color="000000" w:fill="4F81BD"/>
            <w:vAlign w:val="center"/>
            <w:hideMark/>
          </w:tcPr>
          <w:p w14:paraId="70D108AF"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Planowane wsparcie w PLN</w:t>
            </w:r>
          </w:p>
        </w:tc>
        <w:tc>
          <w:tcPr>
            <w:tcW w:w="276" w:type="pct"/>
            <w:tcBorders>
              <w:top w:val="nil"/>
              <w:left w:val="nil"/>
              <w:bottom w:val="single" w:sz="4" w:space="0" w:color="auto"/>
              <w:right w:val="single" w:sz="4" w:space="0" w:color="auto"/>
            </w:tcBorders>
            <w:shd w:val="clear" w:color="000000" w:fill="4F81BD"/>
            <w:vAlign w:val="center"/>
            <w:hideMark/>
          </w:tcPr>
          <w:p w14:paraId="1E472321"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Wartość z jednostką miary </w:t>
            </w:r>
          </w:p>
        </w:tc>
        <w:tc>
          <w:tcPr>
            <w:tcW w:w="323" w:type="pct"/>
            <w:tcBorders>
              <w:top w:val="nil"/>
              <w:left w:val="nil"/>
              <w:bottom w:val="single" w:sz="4" w:space="0" w:color="auto"/>
              <w:right w:val="single" w:sz="4" w:space="0" w:color="auto"/>
            </w:tcBorders>
            <w:shd w:val="clear" w:color="000000" w:fill="4F81BD"/>
            <w:vAlign w:val="center"/>
            <w:hideMark/>
          </w:tcPr>
          <w:p w14:paraId="2A1B5EB7"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 realizacji wskaźnika narastająco </w:t>
            </w:r>
          </w:p>
        </w:tc>
        <w:tc>
          <w:tcPr>
            <w:tcW w:w="338" w:type="pct"/>
            <w:tcBorders>
              <w:top w:val="nil"/>
              <w:left w:val="nil"/>
              <w:bottom w:val="single" w:sz="4" w:space="0" w:color="auto"/>
              <w:right w:val="single" w:sz="4" w:space="0" w:color="auto"/>
            </w:tcBorders>
            <w:shd w:val="clear" w:color="000000" w:fill="4F81BD"/>
            <w:vAlign w:val="center"/>
            <w:hideMark/>
          </w:tcPr>
          <w:p w14:paraId="770D4F05"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Planowane wsparcie w PLN</w:t>
            </w:r>
          </w:p>
        </w:tc>
        <w:tc>
          <w:tcPr>
            <w:tcW w:w="276" w:type="pct"/>
            <w:tcBorders>
              <w:top w:val="nil"/>
              <w:left w:val="nil"/>
              <w:bottom w:val="single" w:sz="4" w:space="0" w:color="auto"/>
              <w:right w:val="single" w:sz="4" w:space="0" w:color="auto"/>
            </w:tcBorders>
            <w:shd w:val="clear" w:color="000000" w:fill="4F81BD"/>
            <w:vAlign w:val="center"/>
            <w:hideMark/>
          </w:tcPr>
          <w:p w14:paraId="549D6A07"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Wartość z jednostką miary </w:t>
            </w:r>
          </w:p>
        </w:tc>
        <w:tc>
          <w:tcPr>
            <w:tcW w:w="323" w:type="pct"/>
            <w:tcBorders>
              <w:top w:val="nil"/>
              <w:left w:val="nil"/>
              <w:bottom w:val="single" w:sz="4" w:space="0" w:color="auto"/>
              <w:right w:val="single" w:sz="4" w:space="0" w:color="auto"/>
            </w:tcBorders>
            <w:shd w:val="clear" w:color="000000" w:fill="4F81BD"/>
            <w:vAlign w:val="center"/>
            <w:hideMark/>
          </w:tcPr>
          <w:p w14:paraId="35F96815"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 realizacji wskaźnika narastająco </w:t>
            </w:r>
          </w:p>
        </w:tc>
        <w:tc>
          <w:tcPr>
            <w:tcW w:w="312" w:type="pct"/>
            <w:tcBorders>
              <w:top w:val="nil"/>
              <w:left w:val="nil"/>
              <w:bottom w:val="single" w:sz="4" w:space="0" w:color="auto"/>
              <w:right w:val="single" w:sz="4" w:space="0" w:color="auto"/>
            </w:tcBorders>
            <w:shd w:val="clear" w:color="000000" w:fill="4F81BD"/>
            <w:vAlign w:val="center"/>
            <w:hideMark/>
          </w:tcPr>
          <w:p w14:paraId="3C1AC9CB"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Planowane wsparcie w PLN</w:t>
            </w:r>
          </w:p>
        </w:tc>
        <w:tc>
          <w:tcPr>
            <w:tcW w:w="277" w:type="pct"/>
            <w:tcBorders>
              <w:top w:val="nil"/>
              <w:left w:val="nil"/>
              <w:bottom w:val="single" w:sz="4" w:space="0" w:color="auto"/>
              <w:right w:val="single" w:sz="4" w:space="0" w:color="auto"/>
            </w:tcBorders>
            <w:shd w:val="clear" w:color="000000" w:fill="4F81BD"/>
            <w:vAlign w:val="center"/>
            <w:hideMark/>
          </w:tcPr>
          <w:p w14:paraId="6ABC3441"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Razem wartość wskaźników</w:t>
            </w:r>
          </w:p>
        </w:tc>
        <w:tc>
          <w:tcPr>
            <w:tcW w:w="394" w:type="pct"/>
            <w:tcBorders>
              <w:top w:val="nil"/>
              <w:left w:val="nil"/>
              <w:bottom w:val="single" w:sz="4" w:space="0" w:color="auto"/>
              <w:right w:val="single" w:sz="4" w:space="0" w:color="auto"/>
            </w:tcBorders>
            <w:shd w:val="clear" w:color="000000" w:fill="4F81BD"/>
            <w:vAlign w:val="center"/>
            <w:hideMark/>
          </w:tcPr>
          <w:p w14:paraId="512D94B4"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Razem planowane wsparcie w PLN</w:t>
            </w:r>
          </w:p>
        </w:tc>
        <w:tc>
          <w:tcPr>
            <w:tcW w:w="261" w:type="pct"/>
            <w:vMerge/>
            <w:tcBorders>
              <w:top w:val="single" w:sz="4" w:space="0" w:color="auto"/>
              <w:left w:val="single" w:sz="4" w:space="0" w:color="auto"/>
              <w:bottom w:val="single" w:sz="4" w:space="0" w:color="auto"/>
              <w:right w:val="single" w:sz="4" w:space="0" w:color="auto"/>
            </w:tcBorders>
            <w:vAlign w:val="center"/>
            <w:hideMark/>
          </w:tcPr>
          <w:p w14:paraId="5CAE973A" w14:textId="77777777" w:rsidR="003E03F0" w:rsidRPr="003E03F0" w:rsidRDefault="003E03F0" w:rsidP="003E03F0">
            <w:pPr>
              <w:spacing w:after="0" w:line="240" w:lineRule="auto"/>
              <w:rPr>
                <w:rFonts w:eastAsia="Times New Roman" w:cs="Arial"/>
                <w:sz w:val="18"/>
                <w:lang w:eastAsia="pl-PL" w:bidi="ar-SA"/>
              </w:rPr>
            </w:pPr>
          </w:p>
        </w:tc>
        <w:tc>
          <w:tcPr>
            <w:tcW w:w="411" w:type="pct"/>
            <w:vMerge/>
            <w:tcBorders>
              <w:top w:val="single" w:sz="4" w:space="0" w:color="auto"/>
              <w:left w:val="single" w:sz="4" w:space="0" w:color="auto"/>
              <w:bottom w:val="single" w:sz="4" w:space="0" w:color="auto"/>
              <w:right w:val="single" w:sz="4" w:space="0" w:color="auto"/>
            </w:tcBorders>
            <w:vAlign w:val="center"/>
            <w:hideMark/>
          </w:tcPr>
          <w:p w14:paraId="30EC841B" w14:textId="77777777" w:rsidR="003E03F0" w:rsidRPr="003E03F0" w:rsidRDefault="003E03F0" w:rsidP="003E03F0">
            <w:pPr>
              <w:spacing w:after="0" w:line="240" w:lineRule="auto"/>
              <w:rPr>
                <w:rFonts w:eastAsia="Times New Roman" w:cs="Arial"/>
                <w:sz w:val="18"/>
                <w:lang w:eastAsia="pl-PL" w:bidi="ar-SA"/>
              </w:rPr>
            </w:pPr>
          </w:p>
        </w:tc>
      </w:tr>
      <w:tr w:rsidR="003E03F0" w:rsidRPr="003E03F0" w14:paraId="29699CE1" w14:textId="77777777" w:rsidTr="00537FA9">
        <w:trPr>
          <w:trHeight w:val="113"/>
          <w:tblHeader/>
        </w:trPr>
        <w:tc>
          <w:tcPr>
            <w:tcW w:w="4328" w:type="pct"/>
            <w:gridSpan w:val="13"/>
            <w:tcBorders>
              <w:top w:val="single" w:sz="4" w:space="0" w:color="auto"/>
              <w:left w:val="single" w:sz="4" w:space="0" w:color="auto"/>
              <w:bottom w:val="single" w:sz="4" w:space="0" w:color="auto"/>
              <w:right w:val="single" w:sz="4" w:space="0" w:color="auto"/>
            </w:tcBorders>
            <w:shd w:val="clear" w:color="000000" w:fill="C5D9F1"/>
            <w:vAlign w:val="center"/>
            <w:hideMark/>
          </w:tcPr>
          <w:p w14:paraId="755D47C0"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 xml:space="preserve">Cel szczegółowy 3.1: Poprawa wykorzystania potencjału wodnego Bielskiej Krainy </w:t>
            </w:r>
          </w:p>
        </w:tc>
        <w:tc>
          <w:tcPr>
            <w:tcW w:w="261" w:type="pct"/>
            <w:tcBorders>
              <w:top w:val="nil"/>
              <w:left w:val="nil"/>
              <w:bottom w:val="single" w:sz="4" w:space="0" w:color="auto"/>
              <w:right w:val="single" w:sz="4" w:space="0" w:color="auto"/>
            </w:tcBorders>
            <w:shd w:val="clear" w:color="000000" w:fill="C5D9F1"/>
            <w:noWrap/>
            <w:vAlign w:val="center"/>
            <w:hideMark/>
          </w:tcPr>
          <w:p w14:paraId="169682DE"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PO Ryby</w:t>
            </w:r>
          </w:p>
        </w:tc>
        <w:tc>
          <w:tcPr>
            <w:tcW w:w="411" w:type="pct"/>
            <w:tcBorders>
              <w:top w:val="nil"/>
              <w:left w:val="nil"/>
              <w:bottom w:val="single" w:sz="4" w:space="0" w:color="auto"/>
              <w:right w:val="single" w:sz="4" w:space="0" w:color="auto"/>
            </w:tcBorders>
            <w:shd w:val="clear" w:color="000000" w:fill="C5D9F1"/>
            <w:noWrap/>
            <w:vAlign w:val="center"/>
            <w:hideMark/>
          </w:tcPr>
          <w:p w14:paraId="27274AB4" w14:textId="77777777" w:rsidR="003E03F0" w:rsidRPr="003E03F0" w:rsidRDefault="003E03F0" w:rsidP="003E03F0">
            <w:pPr>
              <w:spacing w:after="0" w:line="240" w:lineRule="auto"/>
              <w:rPr>
                <w:rFonts w:eastAsia="Times New Roman" w:cs="Arial"/>
                <w:sz w:val="18"/>
                <w:lang w:eastAsia="pl-PL" w:bidi="ar-SA"/>
              </w:rPr>
            </w:pPr>
            <w:r w:rsidRPr="003E03F0">
              <w:rPr>
                <w:rFonts w:eastAsia="Times New Roman" w:cs="Arial"/>
                <w:sz w:val="18"/>
                <w:lang w:eastAsia="pl-PL" w:bidi="ar-SA"/>
              </w:rPr>
              <w:t> </w:t>
            </w:r>
          </w:p>
        </w:tc>
      </w:tr>
      <w:tr w:rsidR="003E03F0" w:rsidRPr="003E03F0" w14:paraId="2F83A28A" w14:textId="77777777" w:rsidTr="00537FA9">
        <w:trPr>
          <w:trHeight w:val="113"/>
          <w:tblHeader/>
        </w:trPr>
        <w:tc>
          <w:tcPr>
            <w:tcW w:w="461" w:type="pct"/>
            <w:tcBorders>
              <w:top w:val="nil"/>
              <w:left w:val="single" w:sz="4" w:space="0" w:color="auto"/>
              <w:bottom w:val="nil"/>
              <w:right w:val="single" w:sz="4" w:space="0" w:color="auto"/>
            </w:tcBorders>
            <w:shd w:val="clear" w:color="000000" w:fill="C5D9F1"/>
            <w:vAlign w:val="center"/>
            <w:hideMark/>
          </w:tcPr>
          <w:p w14:paraId="53B43423" w14:textId="77777777" w:rsidR="003E03F0" w:rsidRPr="003E03F0" w:rsidRDefault="003E03F0" w:rsidP="003E03F0">
            <w:pPr>
              <w:spacing w:after="0" w:line="240" w:lineRule="auto"/>
              <w:jc w:val="center"/>
              <w:rPr>
                <w:rFonts w:eastAsia="Times New Roman" w:cs="Arial"/>
                <w:sz w:val="18"/>
                <w:lang w:eastAsia="pl-PL" w:bidi="ar-SA"/>
              </w:rPr>
            </w:pPr>
            <w:r w:rsidRPr="003E03F0">
              <w:rPr>
                <w:rFonts w:eastAsia="Times New Roman" w:cs="Arial"/>
                <w:sz w:val="18"/>
                <w:lang w:eastAsia="pl-PL" w:bidi="ar-SA"/>
              </w:rPr>
              <w:t>Przedsięwzięcie 3.1.1:       Renaturyzacja zbiorników wodnych i terenów przyległych lub odtworzenie pierwotnego stanu środowiska obszarów rybackich i obszarów akwakultury</w:t>
            </w:r>
          </w:p>
        </w:tc>
        <w:tc>
          <w:tcPr>
            <w:tcW w:w="402" w:type="pct"/>
            <w:tcBorders>
              <w:top w:val="nil"/>
              <w:left w:val="nil"/>
              <w:bottom w:val="single" w:sz="4" w:space="0" w:color="auto"/>
              <w:right w:val="single" w:sz="4" w:space="0" w:color="auto"/>
            </w:tcBorders>
            <w:shd w:val="clear" w:color="auto" w:fill="auto"/>
            <w:vAlign w:val="center"/>
            <w:hideMark/>
          </w:tcPr>
          <w:p w14:paraId="4340F8BC"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 xml:space="preserve">Wielkość obszarów wodnych przywróconych lub odtworzonych do pierwotnego stanu środowiska obszarów rybackich i obszarów akwakultury </w:t>
            </w:r>
          </w:p>
          <w:p w14:paraId="2E930BDB"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w wyniku wsparcia LSR.</w:t>
            </w:r>
          </w:p>
        </w:tc>
        <w:tc>
          <w:tcPr>
            <w:tcW w:w="285" w:type="pct"/>
            <w:tcBorders>
              <w:top w:val="nil"/>
              <w:left w:val="nil"/>
              <w:bottom w:val="single" w:sz="4" w:space="0" w:color="auto"/>
              <w:right w:val="single" w:sz="4" w:space="0" w:color="auto"/>
            </w:tcBorders>
            <w:shd w:val="clear" w:color="auto" w:fill="auto"/>
            <w:noWrap/>
            <w:vAlign w:val="center"/>
            <w:hideMark/>
          </w:tcPr>
          <w:p w14:paraId="5A3A95F1"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10 000 m2</w:t>
            </w:r>
          </w:p>
        </w:tc>
        <w:tc>
          <w:tcPr>
            <w:tcW w:w="323" w:type="pct"/>
            <w:tcBorders>
              <w:top w:val="nil"/>
              <w:left w:val="nil"/>
              <w:bottom w:val="single" w:sz="4" w:space="0" w:color="auto"/>
              <w:right w:val="single" w:sz="4" w:space="0" w:color="auto"/>
            </w:tcBorders>
            <w:shd w:val="clear" w:color="auto" w:fill="auto"/>
            <w:noWrap/>
            <w:vAlign w:val="center"/>
            <w:hideMark/>
          </w:tcPr>
          <w:p w14:paraId="14972009"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100%</w:t>
            </w:r>
          </w:p>
        </w:tc>
        <w:tc>
          <w:tcPr>
            <w:tcW w:w="338" w:type="pct"/>
            <w:tcBorders>
              <w:top w:val="nil"/>
              <w:left w:val="nil"/>
              <w:bottom w:val="nil"/>
              <w:right w:val="single" w:sz="4" w:space="0" w:color="auto"/>
            </w:tcBorders>
            <w:shd w:val="clear" w:color="auto" w:fill="auto"/>
            <w:noWrap/>
            <w:vAlign w:val="center"/>
            <w:hideMark/>
          </w:tcPr>
          <w:p w14:paraId="2422B83D"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16 525</w:t>
            </w:r>
          </w:p>
        </w:tc>
        <w:tc>
          <w:tcPr>
            <w:tcW w:w="276" w:type="pct"/>
            <w:tcBorders>
              <w:top w:val="nil"/>
              <w:left w:val="nil"/>
              <w:bottom w:val="single" w:sz="4" w:space="0" w:color="auto"/>
              <w:right w:val="single" w:sz="4" w:space="0" w:color="auto"/>
            </w:tcBorders>
            <w:shd w:val="clear" w:color="auto" w:fill="auto"/>
            <w:noWrap/>
            <w:vAlign w:val="center"/>
            <w:hideMark/>
          </w:tcPr>
          <w:p w14:paraId="6302CA3C"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0 m2</w:t>
            </w:r>
          </w:p>
        </w:tc>
        <w:tc>
          <w:tcPr>
            <w:tcW w:w="323" w:type="pct"/>
            <w:tcBorders>
              <w:top w:val="nil"/>
              <w:left w:val="nil"/>
              <w:bottom w:val="single" w:sz="4" w:space="0" w:color="auto"/>
              <w:right w:val="single" w:sz="4" w:space="0" w:color="auto"/>
            </w:tcBorders>
            <w:shd w:val="clear" w:color="auto" w:fill="auto"/>
            <w:noWrap/>
            <w:vAlign w:val="center"/>
            <w:hideMark/>
          </w:tcPr>
          <w:p w14:paraId="7D1543F9"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100%</w:t>
            </w:r>
          </w:p>
        </w:tc>
        <w:tc>
          <w:tcPr>
            <w:tcW w:w="338" w:type="pct"/>
            <w:tcBorders>
              <w:top w:val="nil"/>
              <w:left w:val="nil"/>
              <w:bottom w:val="nil"/>
              <w:right w:val="single" w:sz="4" w:space="0" w:color="auto"/>
            </w:tcBorders>
            <w:shd w:val="clear" w:color="auto" w:fill="auto"/>
            <w:noWrap/>
            <w:vAlign w:val="center"/>
            <w:hideMark/>
          </w:tcPr>
          <w:p w14:paraId="33DDA20A"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 xml:space="preserve">-   </w:t>
            </w:r>
          </w:p>
        </w:tc>
        <w:tc>
          <w:tcPr>
            <w:tcW w:w="276" w:type="pct"/>
            <w:tcBorders>
              <w:top w:val="nil"/>
              <w:left w:val="nil"/>
              <w:bottom w:val="single" w:sz="4" w:space="0" w:color="auto"/>
              <w:right w:val="single" w:sz="4" w:space="0" w:color="auto"/>
            </w:tcBorders>
            <w:shd w:val="clear" w:color="auto" w:fill="auto"/>
            <w:noWrap/>
            <w:vAlign w:val="center"/>
            <w:hideMark/>
          </w:tcPr>
          <w:p w14:paraId="589E39C4"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0 m2</w:t>
            </w:r>
          </w:p>
        </w:tc>
        <w:tc>
          <w:tcPr>
            <w:tcW w:w="323" w:type="pct"/>
            <w:tcBorders>
              <w:top w:val="nil"/>
              <w:left w:val="nil"/>
              <w:bottom w:val="single" w:sz="4" w:space="0" w:color="auto"/>
              <w:right w:val="single" w:sz="4" w:space="0" w:color="auto"/>
            </w:tcBorders>
            <w:shd w:val="clear" w:color="auto" w:fill="auto"/>
            <w:noWrap/>
            <w:vAlign w:val="center"/>
            <w:hideMark/>
          </w:tcPr>
          <w:p w14:paraId="491AEFC4"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100%</w:t>
            </w:r>
          </w:p>
        </w:tc>
        <w:tc>
          <w:tcPr>
            <w:tcW w:w="312" w:type="pct"/>
            <w:tcBorders>
              <w:top w:val="nil"/>
              <w:left w:val="nil"/>
              <w:bottom w:val="nil"/>
              <w:right w:val="single" w:sz="4" w:space="0" w:color="auto"/>
            </w:tcBorders>
            <w:shd w:val="clear" w:color="auto" w:fill="auto"/>
            <w:noWrap/>
            <w:vAlign w:val="center"/>
            <w:hideMark/>
          </w:tcPr>
          <w:p w14:paraId="296D0AB2"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 xml:space="preserve">-   </w:t>
            </w:r>
          </w:p>
        </w:tc>
        <w:tc>
          <w:tcPr>
            <w:tcW w:w="277" w:type="pct"/>
            <w:tcBorders>
              <w:top w:val="nil"/>
              <w:left w:val="nil"/>
              <w:bottom w:val="single" w:sz="4" w:space="0" w:color="auto"/>
              <w:right w:val="single" w:sz="4" w:space="0" w:color="auto"/>
            </w:tcBorders>
            <w:shd w:val="clear" w:color="auto" w:fill="auto"/>
            <w:noWrap/>
            <w:vAlign w:val="center"/>
            <w:hideMark/>
          </w:tcPr>
          <w:p w14:paraId="574015FF"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10 000 m2</w:t>
            </w:r>
          </w:p>
        </w:tc>
        <w:tc>
          <w:tcPr>
            <w:tcW w:w="394" w:type="pct"/>
            <w:tcBorders>
              <w:top w:val="nil"/>
              <w:left w:val="nil"/>
              <w:bottom w:val="nil"/>
              <w:right w:val="single" w:sz="4" w:space="0" w:color="auto"/>
            </w:tcBorders>
            <w:shd w:val="clear" w:color="auto" w:fill="auto"/>
            <w:noWrap/>
            <w:vAlign w:val="center"/>
            <w:hideMark/>
          </w:tcPr>
          <w:p w14:paraId="0C6A6C2B" w14:textId="77777777" w:rsidR="003E03F0" w:rsidRPr="008C45B7" w:rsidRDefault="003E03F0" w:rsidP="003E03F0">
            <w:pPr>
              <w:spacing w:after="0" w:line="240" w:lineRule="auto"/>
              <w:jc w:val="center"/>
              <w:rPr>
                <w:rFonts w:eastAsia="Times New Roman" w:cs="Arial"/>
                <w:strike/>
                <w:sz w:val="18"/>
                <w:lang w:eastAsia="pl-PL" w:bidi="ar-SA"/>
              </w:rPr>
            </w:pPr>
            <w:r w:rsidRPr="008C45B7">
              <w:rPr>
                <w:rFonts w:eastAsia="Times New Roman" w:cs="Arial"/>
                <w:sz w:val="18"/>
                <w:lang w:eastAsia="pl-PL" w:bidi="ar-SA"/>
              </w:rPr>
              <w:t>16 525</w:t>
            </w:r>
          </w:p>
        </w:tc>
        <w:tc>
          <w:tcPr>
            <w:tcW w:w="261" w:type="pct"/>
            <w:tcBorders>
              <w:top w:val="nil"/>
              <w:left w:val="nil"/>
              <w:bottom w:val="nil"/>
              <w:right w:val="single" w:sz="4" w:space="0" w:color="auto"/>
            </w:tcBorders>
            <w:shd w:val="clear" w:color="auto" w:fill="auto"/>
            <w:noWrap/>
            <w:vAlign w:val="center"/>
            <w:hideMark/>
          </w:tcPr>
          <w:p w14:paraId="69C46C09"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PO Ryby</w:t>
            </w:r>
          </w:p>
        </w:tc>
        <w:tc>
          <w:tcPr>
            <w:tcW w:w="411" w:type="pct"/>
            <w:tcBorders>
              <w:top w:val="nil"/>
              <w:left w:val="nil"/>
              <w:bottom w:val="nil"/>
              <w:right w:val="single" w:sz="4" w:space="0" w:color="auto"/>
            </w:tcBorders>
            <w:shd w:val="clear" w:color="auto" w:fill="auto"/>
            <w:noWrap/>
            <w:vAlign w:val="center"/>
            <w:hideMark/>
          </w:tcPr>
          <w:p w14:paraId="2F717AE0"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Realizacja LSR</w:t>
            </w:r>
          </w:p>
        </w:tc>
      </w:tr>
      <w:tr w:rsidR="003E03F0" w:rsidRPr="003E03F0" w14:paraId="6ED1E625" w14:textId="77777777" w:rsidTr="00537FA9">
        <w:trPr>
          <w:trHeight w:val="113"/>
          <w:tblHeader/>
        </w:trPr>
        <w:tc>
          <w:tcPr>
            <w:tcW w:w="863" w:type="pct"/>
            <w:gridSpan w:val="2"/>
            <w:tcBorders>
              <w:top w:val="single" w:sz="4" w:space="0" w:color="auto"/>
              <w:left w:val="single" w:sz="4" w:space="0" w:color="auto"/>
              <w:bottom w:val="single" w:sz="4" w:space="0" w:color="auto"/>
              <w:right w:val="single" w:sz="4" w:space="0" w:color="000000"/>
            </w:tcBorders>
            <w:shd w:val="clear" w:color="000000" w:fill="8DB4E3"/>
            <w:vAlign w:val="center"/>
            <w:hideMark/>
          </w:tcPr>
          <w:p w14:paraId="67FF66B1"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Razem cel szczegółowy 3.1</w:t>
            </w:r>
          </w:p>
        </w:tc>
        <w:tc>
          <w:tcPr>
            <w:tcW w:w="608"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4C1376FB" w14:textId="77777777" w:rsidR="003E03F0" w:rsidRPr="008C45B7" w:rsidRDefault="003E03F0" w:rsidP="003E03F0">
            <w:pPr>
              <w:spacing w:after="0" w:line="240" w:lineRule="auto"/>
              <w:jc w:val="center"/>
              <w:rPr>
                <w:rFonts w:eastAsia="Times New Roman" w:cs="Arial"/>
                <w:sz w:val="18"/>
                <w:lang w:eastAsia="pl-PL" w:bidi="ar-SA"/>
              </w:rPr>
            </w:pP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14:paraId="1EB76A3D"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16 525</w:t>
            </w:r>
          </w:p>
        </w:tc>
        <w:tc>
          <w:tcPr>
            <w:tcW w:w="599"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7D737A3A" w14:textId="77777777" w:rsidR="003E03F0" w:rsidRPr="008C45B7" w:rsidRDefault="003E03F0" w:rsidP="003E03F0">
            <w:pPr>
              <w:spacing w:after="0" w:line="240" w:lineRule="auto"/>
              <w:jc w:val="center"/>
              <w:rPr>
                <w:rFonts w:eastAsia="Times New Roman" w:cs="Arial"/>
                <w:sz w:val="18"/>
                <w:lang w:eastAsia="pl-PL" w:bidi="ar-SA"/>
              </w:rPr>
            </w:pPr>
          </w:p>
        </w:tc>
        <w:tc>
          <w:tcPr>
            <w:tcW w:w="338" w:type="pct"/>
            <w:tcBorders>
              <w:top w:val="single" w:sz="4" w:space="0" w:color="auto"/>
              <w:left w:val="nil"/>
              <w:bottom w:val="single" w:sz="4" w:space="0" w:color="auto"/>
              <w:right w:val="single" w:sz="4" w:space="0" w:color="auto"/>
            </w:tcBorders>
            <w:shd w:val="clear" w:color="auto" w:fill="auto"/>
            <w:noWrap/>
            <w:vAlign w:val="bottom"/>
            <w:hideMark/>
          </w:tcPr>
          <w:p w14:paraId="5224FBA1"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 xml:space="preserve">-   </w:t>
            </w:r>
          </w:p>
        </w:tc>
        <w:tc>
          <w:tcPr>
            <w:tcW w:w="599"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6FD6335D" w14:textId="77777777" w:rsidR="003E03F0" w:rsidRPr="008C45B7" w:rsidRDefault="003E03F0" w:rsidP="003E03F0">
            <w:pPr>
              <w:spacing w:after="0" w:line="240" w:lineRule="auto"/>
              <w:jc w:val="center"/>
              <w:rPr>
                <w:rFonts w:eastAsia="Times New Roman" w:cs="Arial"/>
                <w:sz w:val="18"/>
                <w:lang w:eastAsia="pl-PL" w:bidi="ar-SA"/>
              </w:rPr>
            </w:pPr>
          </w:p>
        </w:tc>
        <w:tc>
          <w:tcPr>
            <w:tcW w:w="312" w:type="pct"/>
            <w:tcBorders>
              <w:top w:val="single" w:sz="4" w:space="0" w:color="auto"/>
              <w:left w:val="nil"/>
              <w:bottom w:val="single" w:sz="4" w:space="0" w:color="auto"/>
              <w:right w:val="single" w:sz="4" w:space="0" w:color="auto"/>
            </w:tcBorders>
            <w:shd w:val="clear" w:color="auto" w:fill="auto"/>
            <w:noWrap/>
            <w:vAlign w:val="bottom"/>
            <w:hideMark/>
          </w:tcPr>
          <w:p w14:paraId="077D7BDD"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 xml:space="preserve">-   </w:t>
            </w:r>
          </w:p>
        </w:tc>
        <w:tc>
          <w:tcPr>
            <w:tcW w:w="277" w:type="pct"/>
            <w:tcBorders>
              <w:top w:val="nil"/>
              <w:left w:val="nil"/>
              <w:bottom w:val="single" w:sz="4" w:space="0" w:color="auto"/>
              <w:right w:val="single" w:sz="4" w:space="0" w:color="auto"/>
            </w:tcBorders>
            <w:shd w:val="clear" w:color="000000" w:fill="A5A5A5"/>
            <w:noWrap/>
            <w:vAlign w:val="center"/>
            <w:hideMark/>
          </w:tcPr>
          <w:p w14:paraId="7405712C" w14:textId="77777777" w:rsidR="003E03F0" w:rsidRPr="008C45B7" w:rsidRDefault="003E03F0" w:rsidP="003E03F0">
            <w:pPr>
              <w:spacing w:after="0" w:line="240" w:lineRule="auto"/>
              <w:jc w:val="center"/>
              <w:rPr>
                <w:rFonts w:eastAsia="Times New Roman" w:cs="Arial"/>
                <w:sz w:val="18"/>
                <w:lang w:eastAsia="pl-PL" w:bidi="ar-SA"/>
              </w:rPr>
            </w:pP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14:paraId="1FDD87F8" w14:textId="2D323705"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16</w:t>
            </w:r>
            <w:r w:rsidR="008C45B7" w:rsidRPr="008C45B7">
              <w:rPr>
                <w:rFonts w:eastAsia="Times New Roman" w:cs="Arial"/>
                <w:sz w:val="18"/>
                <w:lang w:eastAsia="pl-PL" w:bidi="ar-SA"/>
              </w:rPr>
              <w:t> </w:t>
            </w:r>
            <w:r w:rsidRPr="008C45B7">
              <w:rPr>
                <w:rFonts w:eastAsia="Times New Roman" w:cs="Arial"/>
                <w:sz w:val="18"/>
                <w:lang w:eastAsia="pl-PL" w:bidi="ar-SA"/>
              </w:rPr>
              <w:t>525</w:t>
            </w:r>
          </w:p>
          <w:p w14:paraId="457D93B9" w14:textId="77777777" w:rsidR="008C45B7" w:rsidRPr="008C45B7" w:rsidRDefault="008C45B7" w:rsidP="003E03F0">
            <w:pPr>
              <w:spacing w:after="0" w:line="240" w:lineRule="auto"/>
              <w:jc w:val="center"/>
              <w:rPr>
                <w:rFonts w:eastAsia="Times New Roman" w:cs="Arial"/>
                <w:strike/>
                <w:sz w:val="18"/>
                <w:lang w:eastAsia="pl-PL" w:bidi="ar-SA"/>
              </w:rPr>
            </w:pPr>
          </w:p>
        </w:tc>
        <w:tc>
          <w:tcPr>
            <w:tcW w:w="672"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7D98ED3B" w14:textId="77777777" w:rsidR="003E03F0" w:rsidRPr="008C45B7" w:rsidRDefault="003E03F0" w:rsidP="003E03F0">
            <w:pPr>
              <w:spacing w:after="0" w:line="240" w:lineRule="auto"/>
              <w:jc w:val="center"/>
              <w:rPr>
                <w:rFonts w:eastAsia="Times New Roman" w:cs="Arial"/>
                <w:sz w:val="18"/>
                <w:lang w:eastAsia="pl-PL" w:bidi="ar-SA"/>
              </w:rPr>
            </w:pPr>
          </w:p>
        </w:tc>
      </w:tr>
      <w:tr w:rsidR="003E03F0" w:rsidRPr="003E03F0" w14:paraId="25515D32" w14:textId="77777777" w:rsidTr="00537FA9">
        <w:trPr>
          <w:trHeight w:val="113"/>
          <w:tblHeader/>
        </w:trPr>
        <w:tc>
          <w:tcPr>
            <w:tcW w:w="863" w:type="pct"/>
            <w:gridSpan w:val="2"/>
            <w:tcBorders>
              <w:top w:val="single" w:sz="4" w:space="0" w:color="auto"/>
              <w:left w:val="single" w:sz="4" w:space="0" w:color="auto"/>
              <w:bottom w:val="single" w:sz="4" w:space="0" w:color="auto"/>
              <w:right w:val="single" w:sz="4" w:space="0" w:color="000000"/>
            </w:tcBorders>
            <w:shd w:val="clear" w:color="000000" w:fill="8DB4E3"/>
            <w:vAlign w:val="center"/>
            <w:hideMark/>
          </w:tcPr>
          <w:p w14:paraId="05770112"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Razem cel ogólny</w:t>
            </w:r>
          </w:p>
        </w:tc>
        <w:tc>
          <w:tcPr>
            <w:tcW w:w="608"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4170CB1B" w14:textId="77777777" w:rsidR="003E03F0" w:rsidRPr="008C45B7" w:rsidRDefault="003E03F0" w:rsidP="003E03F0">
            <w:pPr>
              <w:spacing w:after="0" w:line="240" w:lineRule="auto"/>
              <w:jc w:val="center"/>
              <w:rPr>
                <w:rFonts w:eastAsia="Times New Roman" w:cs="Arial"/>
                <w:sz w:val="18"/>
                <w:lang w:eastAsia="pl-PL" w:bidi="ar-SA"/>
              </w:rPr>
            </w:pPr>
          </w:p>
        </w:tc>
        <w:tc>
          <w:tcPr>
            <w:tcW w:w="338" w:type="pct"/>
            <w:tcBorders>
              <w:top w:val="nil"/>
              <w:left w:val="nil"/>
              <w:bottom w:val="single" w:sz="4" w:space="0" w:color="auto"/>
              <w:right w:val="single" w:sz="4" w:space="0" w:color="auto"/>
            </w:tcBorders>
            <w:shd w:val="clear" w:color="auto" w:fill="auto"/>
            <w:noWrap/>
            <w:vAlign w:val="center"/>
            <w:hideMark/>
          </w:tcPr>
          <w:p w14:paraId="11084B36" w14:textId="77777777" w:rsidR="003E03F0" w:rsidRPr="008C45B7" w:rsidRDefault="003E03F0" w:rsidP="003E03F0">
            <w:pPr>
              <w:spacing w:after="0" w:line="240" w:lineRule="auto"/>
              <w:jc w:val="center"/>
              <w:rPr>
                <w:rFonts w:eastAsia="Times New Roman" w:cs="Arial"/>
                <w:strike/>
                <w:sz w:val="18"/>
                <w:lang w:eastAsia="pl-PL" w:bidi="ar-SA"/>
              </w:rPr>
            </w:pPr>
            <w:r w:rsidRPr="008C45B7">
              <w:rPr>
                <w:rFonts w:eastAsia="Times New Roman" w:cs="Arial"/>
                <w:sz w:val="18"/>
                <w:lang w:eastAsia="pl-PL" w:bidi="ar-SA"/>
              </w:rPr>
              <w:t>16 525</w:t>
            </w:r>
          </w:p>
        </w:tc>
        <w:tc>
          <w:tcPr>
            <w:tcW w:w="599"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063A0095" w14:textId="77777777" w:rsidR="003E03F0" w:rsidRPr="008C45B7" w:rsidRDefault="003E03F0" w:rsidP="003E03F0">
            <w:pPr>
              <w:spacing w:after="0" w:line="240" w:lineRule="auto"/>
              <w:jc w:val="center"/>
              <w:rPr>
                <w:rFonts w:eastAsia="Times New Roman" w:cs="Arial"/>
                <w:sz w:val="18"/>
                <w:lang w:eastAsia="pl-PL" w:bidi="ar-SA"/>
              </w:rPr>
            </w:pPr>
          </w:p>
        </w:tc>
        <w:tc>
          <w:tcPr>
            <w:tcW w:w="338" w:type="pct"/>
            <w:tcBorders>
              <w:top w:val="nil"/>
              <w:left w:val="nil"/>
              <w:bottom w:val="single" w:sz="4" w:space="0" w:color="auto"/>
              <w:right w:val="single" w:sz="4" w:space="0" w:color="auto"/>
            </w:tcBorders>
            <w:shd w:val="clear" w:color="auto" w:fill="auto"/>
            <w:noWrap/>
            <w:vAlign w:val="center"/>
            <w:hideMark/>
          </w:tcPr>
          <w:p w14:paraId="7A34FCD0"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 xml:space="preserve">-   </w:t>
            </w:r>
          </w:p>
        </w:tc>
        <w:tc>
          <w:tcPr>
            <w:tcW w:w="599"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5DD3A99A" w14:textId="77777777" w:rsidR="003E03F0" w:rsidRPr="008C45B7" w:rsidRDefault="003E03F0" w:rsidP="003E03F0">
            <w:pPr>
              <w:spacing w:after="0" w:line="240" w:lineRule="auto"/>
              <w:jc w:val="center"/>
              <w:rPr>
                <w:rFonts w:eastAsia="Times New Roman" w:cs="Arial"/>
                <w:sz w:val="18"/>
                <w:lang w:eastAsia="pl-PL" w:bidi="ar-SA"/>
              </w:rPr>
            </w:pPr>
          </w:p>
        </w:tc>
        <w:tc>
          <w:tcPr>
            <w:tcW w:w="312" w:type="pct"/>
            <w:tcBorders>
              <w:top w:val="nil"/>
              <w:left w:val="nil"/>
              <w:bottom w:val="single" w:sz="4" w:space="0" w:color="auto"/>
              <w:right w:val="single" w:sz="4" w:space="0" w:color="auto"/>
            </w:tcBorders>
            <w:shd w:val="clear" w:color="auto" w:fill="auto"/>
            <w:noWrap/>
            <w:vAlign w:val="center"/>
            <w:hideMark/>
          </w:tcPr>
          <w:p w14:paraId="1C1E6452"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 xml:space="preserve">-   </w:t>
            </w:r>
          </w:p>
        </w:tc>
        <w:tc>
          <w:tcPr>
            <w:tcW w:w="277" w:type="pct"/>
            <w:tcBorders>
              <w:top w:val="nil"/>
              <w:left w:val="nil"/>
              <w:bottom w:val="single" w:sz="4" w:space="0" w:color="auto"/>
              <w:right w:val="single" w:sz="4" w:space="0" w:color="auto"/>
            </w:tcBorders>
            <w:shd w:val="clear" w:color="000000" w:fill="A5A5A5"/>
            <w:noWrap/>
            <w:vAlign w:val="center"/>
            <w:hideMark/>
          </w:tcPr>
          <w:p w14:paraId="54FB5C6E" w14:textId="77777777" w:rsidR="003E03F0" w:rsidRPr="008C45B7" w:rsidRDefault="003E03F0" w:rsidP="003E03F0">
            <w:pPr>
              <w:spacing w:after="0" w:line="240" w:lineRule="auto"/>
              <w:jc w:val="center"/>
              <w:rPr>
                <w:rFonts w:eastAsia="Times New Roman" w:cs="Arial"/>
                <w:sz w:val="18"/>
                <w:lang w:eastAsia="pl-PL" w:bidi="ar-SA"/>
              </w:rPr>
            </w:pPr>
          </w:p>
        </w:tc>
        <w:tc>
          <w:tcPr>
            <w:tcW w:w="394" w:type="pct"/>
            <w:tcBorders>
              <w:top w:val="nil"/>
              <w:left w:val="nil"/>
              <w:bottom w:val="single" w:sz="4" w:space="0" w:color="auto"/>
              <w:right w:val="single" w:sz="4" w:space="0" w:color="auto"/>
            </w:tcBorders>
            <w:shd w:val="clear" w:color="auto" w:fill="auto"/>
            <w:noWrap/>
            <w:vAlign w:val="center"/>
            <w:hideMark/>
          </w:tcPr>
          <w:p w14:paraId="7A757448" w14:textId="656B9C03"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16</w:t>
            </w:r>
            <w:r w:rsidR="008C45B7" w:rsidRPr="008C45B7">
              <w:rPr>
                <w:rFonts w:eastAsia="Times New Roman" w:cs="Arial"/>
                <w:sz w:val="18"/>
                <w:lang w:eastAsia="pl-PL" w:bidi="ar-SA"/>
              </w:rPr>
              <w:t> </w:t>
            </w:r>
            <w:r w:rsidRPr="008C45B7">
              <w:rPr>
                <w:rFonts w:eastAsia="Times New Roman" w:cs="Arial"/>
                <w:sz w:val="18"/>
                <w:lang w:eastAsia="pl-PL" w:bidi="ar-SA"/>
              </w:rPr>
              <w:t>525</w:t>
            </w:r>
          </w:p>
          <w:p w14:paraId="3EDE30F9" w14:textId="77777777" w:rsidR="008C45B7" w:rsidRPr="008C45B7" w:rsidRDefault="008C45B7" w:rsidP="003E03F0">
            <w:pPr>
              <w:spacing w:after="0" w:line="240" w:lineRule="auto"/>
              <w:jc w:val="center"/>
              <w:rPr>
                <w:rFonts w:eastAsia="Times New Roman" w:cs="Arial"/>
                <w:strike/>
                <w:sz w:val="18"/>
                <w:lang w:eastAsia="pl-PL" w:bidi="ar-SA"/>
              </w:rPr>
            </w:pPr>
          </w:p>
        </w:tc>
        <w:tc>
          <w:tcPr>
            <w:tcW w:w="672"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6D09A023" w14:textId="77777777" w:rsidR="003E03F0" w:rsidRPr="008C45B7" w:rsidRDefault="003E03F0" w:rsidP="003E03F0">
            <w:pPr>
              <w:spacing w:after="0" w:line="240" w:lineRule="auto"/>
              <w:jc w:val="center"/>
              <w:rPr>
                <w:rFonts w:eastAsia="Times New Roman" w:cs="Arial"/>
                <w:sz w:val="18"/>
                <w:lang w:eastAsia="pl-PL" w:bidi="ar-SA"/>
              </w:rPr>
            </w:pPr>
          </w:p>
        </w:tc>
      </w:tr>
      <w:tr w:rsidR="003E03F0" w:rsidRPr="003E03F0" w14:paraId="746712E1" w14:textId="77777777" w:rsidTr="00537FA9">
        <w:trPr>
          <w:trHeight w:val="113"/>
          <w:tblHeader/>
        </w:trPr>
        <w:tc>
          <w:tcPr>
            <w:tcW w:w="863" w:type="pct"/>
            <w:gridSpan w:val="2"/>
            <w:tcBorders>
              <w:top w:val="single" w:sz="4" w:space="0" w:color="auto"/>
              <w:left w:val="single" w:sz="4" w:space="0" w:color="auto"/>
              <w:bottom w:val="single" w:sz="4" w:space="0" w:color="auto"/>
              <w:right w:val="single" w:sz="4" w:space="0" w:color="000000"/>
            </w:tcBorders>
            <w:shd w:val="clear" w:color="000000" w:fill="8DB4E3"/>
            <w:vAlign w:val="center"/>
            <w:hideMark/>
          </w:tcPr>
          <w:p w14:paraId="3D711205"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Razem LSR</w:t>
            </w:r>
          </w:p>
        </w:tc>
        <w:tc>
          <w:tcPr>
            <w:tcW w:w="608"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35CD0EE7" w14:textId="77777777" w:rsidR="003E03F0" w:rsidRPr="008C45B7" w:rsidRDefault="003E03F0" w:rsidP="003E03F0">
            <w:pPr>
              <w:spacing w:after="0" w:line="240" w:lineRule="auto"/>
              <w:jc w:val="center"/>
              <w:rPr>
                <w:rFonts w:eastAsia="Times New Roman" w:cs="Arial"/>
                <w:sz w:val="18"/>
                <w:lang w:eastAsia="pl-PL" w:bidi="ar-SA"/>
              </w:rPr>
            </w:pPr>
          </w:p>
        </w:tc>
        <w:tc>
          <w:tcPr>
            <w:tcW w:w="338" w:type="pct"/>
            <w:tcBorders>
              <w:top w:val="nil"/>
              <w:left w:val="nil"/>
              <w:bottom w:val="single" w:sz="4" w:space="0" w:color="auto"/>
              <w:right w:val="single" w:sz="4" w:space="0" w:color="auto"/>
            </w:tcBorders>
            <w:shd w:val="clear" w:color="auto" w:fill="auto"/>
            <w:noWrap/>
            <w:vAlign w:val="center"/>
            <w:hideMark/>
          </w:tcPr>
          <w:p w14:paraId="31A45D00" w14:textId="0CB2A48F" w:rsidR="003E03F0" w:rsidRDefault="003E03F0" w:rsidP="003E03F0">
            <w:pPr>
              <w:spacing w:after="0" w:line="240" w:lineRule="auto"/>
              <w:jc w:val="center"/>
              <w:rPr>
                <w:rFonts w:eastAsia="Times New Roman" w:cs="Arial"/>
                <w:strike/>
                <w:color w:val="FF0000"/>
                <w:sz w:val="18"/>
                <w:lang w:eastAsia="pl-PL" w:bidi="ar-SA"/>
              </w:rPr>
            </w:pPr>
            <w:r w:rsidRPr="00E93A11">
              <w:rPr>
                <w:rFonts w:eastAsia="Times New Roman" w:cs="Arial"/>
                <w:strike/>
                <w:color w:val="FF0000"/>
                <w:sz w:val="18"/>
                <w:lang w:eastAsia="pl-PL" w:bidi="ar-SA"/>
              </w:rPr>
              <w:t>7 090</w:t>
            </w:r>
            <w:r w:rsidR="003029EC">
              <w:rPr>
                <w:rFonts w:eastAsia="Times New Roman" w:cs="Arial"/>
                <w:strike/>
                <w:color w:val="FF0000"/>
                <w:sz w:val="18"/>
                <w:lang w:eastAsia="pl-PL" w:bidi="ar-SA"/>
              </w:rPr>
              <w:t> </w:t>
            </w:r>
            <w:r w:rsidRPr="00E93A11">
              <w:rPr>
                <w:rFonts w:eastAsia="Times New Roman" w:cs="Arial"/>
                <w:strike/>
                <w:color w:val="FF0000"/>
                <w:sz w:val="18"/>
                <w:lang w:eastAsia="pl-PL" w:bidi="ar-SA"/>
              </w:rPr>
              <w:t>971</w:t>
            </w:r>
          </w:p>
          <w:p w14:paraId="17600012" w14:textId="0295089D" w:rsidR="003029EC" w:rsidRPr="003029EC" w:rsidRDefault="003029EC" w:rsidP="003E03F0">
            <w:pPr>
              <w:spacing w:after="0" w:line="240" w:lineRule="auto"/>
              <w:jc w:val="center"/>
              <w:rPr>
                <w:rFonts w:eastAsia="Times New Roman" w:cs="Arial"/>
                <w:sz w:val="18"/>
                <w:highlight w:val="red"/>
                <w:lang w:eastAsia="pl-PL" w:bidi="ar-SA"/>
              </w:rPr>
            </w:pPr>
            <w:r w:rsidRPr="003029EC">
              <w:rPr>
                <w:rFonts w:eastAsia="Times New Roman" w:cs="Arial"/>
                <w:color w:val="00B050"/>
                <w:sz w:val="18"/>
                <w:lang w:eastAsia="pl-PL" w:bidi="ar-SA"/>
              </w:rPr>
              <w:t>7 073 050</w:t>
            </w:r>
          </w:p>
        </w:tc>
        <w:tc>
          <w:tcPr>
            <w:tcW w:w="599"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58EF65B7" w14:textId="77777777" w:rsidR="003E03F0" w:rsidRPr="008C45B7" w:rsidRDefault="003E03F0" w:rsidP="003E03F0">
            <w:pPr>
              <w:spacing w:after="0" w:line="240" w:lineRule="auto"/>
              <w:jc w:val="center"/>
              <w:rPr>
                <w:rFonts w:eastAsia="Times New Roman" w:cs="Arial"/>
                <w:sz w:val="18"/>
                <w:highlight w:val="red"/>
                <w:lang w:eastAsia="pl-PL" w:bidi="ar-SA"/>
              </w:rPr>
            </w:pPr>
          </w:p>
        </w:tc>
        <w:tc>
          <w:tcPr>
            <w:tcW w:w="338" w:type="pct"/>
            <w:tcBorders>
              <w:top w:val="nil"/>
              <w:left w:val="nil"/>
              <w:bottom w:val="single" w:sz="4" w:space="0" w:color="auto"/>
              <w:right w:val="single" w:sz="4" w:space="0" w:color="auto"/>
            </w:tcBorders>
            <w:shd w:val="clear" w:color="auto" w:fill="auto"/>
            <w:noWrap/>
            <w:vAlign w:val="center"/>
            <w:hideMark/>
          </w:tcPr>
          <w:p w14:paraId="306B6190" w14:textId="3CB80A22" w:rsidR="003E03F0" w:rsidRDefault="003E03F0" w:rsidP="003E03F0">
            <w:pPr>
              <w:spacing w:after="0" w:line="240" w:lineRule="auto"/>
              <w:jc w:val="center"/>
              <w:rPr>
                <w:rFonts w:eastAsia="Times New Roman" w:cs="Arial"/>
                <w:strike/>
                <w:color w:val="FF0000"/>
                <w:sz w:val="18"/>
                <w:lang w:eastAsia="pl-PL" w:bidi="ar-SA"/>
              </w:rPr>
            </w:pPr>
            <w:r w:rsidRPr="00E93A11">
              <w:rPr>
                <w:rFonts w:eastAsia="Times New Roman" w:cs="Arial"/>
                <w:strike/>
                <w:color w:val="FF0000"/>
                <w:sz w:val="18"/>
                <w:lang w:eastAsia="pl-PL" w:bidi="ar-SA"/>
              </w:rPr>
              <w:t>2 914</w:t>
            </w:r>
            <w:r w:rsidR="003029EC">
              <w:rPr>
                <w:rFonts w:eastAsia="Times New Roman" w:cs="Arial"/>
                <w:strike/>
                <w:color w:val="FF0000"/>
                <w:sz w:val="18"/>
                <w:lang w:eastAsia="pl-PL" w:bidi="ar-SA"/>
              </w:rPr>
              <w:t> </w:t>
            </w:r>
            <w:r w:rsidRPr="00E93A11">
              <w:rPr>
                <w:rFonts w:eastAsia="Times New Roman" w:cs="Arial"/>
                <w:strike/>
                <w:color w:val="FF0000"/>
                <w:sz w:val="18"/>
                <w:lang w:eastAsia="pl-PL" w:bidi="ar-SA"/>
              </w:rPr>
              <w:t>029</w:t>
            </w:r>
          </w:p>
          <w:p w14:paraId="5FFEF273" w14:textId="14F06F0C" w:rsidR="003029EC" w:rsidRPr="003029EC" w:rsidRDefault="003029EC" w:rsidP="003E03F0">
            <w:pPr>
              <w:spacing w:after="0" w:line="240" w:lineRule="auto"/>
              <w:jc w:val="center"/>
              <w:rPr>
                <w:rFonts w:eastAsia="Times New Roman" w:cs="Arial"/>
                <w:sz w:val="18"/>
                <w:highlight w:val="red"/>
                <w:lang w:eastAsia="pl-PL" w:bidi="ar-SA"/>
              </w:rPr>
            </w:pPr>
            <w:r w:rsidRPr="003029EC">
              <w:rPr>
                <w:rFonts w:eastAsia="Times New Roman" w:cs="Arial"/>
                <w:color w:val="00B050"/>
                <w:sz w:val="18"/>
                <w:lang w:eastAsia="pl-PL" w:bidi="ar-SA"/>
              </w:rPr>
              <w:t>3 130 950</w:t>
            </w:r>
          </w:p>
        </w:tc>
        <w:tc>
          <w:tcPr>
            <w:tcW w:w="599"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52A818F1" w14:textId="77777777" w:rsidR="003E03F0" w:rsidRPr="008C45B7" w:rsidRDefault="003E03F0" w:rsidP="003E03F0">
            <w:pPr>
              <w:spacing w:after="0" w:line="240" w:lineRule="auto"/>
              <w:jc w:val="center"/>
              <w:rPr>
                <w:rFonts w:eastAsia="Times New Roman" w:cs="Arial"/>
                <w:sz w:val="18"/>
                <w:highlight w:val="red"/>
                <w:lang w:eastAsia="pl-PL" w:bidi="ar-SA"/>
              </w:rPr>
            </w:pPr>
          </w:p>
        </w:tc>
        <w:tc>
          <w:tcPr>
            <w:tcW w:w="312" w:type="pct"/>
            <w:tcBorders>
              <w:top w:val="nil"/>
              <w:left w:val="nil"/>
              <w:bottom w:val="single" w:sz="4" w:space="0" w:color="auto"/>
              <w:right w:val="single" w:sz="4" w:space="0" w:color="auto"/>
            </w:tcBorders>
            <w:shd w:val="clear" w:color="auto" w:fill="auto"/>
            <w:noWrap/>
            <w:vAlign w:val="center"/>
            <w:hideMark/>
          </w:tcPr>
          <w:p w14:paraId="5E30FBAB" w14:textId="302CA577" w:rsidR="003029EC" w:rsidRDefault="003E03F0" w:rsidP="003E03F0">
            <w:pPr>
              <w:spacing w:after="0" w:line="240" w:lineRule="auto"/>
              <w:jc w:val="center"/>
              <w:rPr>
                <w:rFonts w:eastAsia="Times New Roman" w:cs="Arial"/>
                <w:strike/>
                <w:color w:val="FF0000"/>
                <w:sz w:val="18"/>
                <w:lang w:eastAsia="pl-PL" w:bidi="ar-SA"/>
              </w:rPr>
            </w:pPr>
            <w:r w:rsidRPr="00E93A11">
              <w:rPr>
                <w:rFonts w:eastAsia="Times New Roman" w:cs="Arial"/>
                <w:strike/>
                <w:color w:val="FF0000"/>
                <w:sz w:val="18"/>
                <w:lang w:eastAsia="pl-PL" w:bidi="ar-SA"/>
              </w:rPr>
              <w:t>199</w:t>
            </w:r>
            <w:r w:rsidR="003029EC">
              <w:rPr>
                <w:rFonts w:eastAsia="Times New Roman" w:cs="Arial"/>
                <w:strike/>
                <w:color w:val="FF0000"/>
                <w:sz w:val="18"/>
                <w:lang w:eastAsia="pl-PL" w:bidi="ar-SA"/>
              </w:rPr>
              <w:t> </w:t>
            </w:r>
            <w:r w:rsidRPr="00E93A11">
              <w:rPr>
                <w:rFonts w:eastAsia="Times New Roman" w:cs="Arial"/>
                <w:strike/>
                <w:color w:val="FF0000"/>
                <w:sz w:val="18"/>
                <w:lang w:eastAsia="pl-PL" w:bidi="ar-SA"/>
              </w:rPr>
              <w:t>000</w:t>
            </w:r>
          </w:p>
          <w:p w14:paraId="15D1B65C" w14:textId="3BD48492" w:rsidR="003E03F0" w:rsidRPr="003029EC" w:rsidRDefault="003029EC" w:rsidP="003E03F0">
            <w:pPr>
              <w:spacing w:after="0" w:line="240" w:lineRule="auto"/>
              <w:jc w:val="center"/>
              <w:rPr>
                <w:rFonts w:eastAsia="Times New Roman" w:cs="Arial"/>
                <w:sz w:val="18"/>
                <w:highlight w:val="red"/>
                <w:lang w:eastAsia="pl-PL" w:bidi="ar-SA"/>
              </w:rPr>
            </w:pPr>
            <w:r w:rsidRPr="003029EC">
              <w:rPr>
                <w:rFonts w:eastAsia="Times New Roman" w:cs="Arial"/>
                <w:color w:val="00B050"/>
                <w:sz w:val="18"/>
                <w:lang w:eastAsia="pl-PL" w:bidi="ar-SA"/>
              </w:rPr>
              <w:t>0</w:t>
            </w:r>
            <w:r w:rsidR="003E03F0" w:rsidRPr="003029EC">
              <w:rPr>
                <w:rFonts w:eastAsia="Times New Roman" w:cs="Arial"/>
                <w:color w:val="00B050"/>
                <w:sz w:val="18"/>
                <w:lang w:eastAsia="pl-PL" w:bidi="ar-SA"/>
              </w:rPr>
              <w:t xml:space="preserve">  </w:t>
            </w:r>
          </w:p>
        </w:tc>
        <w:tc>
          <w:tcPr>
            <w:tcW w:w="277" w:type="pct"/>
            <w:tcBorders>
              <w:top w:val="nil"/>
              <w:left w:val="nil"/>
              <w:bottom w:val="single" w:sz="4" w:space="0" w:color="auto"/>
              <w:right w:val="single" w:sz="4" w:space="0" w:color="auto"/>
            </w:tcBorders>
            <w:shd w:val="clear" w:color="000000" w:fill="A5A5A5"/>
            <w:noWrap/>
            <w:vAlign w:val="center"/>
            <w:hideMark/>
          </w:tcPr>
          <w:p w14:paraId="294DB4F9" w14:textId="77777777" w:rsidR="003E03F0" w:rsidRPr="008C45B7" w:rsidRDefault="003E03F0" w:rsidP="003E03F0">
            <w:pPr>
              <w:spacing w:after="0" w:line="240" w:lineRule="auto"/>
              <w:jc w:val="center"/>
              <w:rPr>
                <w:rFonts w:eastAsia="Times New Roman" w:cs="Arial"/>
                <w:sz w:val="18"/>
                <w:highlight w:val="red"/>
                <w:lang w:eastAsia="pl-PL" w:bidi="ar-SA"/>
              </w:rPr>
            </w:pPr>
          </w:p>
        </w:tc>
        <w:tc>
          <w:tcPr>
            <w:tcW w:w="394" w:type="pct"/>
            <w:tcBorders>
              <w:top w:val="nil"/>
              <w:left w:val="nil"/>
              <w:bottom w:val="single" w:sz="4" w:space="0" w:color="auto"/>
              <w:right w:val="single" w:sz="4" w:space="0" w:color="auto"/>
            </w:tcBorders>
            <w:shd w:val="clear" w:color="auto" w:fill="auto"/>
            <w:noWrap/>
            <w:vAlign w:val="center"/>
            <w:hideMark/>
          </w:tcPr>
          <w:p w14:paraId="6C4D0B49" w14:textId="77777777" w:rsidR="008C45B7" w:rsidRPr="008C45B7" w:rsidRDefault="008C45B7" w:rsidP="003E03F0">
            <w:pPr>
              <w:spacing w:after="0" w:line="240" w:lineRule="auto"/>
              <w:jc w:val="center"/>
              <w:rPr>
                <w:rFonts w:eastAsia="Times New Roman" w:cs="Arial"/>
                <w:sz w:val="18"/>
                <w:lang w:eastAsia="pl-PL" w:bidi="ar-SA"/>
              </w:rPr>
            </w:pPr>
          </w:p>
          <w:p w14:paraId="25248E39"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10 204 000</w:t>
            </w:r>
          </w:p>
          <w:p w14:paraId="0670EB6A" w14:textId="77777777" w:rsidR="003E03F0" w:rsidRPr="008C45B7" w:rsidRDefault="003E03F0" w:rsidP="003E03F0">
            <w:pPr>
              <w:spacing w:after="0" w:line="240" w:lineRule="auto"/>
              <w:jc w:val="center"/>
              <w:rPr>
                <w:rFonts w:eastAsia="Times New Roman" w:cs="Arial"/>
                <w:sz w:val="18"/>
                <w:highlight w:val="red"/>
                <w:lang w:eastAsia="pl-PL" w:bidi="ar-SA"/>
              </w:rPr>
            </w:pPr>
          </w:p>
        </w:tc>
        <w:tc>
          <w:tcPr>
            <w:tcW w:w="672" w:type="pct"/>
            <w:gridSpan w:val="2"/>
            <w:tcBorders>
              <w:top w:val="single" w:sz="4" w:space="0" w:color="auto"/>
              <w:left w:val="nil"/>
              <w:bottom w:val="single" w:sz="4" w:space="0" w:color="auto"/>
              <w:right w:val="single" w:sz="4" w:space="0" w:color="auto"/>
            </w:tcBorders>
            <w:shd w:val="clear" w:color="000000" w:fill="A5A5A5"/>
            <w:noWrap/>
            <w:vAlign w:val="center"/>
            <w:hideMark/>
          </w:tcPr>
          <w:p w14:paraId="3503F8A8" w14:textId="77777777" w:rsidR="003E03F0" w:rsidRPr="008C45B7" w:rsidRDefault="003E03F0" w:rsidP="003E03F0">
            <w:pPr>
              <w:spacing w:after="0" w:line="240" w:lineRule="auto"/>
              <w:jc w:val="center"/>
              <w:rPr>
                <w:rFonts w:eastAsia="Times New Roman" w:cs="Arial"/>
                <w:sz w:val="18"/>
                <w:lang w:eastAsia="pl-PL" w:bidi="ar-SA"/>
              </w:rPr>
            </w:pPr>
          </w:p>
        </w:tc>
      </w:tr>
      <w:tr w:rsidR="003E03F0" w:rsidRPr="003E03F0" w14:paraId="0269ED84" w14:textId="77777777" w:rsidTr="00537FA9">
        <w:trPr>
          <w:trHeight w:val="113"/>
          <w:tblHeader/>
        </w:trPr>
        <w:tc>
          <w:tcPr>
            <w:tcW w:w="4328" w:type="pct"/>
            <w:gridSpan w:val="13"/>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314C3760"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Razem planowane wsparcie na przedsięwzięcia dedykowane tworzeniu i utrzymaniu miejsc pracy w ramach poddziałania Realizacja LSR PO Ryby</w:t>
            </w:r>
          </w:p>
        </w:tc>
        <w:tc>
          <w:tcPr>
            <w:tcW w:w="672" w:type="pct"/>
            <w:gridSpan w:val="2"/>
            <w:tcBorders>
              <w:top w:val="single" w:sz="4" w:space="0" w:color="auto"/>
              <w:left w:val="nil"/>
              <w:bottom w:val="single" w:sz="4" w:space="0" w:color="auto"/>
              <w:right w:val="single" w:sz="4" w:space="0" w:color="auto"/>
            </w:tcBorders>
            <w:shd w:val="clear" w:color="000000" w:fill="C5D9F1"/>
            <w:vAlign w:val="center"/>
            <w:hideMark/>
          </w:tcPr>
          <w:p w14:paraId="53F53E75" w14:textId="77777777" w:rsidR="003E03F0" w:rsidRPr="008C45B7" w:rsidRDefault="003E03F0" w:rsidP="003E03F0">
            <w:pPr>
              <w:spacing w:after="0" w:line="240" w:lineRule="auto"/>
              <w:jc w:val="center"/>
              <w:rPr>
                <w:rFonts w:eastAsia="Times New Roman" w:cs="Arial"/>
                <w:sz w:val="18"/>
                <w:lang w:eastAsia="pl-PL" w:bidi="ar-SA"/>
              </w:rPr>
            </w:pPr>
            <w:r w:rsidRPr="008C45B7">
              <w:rPr>
                <w:rFonts w:eastAsia="Times New Roman" w:cs="Arial"/>
                <w:sz w:val="18"/>
                <w:lang w:eastAsia="pl-PL" w:bidi="ar-SA"/>
              </w:rPr>
              <w:t>% budżetu poddziałania Realizacja LSR</w:t>
            </w:r>
          </w:p>
        </w:tc>
      </w:tr>
      <w:tr w:rsidR="003E03F0" w:rsidRPr="003E03F0" w14:paraId="57B193DD" w14:textId="77777777" w:rsidTr="00537FA9">
        <w:trPr>
          <w:trHeight w:val="113"/>
          <w:tblHeader/>
        </w:trPr>
        <w:tc>
          <w:tcPr>
            <w:tcW w:w="3934" w:type="pct"/>
            <w:gridSpan w:val="12"/>
            <w:tcBorders>
              <w:top w:val="single" w:sz="4" w:space="0" w:color="auto"/>
              <w:left w:val="single" w:sz="4" w:space="0" w:color="auto"/>
              <w:bottom w:val="single" w:sz="4" w:space="0" w:color="auto"/>
              <w:right w:val="single" w:sz="4" w:space="0" w:color="auto"/>
            </w:tcBorders>
            <w:shd w:val="clear" w:color="000000" w:fill="A5A5A5"/>
            <w:noWrap/>
            <w:vAlign w:val="center"/>
            <w:hideMark/>
          </w:tcPr>
          <w:p w14:paraId="34C9A0B8" w14:textId="77777777" w:rsidR="003E03F0" w:rsidRPr="008C45B7" w:rsidRDefault="003E03F0" w:rsidP="003E03F0">
            <w:pPr>
              <w:spacing w:after="0" w:line="240" w:lineRule="auto"/>
              <w:jc w:val="center"/>
              <w:rPr>
                <w:rFonts w:eastAsia="Times New Roman" w:cs="Arial"/>
                <w:sz w:val="18"/>
                <w:lang w:eastAsia="pl-PL" w:bidi="ar-SA"/>
              </w:rPr>
            </w:pPr>
          </w:p>
        </w:tc>
        <w:tc>
          <w:tcPr>
            <w:tcW w:w="394" w:type="pct"/>
            <w:tcBorders>
              <w:top w:val="nil"/>
              <w:left w:val="nil"/>
              <w:bottom w:val="single" w:sz="4" w:space="0" w:color="auto"/>
              <w:right w:val="single" w:sz="4" w:space="0" w:color="auto"/>
            </w:tcBorders>
            <w:shd w:val="clear" w:color="auto" w:fill="auto"/>
            <w:noWrap/>
            <w:vAlign w:val="center"/>
            <w:hideMark/>
          </w:tcPr>
          <w:p w14:paraId="36277C6D" w14:textId="77777777" w:rsidR="003E03F0" w:rsidRPr="008C45B7" w:rsidRDefault="003E03F0" w:rsidP="003E03F0">
            <w:pPr>
              <w:spacing w:after="0" w:line="240" w:lineRule="auto"/>
              <w:jc w:val="center"/>
              <w:rPr>
                <w:rFonts w:eastAsia="Times New Roman" w:cs="Arial"/>
                <w:strike/>
                <w:sz w:val="18"/>
                <w:lang w:eastAsia="pl-PL" w:bidi="ar-SA"/>
              </w:rPr>
            </w:pPr>
          </w:p>
          <w:p w14:paraId="7912EB4C" w14:textId="10B71C0A" w:rsidR="003E03F0" w:rsidRPr="00E93A11" w:rsidRDefault="003E03F0" w:rsidP="003E03F0">
            <w:pPr>
              <w:spacing w:after="0" w:line="240" w:lineRule="auto"/>
              <w:jc w:val="center"/>
              <w:rPr>
                <w:rFonts w:eastAsia="Times New Roman" w:cs="Arial"/>
                <w:strike/>
                <w:color w:val="FF0000"/>
                <w:sz w:val="20"/>
                <w:lang w:eastAsia="pl-PL" w:bidi="ar-SA"/>
              </w:rPr>
            </w:pPr>
            <w:r w:rsidRPr="00E93A11">
              <w:rPr>
                <w:rFonts w:eastAsia="Times New Roman" w:cs="Arial"/>
                <w:strike/>
                <w:color w:val="FF0000"/>
                <w:sz w:val="20"/>
                <w:lang w:eastAsia="pl-PL" w:bidi="ar-SA"/>
              </w:rPr>
              <w:t>5 933</w:t>
            </w:r>
            <w:r w:rsidR="00E93A11" w:rsidRPr="00E93A11">
              <w:rPr>
                <w:rFonts w:eastAsia="Times New Roman" w:cs="Arial"/>
                <w:strike/>
                <w:color w:val="FF0000"/>
                <w:sz w:val="20"/>
                <w:lang w:eastAsia="pl-PL" w:bidi="ar-SA"/>
              </w:rPr>
              <w:t> </w:t>
            </w:r>
            <w:r w:rsidRPr="00E93A11">
              <w:rPr>
                <w:rFonts w:eastAsia="Times New Roman" w:cs="Arial"/>
                <w:strike/>
                <w:color w:val="FF0000"/>
                <w:sz w:val="20"/>
                <w:lang w:eastAsia="pl-PL" w:bidi="ar-SA"/>
              </w:rPr>
              <w:t>018</w:t>
            </w:r>
          </w:p>
          <w:p w14:paraId="40AA6425" w14:textId="56FC8C60" w:rsidR="003E03F0" w:rsidRDefault="00E55311" w:rsidP="00E55311">
            <w:pPr>
              <w:spacing w:after="0" w:line="240" w:lineRule="auto"/>
              <w:jc w:val="center"/>
              <w:rPr>
                <w:rFonts w:eastAsia="Times New Roman" w:cs="Arial"/>
                <w:color w:val="00B050"/>
                <w:sz w:val="20"/>
                <w:lang w:eastAsia="pl-PL" w:bidi="ar-SA"/>
              </w:rPr>
            </w:pPr>
            <w:r w:rsidRPr="00E93A11">
              <w:rPr>
                <w:rFonts w:eastAsia="Times New Roman" w:cs="Arial"/>
                <w:color w:val="00B050"/>
                <w:sz w:val="20"/>
                <w:lang w:eastAsia="pl-PL" w:bidi="ar-SA"/>
              </w:rPr>
              <w:t>5</w:t>
            </w:r>
            <w:r>
              <w:rPr>
                <w:rFonts w:eastAsia="Times New Roman" w:cs="Arial"/>
                <w:color w:val="00B050"/>
                <w:sz w:val="20"/>
                <w:lang w:eastAsia="pl-PL" w:bidi="ar-SA"/>
              </w:rPr>
              <w:t> 657 916</w:t>
            </w:r>
          </w:p>
          <w:p w14:paraId="65D9B373" w14:textId="0FAED191" w:rsidR="00E55311" w:rsidRPr="008C45B7" w:rsidRDefault="00E55311" w:rsidP="00E55311">
            <w:pPr>
              <w:spacing w:after="0" w:line="240" w:lineRule="auto"/>
              <w:jc w:val="center"/>
              <w:rPr>
                <w:rFonts w:eastAsia="Times New Roman" w:cs="Arial"/>
                <w:strike/>
                <w:sz w:val="18"/>
                <w:lang w:eastAsia="pl-PL" w:bidi="ar-SA"/>
              </w:rPr>
            </w:pPr>
          </w:p>
        </w:tc>
        <w:tc>
          <w:tcPr>
            <w:tcW w:w="672" w:type="pct"/>
            <w:gridSpan w:val="2"/>
            <w:tcBorders>
              <w:top w:val="single" w:sz="4" w:space="0" w:color="auto"/>
              <w:left w:val="nil"/>
              <w:bottom w:val="single" w:sz="4" w:space="0" w:color="auto"/>
              <w:right w:val="single" w:sz="4" w:space="0" w:color="auto"/>
            </w:tcBorders>
            <w:shd w:val="clear" w:color="auto" w:fill="auto"/>
            <w:noWrap/>
            <w:vAlign w:val="center"/>
            <w:hideMark/>
          </w:tcPr>
          <w:p w14:paraId="20F45019" w14:textId="3FA6B68D" w:rsidR="003E03F0" w:rsidRPr="008C45B7" w:rsidRDefault="003E03F0" w:rsidP="008C45B7">
            <w:pPr>
              <w:spacing w:after="0" w:line="240" w:lineRule="auto"/>
              <w:jc w:val="center"/>
              <w:rPr>
                <w:rFonts w:eastAsia="Times New Roman" w:cs="Arial"/>
                <w:sz w:val="18"/>
                <w:lang w:eastAsia="pl-PL" w:bidi="ar-SA"/>
              </w:rPr>
            </w:pPr>
            <w:r w:rsidRPr="00E93A11">
              <w:rPr>
                <w:rFonts w:eastAsia="Times New Roman" w:cs="Arial"/>
                <w:strike/>
                <w:color w:val="FF0000"/>
                <w:sz w:val="18"/>
                <w:lang w:eastAsia="pl-PL" w:bidi="ar-SA"/>
              </w:rPr>
              <w:t>58</w:t>
            </w:r>
            <w:r w:rsidR="00E93A11">
              <w:rPr>
                <w:rFonts w:eastAsia="Times New Roman" w:cs="Arial"/>
                <w:sz w:val="18"/>
                <w:lang w:eastAsia="pl-PL" w:bidi="ar-SA"/>
              </w:rPr>
              <w:t xml:space="preserve"> </w:t>
            </w:r>
            <w:r w:rsidR="00E93A11" w:rsidRPr="00E93A11">
              <w:rPr>
                <w:rFonts w:eastAsia="Times New Roman" w:cs="Arial"/>
                <w:color w:val="00B050"/>
                <w:sz w:val="18"/>
                <w:lang w:eastAsia="pl-PL" w:bidi="ar-SA"/>
              </w:rPr>
              <w:t>55</w:t>
            </w:r>
            <w:r w:rsidRPr="008C45B7">
              <w:rPr>
                <w:rFonts w:eastAsia="Times New Roman" w:cs="Arial"/>
                <w:sz w:val="18"/>
                <w:lang w:eastAsia="pl-PL" w:bidi="ar-SA"/>
              </w:rPr>
              <w:t>%</w:t>
            </w:r>
          </w:p>
        </w:tc>
      </w:tr>
    </w:tbl>
    <w:p w14:paraId="52827BBF" w14:textId="77777777" w:rsidR="003E03F0" w:rsidRPr="003E03F0" w:rsidRDefault="003E03F0" w:rsidP="003E03F0">
      <w:pPr>
        <w:spacing w:after="0" w:line="240" w:lineRule="auto"/>
        <w:rPr>
          <w:i/>
          <w:szCs w:val="24"/>
        </w:rPr>
      </w:pPr>
    </w:p>
    <w:p w14:paraId="1964884D" w14:textId="77777777" w:rsidR="005A1516" w:rsidRDefault="005A1516" w:rsidP="008B4281">
      <w:pPr>
        <w:spacing w:after="0" w:line="240" w:lineRule="auto"/>
        <w:rPr>
          <w:i/>
          <w:szCs w:val="24"/>
        </w:rPr>
      </w:pPr>
    </w:p>
    <w:p w14:paraId="1FAAB019" w14:textId="77777777" w:rsidR="00E93A11" w:rsidRDefault="00E93A11" w:rsidP="008B4281">
      <w:pPr>
        <w:spacing w:after="0" w:line="240" w:lineRule="auto"/>
        <w:rPr>
          <w:i/>
          <w:szCs w:val="24"/>
        </w:rPr>
      </w:pPr>
    </w:p>
    <w:p w14:paraId="72326C5F" w14:textId="77777777" w:rsidR="00E93A11" w:rsidRDefault="00E93A11" w:rsidP="008B4281">
      <w:pPr>
        <w:spacing w:after="0" w:line="240" w:lineRule="auto"/>
        <w:rPr>
          <w:i/>
          <w:szCs w:val="24"/>
        </w:rPr>
      </w:pPr>
    </w:p>
    <w:p w14:paraId="137468AF" w14:textId="77777777" w:rsidR="00E93A11" w:rsidRDefault="00E93A11" w:rsidP="008B4281">
      <w:pPr>
        <w:spacing w:after="0" w:line="240" w:lineRule="auto"/>
        <w:rPr>
          <w:i/>
          <w:szCs w:val="24"/>
        </w:rPr>
      </w:pPr>
    </w:p>
    <w:p w14:paraId="73E0B1E6" w14:textId="77777777" w:rsidR="00E93A11" w:rsidRPr="00DC3850" w:rsidRDefault="00E93A11" w:rsidP="008B4281">
      <w:pPr>
        <w:spacing w:after="0" w:line="240" w:lineRule="auto"/>
        <w:rPr>
          <w:i/>
          <w:szCs w:val="24"/>
        </w:rPr>
      </w:pPr>
    </w:p>
    <w:p w14:paraId="20726C87" w14:textId="77777777" w:rsidR="005151E1" w:rsidRPr="00DC3850" w:rsidRDefault="00DC3D4A" w:rsidP="008B4281">
      <w:pPr>
        <w:spacing w:after="0" w:line="240" w:lineRule="auto"/>
        <w:rPr>
          <w:b/>
          <w:bCs/>
          <w:iCs/>
          <w:szCs w:val="24"/>
        </w:rPr>
      </w:pPr>
      <w:r w:rsidRPr="00DC3850">
        <w:rPr>
          <w:b/>
          <w:bCs/>
          <w:szCs w:val="24"/>
        </w:rPr>
        <w:t xml:space="preserve">Załącznik 4 </w:t>
      </w:r>
      <w:r w:rsidR="00D01920" w:rsidRPr="00DC3850">
        <w:rPr>
          <w:b/>
          <w:bCs/>
          <w:iCs/>
          <w:szCs w:val="24"/>
        </w:rPr>
        <w:t>Budżet</w:t>
      </w:r>
    </w:p>
    <w:tbl>
      <w:tblPr>
        <w:tblW w:w="5000" w:type="pct"/>
        <w:jc w:val="center"/>
        <w:tblCellMar>
          <w:left w:w="70" w:type="dxa"/>
          <w:right w:w="70" w:type="dxa"/>
        </w:tblCellMar>
        <w:tblLook w:val="04A0" w:firstRow="1" w:lastRow="0" w:firstColumn="1" w:lastColumn="0" w:noHBand="0" w:noVBand="1"/>
      </w:tblPr>
      <w:tblGrid>
        <w:gridCol w:w="10137"/>
        <w:gridCol w:w="5367"/>
      </w:tblGrid>
      <w:tr w:rsidR="00332A77" w:rsidRPr="00332A77" w14:paraId="3C034ACF" w14:textId="77777777" w:rsidTr="00884456">
        <w:trPr>
          <w:trHeight w:val="284"/>
          <w:jc w:val="center"/>
        </w:trPr>
        <w:tc>
          <w:tcPr>
            <w:tcW w:w="326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484C426" w14:textId="77777777" w:rsidR="00332A77" w:rsidRPr="00332A77" w:rsidRDefault="00332A77" w:rsidP="00332A77">
            <w:pPr>
              <w:spacing w:after="0" w:line="240" w:lineRule="auto"/>
              <w:jc w:val="center"/>
              <w:rPr>
                <w:rFonts w:eastAsia="Times New Roman"/>
                <w:b/>
                <w:bCs/>
                <w:lang w:eastAsia="pl-PL" w:bidi="ar-SA"/>
              </w:rPr>
            </w:pPr>
            <w:r w:rsidRPr="00332A77">
              <w:rPr>
                <w:rFonts w:eastAsia="Times New Roman"/>
                <w:b/>
                <w:bCs/>
                <w:lang w:eastAsia="pl-PL" w:bidi="ar-SA"/>
              </w:rPr>
              <w:t>Zakres wsparcia</w:t>
            </w:r>
          </w:p>
        </w:tc>
        <w:tc>
          <w:tcPr>
            <w:tcW w:w="1731" w:type="pct"/>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3465AF4F" w14:textId="1DAF86C1" w:rsidR="00332A77" w:rsidRPr="001069CB" w:rsidRDefault="00C475C1" w:rsidP="00332A77">
            <w:pPr>
              <w:spacing w:after="0" w:line="240" w:lineRule="auto"/>
              <w:jc w:val="center"/>
              <w:rPr>
                <w:rFonts w:eastAsia="Times New Roman"/>
                <w:b/>
                <w:bCs/>
                <w:lang w:eastAsia="pl-PL" w:bidi="ar-SA"/>
              </w:rPr>
            </w:pPr>
            <w:r w:rsidRPr="001069CB">
              <w:rPr>
                <w:rFonts w:eastAsia="Times New Roman"/>
                <w:b/>
                <w:bCs/>
                <w:lang w:eastAsia="pl-PL" w:bidi="ar-SA"/>
              </w:rPr>
              <w:t>Wspar</w:t>
            </w:r>
            <w:r w:rsidR="00332A77" w:rsidRPr="001069CB">
              <w:rPr>
                <w:rFonts w:eastAsia="Times New Roman"/>
                <w:b/>
                <w:bCs/>
                <w:lang w:eastAsia="pl-PL" w:bidi="ar-SA"/>
              </w:rPr>
              <w:t>cie finansowe PO RiM (PLN)</w:t>
            </w:r>
          </w:p>
        </w:tc>
      </w:tr>
      <w:tr w:rsidR="00332A77" w:rsidRPr="00332A77" w14:paraId="185C9328" w14:textId="77777777" w:rsidTr="00884456">
        <w:trPr>
          <w:trHeight w:val="284"/>
          <w:jc w:val="center"/>
        </w:trPr>
        <w:tc>
          <w:tcPr>
            <w:tcW w:w="3269"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559AA42" w14:textId="77777777" w:rsidR="00332A77" w:rsidRPr="00332A77" w:rsidRDefault="00332A77" w:rsidP="00332A77">
            <w:pPr>
              <w:spacing w:after="0" w:line="240" w:lineRule="auto"/>
              <w:rPr>
                <w:rFonts w:eastAsia="Times New Roman"/>
                <w:lang w:eastAsia="pl-PL" w:bidi="ar-SA"/>
              </w:rPr>
            </w:pPr>
            <w:r w:rsidRPr="00332A77">
              <w:rPr>
                <w:rFonts w:eastAsia="Times New Roman"/>
                <w:b/>
                <w:bCs/>
                <w:lang w:eastAsia="pl-PL" w:bidi="ar-SA"/>
              </w:rPr>
              <w:t>Realizacja LSR</w:t>
            </w:r>
            <w:r w:rsidRPr="00332A77">
              <w:rPr>
                <w:rFonts w:eastAsia="Times New Roman"/>
                <w:lang w:eastAsia="pl-PL" w:bidi="ar-SA"/>
              </w:rPr>
              <w:t xml:space="preserve"> (art. 35 ust. 1 lit. b Rozporządzenia nr 1303/2013)</w:t>
            </w:r>
          </w:p>
        </w:tc>
        <w:tc>
          <w:tcPr>
            <w:tcW w:w="1731" w:type="pct"/>
            <w:tcBorders>
              <w:top w:val="nil"/>
              <w:left w:val="nil"/>
              <w:bottom w:val="single" w:sz="4" w:space="0" w:color="auto"/>
              <w:right w:val="single" w:sz="4" w:space="0" w:color="auto"/>
            </w:tcBorders>
            <w:shd w:val="clear" w:color="auto" w:fill="DBE5F1" w:themeFill="accent1" w:themeFillTint="33"/>
            <w:vAlign w:val="center"/>
            <w:hideMark/>
          </w:tcPr>
          <w:p w14:paraId="71A9C0F6" w14:textId="77777777" w:rsidR="00332A77" w:rsidRPr="001069CB" w:rsidRDefault="00332A77" w:rsidP="00332A77">
            <w:pPr>
              <w:spacing w:after="0" w:line="240" w:lineRule="auto"/>
              <w:jc w:val="center"/>
              <w:rPr>
                <w:rFonts w:eastAsia="Times New Roman"/>
                <w:lang w:eastAsia="pl-PL" w:bidi="ar-SA"/>
              </w:rPr>
            </w:pPr>
            <w:r w:rsidRPr="001069CB">
              <w:rPr>
                <w:rFonts w:eastAsia="Times New Roman"/>
                <w:lang w:eastAsia="pl-PL" w:bidi="ar-SA"/>
              </w:rPr>
              <w:t>10 007 355,00 zł</w:t>
            </w:r>
          </w:p>
        </w:tc>
      </w:tr>
      <w:tr w:rsidR="00332A77" w:rsidRPr="00332A77" w14:paraId="5941C09A" w14:textId="77777777" w:rsidTr="00884456">
        <w:trPr>
          <w:trHeight w:val="284"/>
          <w:jc w:val="center"/>
        </w:trPr>
        <w:tc>
          <w:tcPr>
            <w:tcW w:w="3269"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2862DB0" w14:textId="77777777" w:rsidR="00332A77" w:rsidRPr="00332A77" w:rsidRDefault="00332A77" w:rsidP="00332A77">
            <w:pPr>
              <w:spacing w:after="0" w:line="240" w:lineRule="auto"/>
              <w:rPr>
                <w:rFonts w:eastAsia="Times New Roman"/>
                <w:lang w:eastAsia="pl-PL" w:bidi="ar-SA"/>
              </w:rPr>
            </w:pPr>
            <w:r w:rsidRPr="00332A77">
              <w:rPr>
                <w:rFonts w:eastAsia="Times New Roman"/>
                <w:b/>
                <w:bCs/>
                <w:lang w:eastAsia="pl-PL" w:bidi="ar-SA"/>
              </w:rPr>
              <w:t>Współpraca</w:t>
            </w:r>
            <w:r w:rsidRPr="00332A77">
              <w:rPr>
                <w:rFonts w:eastAsia="Times New Roman"/>
                <w:lang w:eastAsia="pl-PL" w:bidi="ar-SA"/>
              </w:rPr>
              <w:t xml:space="preserve"> (art. 35 ust. 1 lit. c Rozporządzenia nr 1303/2013)</w:t>
            </w:r>
          </w:p>
        </w:tc>
        <w:tc>
          <w:tcPr>
            <w:tcW w:w="1731" w:type="pct"/>
            <w:tcBorders>
              <w:top w:val="nil"/>
              <w:left w:val="nil"/>
              <w:bottom w:val="single" w:sz="4" w:space="0" w:color="auto"/>
              <w:right w:val="single" w:sz="4" w:space="0" w:color="auto"/>
            </w:tcBorders>
            <w:shd w:val="clear" w:color="auto" w:fill="DBE5F1" w:themeFill="accent1" w:themeFillTint="33"/>
            <w:vAlign w:val="center"/>
            <w:hideMark/>
          </w:tcPr>
          <w:p w14:paraId="17FCD345" w14:textId="77777777" w:rsidR="00332A77" w:rsidRPr="001069CB" w:rsidRDefault="00332A77" w:rsidP="00332A77">
            <w:pPr>
              <w:spacing w:after="0" w:line="240" w:lineRule="auto"/>
              <w:jc w:val="center"/>
              <w:rPr>
                <w:rFonts w:eastAsia="Times New Roman"/>
                <w:lang w:eastAsia="pl-PL" w:bidi="ar-SA"/>
              </w:rPr>
            </w:pPr>
            <w:r w:rsidRPr="001069CB">
              <w:rPr>
                <w:rFonts w:eastAsia="Times New Roman"/>
                <w:lang w:eastAsia="pl-PL" w:bidi="ar-SA"/>
              </w:rPr>
              <w:t>192 645,00 zł</w:t>
            </w:r>
          </w:p>
        </w:tc>
      </w:tr>
      <w:tr w:rsidR="00332A77" w:rsidRPr="00332A77" w14:paraId="57A64412" w14:textId="77777777" w:rsidTr="00884456">
        <w:trPr>
          <w:trHeight w:val="284"/>
          <w:jc w:val="center"/>
        </w:trPr>
        <w:tc>
          <w:tcPr>
            <w:tcW w:w="3269"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A86B92C" w14:textId="77777777" w:rsidR="00332A77" w:rsidRPr="00332A77" w:rsidRDefault="00332A77" w:rsidP="00332A77">
            <w:pPr>
              <w:spacing w:after="0" w:line="240" w:lineRule="auto"/>
              <w:rPr>
                <w:rFonts w:eastAsia="Times New Roman"/>
                <w:lang w:eastAsia="pl-PL" w:bidi="ar-SA"/>
              </w:rPr>
            </w:pPr>
            <w:r w:rsidRPr="00332A77">
              <w:rPr>
                <w:rFonts w:eastAsia="Times New Roman"/>
                <w:b/>
                <w:bCs/>
                <w:lang w:eastAsia="pl-PL" w:bidi="ar-SA"/>
              </w:rPr>
              <w:t>Koszty bieżące</w:t>
            </w:r>
            <w:r w:rsidRPr="00332A77">
              <w:rPr>
                <w:rFonts w:eastAsia="Times New Roman"/>
                <w:lang w:eastAsia="pl-PL" w:bidi="ar-SA"/>
              </w:rPr>
              <w:t xml:space="preserve"> i </w:t>
            </w:r>
            <w:r w:rsidRPr="00332A77">
              <w:rPr>
                <w:rFonts w:eastAsia="Times New Roman"/>
                <w:b/>
                <w:bCs/>
                <w:lang w:eastAsia="pl-PL" w:bidi="ar-SA"/>
              </w:rPr>
              <w:t>Aktywizacja</w:t>
            </w:r>
            <w:r w:rsidRPr="00332A77">
              <w:rPr>
                <w:rFonts w:eastAsia="Times New Roman"/>
                <w:lang w:eastAsia="pl-PL" w:bidi="ar-SA"/>
              </w:rPr>
              <w:t xml:space="preserve"> (art. 35 ust. 1 lit. d oraz e Rozporządzenia nr 1303/2013)</w:t>
            </w:r>
          </w:p>
        </w:tc>
        <w:tc>
          <w:tcPr>
            <w:tcW w:w="1731" w:type="pct"/>
            <w:tcBorders>
              <w:top w:val="nil"/>
              <w:left w:val="nil"/>
              <w:bottom w:val="single" w:sz="4" w:space="0" w:color="auto"/>
              <w:right w:val="single" w:sz="4" w:space="0" w:color="auto"/>
            </w:tcBorders>
            <w:shd w:val="clear" w:color="auto" w:fill="DBE5F1" w:themeFill="accent1" w:themeFillTint="33"/>
            <w:vAlign w:val="center"/>
            <w:hideMark/>
          </w:tcPr>
          <w:p w14:paraId="2D7AB609" w14:textId="77777777" w:rsidR="00332A77" w:rsidRPr="001069CB" w:rsidRDefault="00332A77" w:rsidP="00332A77">
            <w:pPr>
              <w:spacing w:after="0" w:line="240" w:lineRule="auto"/>
              <w:jc w:val="center"/>
              <w:rPr>
                <w:rFonts w:eastAsia="Times New Roman"/>
                <w:lang w:eastAsia="pl-PL" w:bidi="ar-SA"/>
              </w:rPr>
            </w:pPr>
            <w:r w:rsidRPr="001069CB">
              <w:rPr>
                <w:rFonts w:eastAsia="Times New Roman"/>
                <w:lang w:eastAsia="pl-PL" w:bidi="ar-SA"/>
              </w:rPr>
              <w:t>1 800 000,00 zł</w:t>
            </w:r>
          </w:p>
        </w:tc>
      </w:tr>
      <w:tr w:rsidR="00332A77" w:rsidRPr="00332A77" w14:paraId="68002DDD" w14:textId="77777777" w:rsidTr="00884456">
        <w:trPr>
          <w:trHeight w:val="284"/>
          <w:jc w:val="center"/>
        </w:trPr>
        <w:tc>
          <w:tcPr>
            <w:tcW w:w="3269" w:type="pct"/>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208E4759" w14:textId="77777777" w:rsidR="00332A77" w:rsidRPr="00332A77" w:rsidRDefault="00332A77" w:rsidP="00332A77">
            <w:pPr>
              <w:spacing w:after="0" w:line="240" w:lineRule="auto"/>
              <w:rPr>
                <w:rFonts w:eastAsia="Times New Roman"/>
                <w:b/>
                <w:bCs/>
                <w:lang w:eastAsia="pl-PL" w:bidi="ar-SA"/>
              </w:rPr>
            </w:pPr>
            <w:r w:rsidRPr="00332A77">
              <w:rPr>
                <w:rFonts w:eastAsia="Times New Roman"/>
                <w:b/>
                <w:bCs/>
                <w:lang w:eastAsia="pl-PL" w:bidi="ar-SA"/>
              </w:rPr>
              <w:t>RAZEM</w:t>
            </w:r>
          </w:p>
        </w:tc>
        <w:tc>
          <w:tcPr>
            <w:tcW w:w="1731" w:type="pct"/>
            <w:tcBorders>
              <w:top w:val="nil"/>
              <w:left w:val="nil"/>
              <w:bottom w:val="single" w:sz="4" w:space="0" w:color="auto"/>
              <w:right w:val="single" w:sz="4" w:space="0" w:color="auto"/>
            </w:tcBorders>
            <w:shd w:val="clear" w:color="auto" w:fill="DBE5F1" w:themeFill="accent1" w:themeFillTint="33"/>
            <w:vAlign w:val="center"/>
            <w:hideMark/>
          </w:tcPr>
          <w:p w14:paraId="0D53EEE3" w14:textId="77777777" w:rsidR="00332A77" w:rsidRPr="001069CB" w:rsidRDefault="00332A77" w:rsidP="00332A77">
            <w:pPr>
              <w:spacing w:after="0" w:line="240" w:lineRule="auto"/>
              <w:jc w:val="center"/>
              <w:rPr>
                <w:rFonts w:eastAsia="Times New Roman"/>
                <w:b/>
                <w:bCs/>
                <w:lang w:eastAsia="pl-PL" w:bidi="ar-SA"/>
              </w:rPr>
            </w:pPr>
            <w:r w:rsidRPr="001069CB">
              <w:rPr>
                <w:rFonts w:eastAsia="Times New Roman"/>
                <w:b/>
                <w:bCs/>
                <w:lang w:eastAsia="pl-PL" w:bidi="ar-SA"/>
              </w:rPr>
              <w:t>12 000 000,00 zł</w:t>
            </w:r>
          </w:p>
        </w:tc>
      </w:tr>
    </w:tbl>
    <w:p w14:paraId="2916FA2A" w14:textId="77777777" w:rsidR="005151E1" w:rsidRPr="00DC3850" w:rsidRDefault="005151E1" w:rsidP="001069CB">
      <w:pPr>
        <w:keepNext/>
        <w:pBdr>
          <w:bottom w:val="single" w:sz="12" w:space="1" w:color="auto"/>
        </w:pBdr>
        <w:suppressAutoHyphens/>
        <w:spacing w:after="0" w:line="240" w:lineRule="auto"/>
        <w:jc w:val="both"/>
        <w:outlineLvl w:val="0"/>
        <w:rPr>
          <w:rFonts w:eastAsia="Times New Roman"/>
          <w:b/>
          <w:kern w:val="28"/>
          <w:lang w:eastAsia="pl-PL"/>
        </w:rPr>
        <w:sectPr w:rsidR="005151E1" w:rsidRPr="00DC3850" w:rsidSect="00A62FE3">
          <w:pgSz w:w="16838" w:h="11906" w:orient="landscape"/>
          <w:pgMar w:top="567" w:right="567" w:bottom="567" w:left="907" w:header="680" w:footer="464" w:gutter="0"/>
          <w:cols w:space="708"/>
          <w:titlePg/>
        </w:sectPr>
      </w:pPr>
    </w:p>
    <w:p w14:paraId="7187EBC8" w14:textId="77777777" w:rsidR="005151E1" w:rsidRPr="00DC3850" w:rsidRDefault="005151E1" w:rsidP="008B4281">
      <w:pPr>
        <w:spacing w:after="0" w:line="240" w:lineRule="auto"/>
        <w:rPr>
          <w:rFonts w:cs="Arial"/>
          <w:b/>
          <w:bCs/>
          <w:sz w:val="28"/>
          <w:szCs w:val="28"/>
          <w:lang w:eastAsia="pl-PL"/>
        </w:rPr>
      </w:pPr>
      <w:r w:rsidRPr="00DC3850">
        <w:rPr>
          <w:b/>
          <w:bCs/>
          <w:lang w:eastAsia="pl-PL"/>
        </w:rPr>
        <w:t>Załącznik nr 5: Plankomunikacyjny</w:t>
      </w:r>
    </w:p>
    <w:p w14:paraId="066D3F49" w14:textId="77777777" w:rsidR="005151E1" w:rsidRPr="00FF2386" w:rsidRDefault="005151E1" w:rsidP="00FF2386">
      <w:pPr>
        <w:numPr>
          <w:ilvl w:val="0"/>
          <w:numId w:val="44"/>
        </w:numPr>
        <w:spacing w:after="0" w:line="240" w:lineRule="auto"/>
        <w:contextualSpacing/>
        <w:rPr>
          <w:rFonts w:eastAsiaTheme="minorEastAsia"/>
          <w:b/>
          <w:i/>
          <w:lang w:eastAsia="pl-PL"/>
        </w:rPr>
      </w:pPr>
      <w:r w:rsidRPr="00FF2386">
        <w:rPr>
          <w:rFonts w:eastAsiaTheme="minorEastAsia"/>
          <w:b/>
          <w:i/>
          <w:lang w:eastAsia="pl-PL"/>
        </w:rPr>
        <w:t>Plan komunikacyjny</w:t>
      </w:r>
    </w:p>
    <w:tbl>
      <w:tblPr>
        <w:tblStyle w:val="Tabela-Siatka71"/>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008"/>
        <w:gridCol w:w="2425"/>
        <w:gridCol w:w="2773"/>
        <w:gridCol w:w="2299"/>
        <w:gridCol w:w="2548"/>
        <w:gridCol w:w="2054"/>
        <w:gridCol w:w="2473"/>
      </w:tblGrid>
      <w:tr w:rsidR="00C90AB9" w:rsidRPr="006B6770" w14:paraId="6CBF2EC7" w14:textId="77777777" w:rsidTr="001D3B34">
        <w:trPr>
          <w:trHeight w:val="170"/>
          <w:tblHeader/>
          <w:jc w:val="center"/>
        </w:trPr>
        <w:tc>
          <w:tcPr>
            <w:tcW w:w="0" w:type="auto"/>
            <w:shd w:val="clear" w:color="auto" w:fill="4F81BD" w:themeFill="accent1"/>
            <w:vAlign w:val="center"/>
          </w:tcPr>
          <w:p w14:paraId="28218F17" w14:textId="77777777" w:rsidR="00FF2386" w:rsidRPr="006B6770" w:rsidRDefault="00FF2386" w:rsidP="00FF2386">
            <w:pPr>
              <w:tabs>
                <w:tab w:val="center" w:pos="4536"/>
                <w:tab w:val="right" w:pos="9072"/>
              </w:tabs>
              <w:spacing w:after="0" w:line="240" w:lineRule="auto"/>
              <w:jc w:val="center"/>
              <w:rPr>
                <w:b/>
                <w:sz w:val="20"/>
                <w:lang w:eastAsia="pl-PL"/>
              </w:rPr>
            </w:pPr>
            <w:r w:rsidRPr="006B6770">
              <w:rPr>
                <w:b/>
                <w:sz w:val="20"/>
                <w:lang w:eastAsia="pl-PL"/>
              </w:rPr>
              <w:t>Termin</w:t>
            </w:r>
          </w:p>
        </w:tc>
        <w:tc>
          <w:tcPr>
            <w:tcW w:w="0" w:type="auto"/>
            <w:shd w:val="clear" w:color="auto" w:fill="4F81BD" w:themeFill="accent1"/>
            <w:vAlign w:val="center"/>
          </w:tcPr>
          <w:p w14:paraId="2A7B2858" w14:textId="77777777" w:rsidR="00FF2386" w:rsidRPr="006B6770" w:rsidRDefault="00FF2386" w:rsidP="00FF2386">
            <w:pPr>
              <w:tabs>
                <w:tab w:val="center" w:pos="4536"/>
                <w:tab w:val="right" w:pos="9072"/>
              </w:tabs>
              <w:spacing w:after="0" w:line="240" w:lineRule="auto"/>
              <w:jc w:val="center"/>
              <w:rPr>
                <w:b/>
                <w:sz w:val="20"/>
                <w:lang w:eastAsia="pl-PL"/>
              </w:rPr>
            </w:pPr>
            <w:r w:rsidRPr="006B6770">
              <w:rPr>
                <w:b/>
                <w:sz w:val="20"/>
                <w:lang w:eastAsia="pl-PL"/>
              </w:rPr>
              <w:t>Cel komunikacji</w:t>
            </w:r>
          </w:p>
        </w:tc>
        <w:tc>
          <w:tcPr>
            <w:tcW w:w="0" w:type="auto"/>
            <w:shd w:val="clear" w:color="auto" w:fill="4F81BD" w:themeFill="accent1"/>
            <w:vAlign w:val="center"/>
          </w:tcPr>
          <w:p w14:paraId="51C77A48" w14:textId="77777777" w:rsidR="00FF2386" w:rsidRPr="006B6770" w:rsidRDefault="00FF2386" w:rsidP="00FF2386">
            <w:pPr>
              <w:tabs>
                <w:tab w:val="center" w:pos="4536"/>
                <w:tab w:val="right" w:pos="9072"/>
              </w:tabs>
              <w:spacing w:after="0" w:line="240" w:lineRule="auto"/>
              <w:jc w:val="center"/>
              <w:rPr>
                <w:b/>
                <w:sz w:val="20"/>
                <w:lang w:eastAsia="pl-PL"/>
              </w:rPr>
            </w:pPr>
            <w:r w:rsidRPr="006B6770">
              <w:rPr>
                <w:b/>
                <w:sz w:val="20"/>
                <w:lang w:eastAsia="pl-PL"/>
              </w:rPr>
              <w:t>Działanie komunikacyjne</w:t>
            </w:r>
          </w:p>
        </w:tc>
        <w:tc>
          <w:tcPr>
            <w:tcW w:w="0" w:type="auto"/>
            <w:shd w:val="clear" w:color="auto" w:fill="4F81BD" w:themeFill="accent1"/>
            <w:vAlign w:val="center"/>
          </w:tcPr>
          <w:p w14:paraId="6CAAEC7A" w14:textId="77777777" w:rsidR="00FF2386" w:rsidRPr="006B6770" w:rsidRDefault="00FF2386" w:rsidP="00FF2386">
            <w:pPr>
              <w:tabs>
                <w:tab w:val="center" w:pos="4536"/>
                <w:tab w:val="right" w:pos="9072"/>
              </w:tabs>
              <w:spacing w:after="0" w:line="240" w:lineRule="auto"/>
              <w:jc w:val="center"/>
              <w:rPr>
                <w:b/>
                <w:sz w:val="20"/>
                <w:lang w:eastAsia="pl-PL"/>
              </w:rPr>
            </w:pPr>
            <w:r w:rsidRPr="006B6770">
              <w:rPr>
                <w:b/>
                <w:sz w:val="20"/>
                <w:lang w:eastAsia="pl-PL"/>
              </w:rPr>
              <w:t>Grupy docelowe</w:t>
            </w:r>
          </w:p>
        </w:tc>
        <w:tc>
          <w:tcPr>
            <w:tcW w:w="0" w:type="auto"/>
            <w:shd w:val="clear" w:color="auto" w:fill="4F81BD" w:themeFill="accent1"/>
            <w:vAlign w:val="center"/>
          </w:tcPr>
          <w:p w14:paraId="743EF9BB" w14:textId="77777777" w:rsidR="00FF2386" w:rsidRPr="006B6770" w:rsidRDefault="00FF2386" w:rsidP="00FF2386">
            <w:pPr>
              <w:tabs>
                <w:tab w:val="center" w:pos="4536"/>
                <w:tab w:val="right" w:pos="9072"/>
              </w:tabs>
              <w:autoSpaceDE w:val="0"/>
              <w:autoSpaceDN w:val="0"/>
              <w:adjustRightInd w:val="0"/>
              <w:spacing w:after="0" w:line="240" w:lineRule="auto"/>
              <w:jc w:val="center"/>
              <w:rPr>
                <w:b/>
                <w:sz w:val="20"/>
                <w:lang w:eastAsia="ja-JP"/>
              </w:rPr>
            </w:pPr>
            <w:r w:rsidRPr="006B6770">
              <w:rPr>
                <w:b/>
                <w:sz w:val="20"/>
                <w:lang w:eastAsia="ja-JP"/>
              </w:rPr>
              <w:t>Środki przekazu</w:t>
            </w:r>
          </w:p>
        </w:tc>
        <w:tc>
          <w:tcPr>
            <w:tcW w:w="0" w:type="auto"/>
            <w:shd w:val="clear" w:color="auto" w:fill="4F81BD" w:themeFill="accent1"/>
            <w:vAlign w:val="center"/>
          </w:tcPr>
          <w:p w14:paraId="2EFF6D0D" w14:textId="77777777" w:rsidR="00FF2386" w:rsidRPr="006B6770" w:rsidRDefault="00FF2386" w:rsidP="00FF2386">
            <w:pPr>
              <w:tabs>
                <w:tab w:val="center" w:pos="4536"/>
                <w:tab w:val="right" w:pos="9072"/>
              </w:tabs>
              <w:autoSpaceDE w:val="0"/>
              <w:autoSpaceDN w:val="0"/>
              <w:adjustRightInd w:val="0"/>
              <w:spacing w:after="0" w:line="240" w:lineRule="auto"/>
              <w:jc w:val="center"/>
              <w:rPr>
                <w:b/>
                <w:sz w:val="20"/>
                <w:lang w:eastAsia="ja-JP"/>
              </w:rPr>
            </w:pPr>
            <w:r w:rsidRPr="006B6770">
              <w:rPr>
                <w:b/>
                <w:sz w:val="20"/>
                <w:lang w:eastAsia="ja-JP"/>
              </w:rPr>
              <w:t>Wskaźniki realizacji</w:t>
            </w:r>
          </w:p>
        </w:tc>
        <w:tc>
          <w:tcPr>
            <w:tcW w:w="0" w:type="auto"/>
            <w:shd w:val="clear" w:color="auto" w:fill="4F81BD" w:themeFill="accent1"/>
            <w:vAlign w:val="center"/>
          </w:tcPr>
          <w:p w14:paraId="180757C7" w14:textId="77777777" w:rsidR="00FF2386" w:rsidRPr="006B6770" w:rsidRDefault="00FF2386" w:rsidP="00FF2386">
            <w:pPr>
              <w:tabs>
                <w:tab w:val="center" w:pos="4536"/>
                <w:tab w:val="right" w:pos="9072"/>
              </w:tabs>
              <w:autoSpaceDE w:val="0"/>
              <w:autoSpaceDN w:val="0"/>
              <w:adjustRightInd w:val="0"/>
              <w:spacing w:after="0" w:line="240" w:lineRule="auto"/>
              <w:jc w:val="center"/>
              <w:rPr>
                <w:b/>
                <w:sz w:val="20"/>
                <w:lang w:eastAsia="ja-JP"/>
              </w:rPr>
            </w:pPr>
            <w:r w:rsidRPr="006B6770">
              <w:rPr>
                <w:b/>
                <w:sz w:val="20"/>
                <w:lang w:eastAsia="ja-JP"/>
              </w:rPr>
              <w:t>Efekty działań komunikacyjnych</w:t>
            </w:r>
          </w:p>
        </w:tc>
      </w:tr>
      <w:tr w:rsidR="00C90AB9" w:rsidRPr="006B6770" w14:paraId="320F0B6B" w14:textId="77777777" w:rsidTr="001D3B34">
        <w:trPr>
          <w:trHeight w:val="170"/>
          <w:jc w:val="center"/>
        </w:trPr>
        <w:tc>
          <w:tcPr>
            <w:tcW w:w="0" w:type="auto"/>
            <w:shd w:val="clear" w:color="auto" w:fill="8DB3E2" w:themeFill="text2" w:themeFillTint="66"/>
            <w:vAlign w:val="center"/>
          </w:tcPr>
          <w:p w14:paraId="7D727F0D" w14:textId="77777777" w:rsidR="00FF2386" w:rsidRPr="006B6770" w:rsidRDefault="00FF2386" w:rsidP="00FF2386">
            <w:pPr>
              <w:tabs>
                <w:tab w:val="center" w:pos="4536"/>
                <w:tab w:val="right" w:pos="9072"/>
              </w:tabs>
              <w:spacing w:after="0" w:line="240" w:lineRule="auto"/>
              <w:jc w:val="center"/>
              <w:rPr>
                <w:b/>
                <w:sz w:val="20"/>
                <w:lang w:eastAsia="pl-PL"/>
              </w:rPr>
            </w:pPr>
            <w:r w:rsidRPr="006B6770">
              <w:rPr>
                <w:b/>
                <w:sz w:val="20"/>
                <w:lang w:eastAsia="pl-PL"/>
              </w:rPr>
              <w:t xml:space="preserve"> I poł. 2017</w:t>
            </w:r>
          </w:p>
        </w:tc>
        <w:tc>
          <w:tcPr>
            <w:tcW w:w="0" w:type="auto"/>
            <w:shd w:val="clear" w:color="auto" w:fill="DBE5F1" w:themeFill="accent1" w:themeFillTint="33"/>
          </w:tcPr>
          <w:p w14:paraId="2C81122E" w14:textId="77777777" w:rsidR="00FF2386" w:rsidRPr="006B6770" w:rsidRDefault="00FF2386" w:rsidP="00FF2386">
            <w:pPr>
              <w:tabs>
                <w:tab w:val="center" w:pos="4536"/>
                <w:tab w:val="right" w:pos="9072"/>
              </w:tabs>
              <w:autoSpaceDE w:val="0"/>
              <w:autoSpaceDN w:val="0"/>
              <w:adjustRightInd w:val="0"/>
              <w:spacing w:after="0" w:line="240" w:lineRule="auto"/>
              <w:rPr>
                <w:sz w:val="20"/>
                <w:lang w:eastAsia="ja-JP"/>
              </w:rPr>
            </w:pPr>
            <w:r w:rsidRPr="006B6770">
              <w:rPr>
                <w:sz w:val="20"/>
                <w:lang w:eastAsia="ja-JP"/>
              </w:rPr>
              <w:t xml:space="preserve">1) Zapewnienie mieszkańcom obszaru LSR informacji </w:t>
            </w:r>
            <w:r w:rsidRPr="006B6770">
              <w:rPr>
                <w:sz w:val="20"/>
                <w:lang w:eastAsia="ja-JP"/>
              </w:rPr>
              <w:br/>
              <w:t xml:space="preserve">o rozpoczęciu wdrażania strategii, głównych celach, planowanym budżecie </w:t>
            </w:r>
            <w:r w:rsidRPr="006B6770">
              <w:rPr>
                <w:sz w:val="20"/>
                <w:lang w:eastAsia="ja-JP"/>
              </w:rPr>
              <w:br/>
              <w:t>i terminach naboru.</w:t>
            </w:r>
          </w:p>
          <w:p w14:paraId="0773EE4C" w14:textId="77777777" w:rsidR="00FF2386" w:rsidRPr="006B6770" w:rsidRDefault="00FF2386" w:rsidP="00FF2386">
            <w:pPr>
              <w:tabs>
                <w:tab w:val="center" w:pos="4536"/>
                <w:tab w:val="right" w:pos="9072"/>
              </w:tabs>
              <w:autoSpaceDE w:val="0"/>
              <w:autoSpaceDN w:val="0"/>
              <w:adjustRightInd w:val="0"/>
              <w:spacing w:after="0" w:line="240" w:lineRule="auto"/>
              <w:rPr>
                <w:sz w:val="20"/>
                <w:lang w:eastAsia="ja-JP"/>
              </w:rPr>
            </w:pPr>
            <w:r w:rsidRPr="006B6770" w:rsidDel="00A97F0F">
              <w:rPr>
                <w:sz w:val="20"/>
                <w:lang w:eastAsia="ja-JP"/>
              </w:rPr>
              <w:t xml:space="preserve">2) Poinformowanie potencjalnych wnioskodawców  </w:t>
            </w:r>
            <w:r w:rsidRPr="006B6770" w:rsidDel="00A97F0F">
              <w:rPr>
                <w:sz w:val="20"/>
                <w:lang w:eastAsia="ja-JP"/>
              </w:rPr>
              <w:br/>
            </w:r>
          </w:p>
        </w:tc>
        <w:tc>
          <w:tcPr>
            <w:tcW w:w="0" w:type="auto"/>
            <w:shd w:val="clear" w:color="auto" w:fill="8DB3E2" w:themeFill="text2" w:themeFillTint="66"/>
          </w:tcPr>
          <w:p w14:paraId="058990FC" w14:textId="77777777" w:rsidR="00FF2386" w:rsidRPr="006B6770" w:rsidRDefault="00FF2386" w:rsidP="00FF2386">
            <w:pPr>
              <w:tabs>
                <w:tab w:val="center" w:pos="4536"/>
                <w:tab w:val="right" w:pos="9072"/>
              </w:tabs>
              <w:spacing w:after="0" w:line="240" w:lineRule="auto"/>
              <w:ind w:left="-14"/>
              <w:rPr>
                <w:sz w:val="20"/>
                <w:lang w:eastAsia="pl-PL"/>
              </w:rPr>
            </w:pPr>
            <w:r w:rsidRPr="006B6770">
              <w:rPr>
                <w:sz w:val="20"/>
                <w:lang w:eastAsia="pl-PL"/>
              </w:rPr>
              <w:t xml:space="preserve">1) Kampania promocyjna </w:t>
            </w:r>
            <w:r w:rsidRPr="006B6770">
              <w:rPr>
                <w:sz w:val="20"/>
                <w:lang w:eastAsia="pl-PL"/>
              </w:rPr>
              <w:br/>
              <w:t>„Rusza LSR!”</w:t>
            </w:r>
          </w:p>
          <w:p w14:paraId="098BCFF1" w14:textId="77777777" w:rsidR="00FF2386" w:rsidRPr="006B6770" w:rsidRDefault="00FF2386" w:rsidP="00FF2386">
            <w:pPr>
              <w:tabs>
                <w:tab w:val="center" w:pos="4536"/>
                <w:tab w:val="right" w:pos="9072"/>
              </w:tabs>
              <w:spacing w:after="0" w:line="240" w:lineRule="auto"/>
              <w:ind w:left="-14"/>
              <w:rPr>
                <w:sz w:val="20"/>
                <w:lang w:eastAsia="pl-PL"/>
              </w:rPr>
            </w:pPr>
          </w:p>
          <w:p w14:paraId="53B51376" w14:textId="77777777" w:rsidR="00FF2386" w:rsidRPr="006B6770" w:rsidRDefault="00FF2386" w:rsidP="00FF2386">
            <w:pPr>
              <w:tabs>
                <w:tab w:val="center" w:pos="4536"/>
                <w:tab w:val="right" w:pos="9072"/>
              </w:tabs>
              <w:spacing w:after="0" w:line="240" w:lineRule="auto"/>
              <w:ind w:left="-14"/>
              <w:rPr>
                <w:sz w:val="20"/>
                <w:lang w:eastAsia="pl-PL"/>
              </w:rPr>
            </w:pPr>
          </w:p>
          <w:p w14:paraId="64B87792" w14:textId="77777777" w:rsidR="00FF2386" w:rsidRPr="006B6770" w:rsidRDefault="00FF2386" w:rsidP="00FF2386">
            <w:pPr>
              <w:tabs>
                <w:tab w:val="center" w:pos="4536"/>
                <w:tab w:val="right" w:pos="9072"/>
              </w:tabs>
              <w:spacing w:after="0" w:line="240" w:lineRule="auto"/>
              <w:ind w:left="-14"/>
              <w:rPr>
                <w:sz w:val="20"/>
                <w:lang w:eastAsia="pl-PL"/>
              </w:rPr>
            </w:pPr>
          </w:p>
          <w:p w14:paraId="13D016D9" w14:textId="77777777" w:rsidR="00FF2386" w:rsidRPr="006B6770" w:rsidRDefault="00FF2386" w:rsidP="00FF2386">
            <w:pPr>
              <w:tabs>
                <w:tab w:val="center" w:pos="4536"/>
                <w:tab w:val="right" w:pos="9072"/>
              </w:tabs>
              <w:spacing w:after="0" w:line="240" w:lineRule="auto"/>
              <w:ind w:left="-14"/>
              <w:rPr>
                <w:sz w:val="20"/>
                <w:lang w:eastAsia="pl-PL"/>
              </w:rPr>
            </w:pPr>
          </w:p>
          <w:p w14:paraId="31095182" w14:textId="77777777" w:rsidR="00FF2386" w:rsidRPr="006B6770" w:rsidRDefault="00FF2386" w:rsidP="00FF2386">
            <w:pPr>
              <w:tabs>
                <w:tab w:val="center" w:pos="4536"/>
                <w:tab w:val="right" w:pos="9072"/>
              </w:tabs>
              <w:spacing w:after="0" w:line="240" w:lineRule="auto"/>
              <w:ind w:left="-14"/>
              <w:rPr>
                <w:sz w:val="20"/>
                <w:lang w:eastAsia="pl-PL"/>
              </w:rPr>
            </w:pPr>
            <w:r w:rsidRPr="006B6770" w:rsidDel="00A97F0F">
              <w:rPr>
                <w:sz w:val="20"/>
                <w:lang w:eastAsia="pl-PL"/>
              </w:rPr>
              <w:t xml:space="preserve">2) Kampania informacyjna na temat naborów planowanych </w:t>
            </w:r>
            <w:r w:rsidRPr="006B6770" w:rsidDel="00A97F0F">
              <w:rPr>
                <w:sz w:val="20"/>
                <w:lang w:eastAsia="pl-PL"/>
              </w:rPr>
              <w:br/>
              <w:t>w bieżącym roku „LSR w 2016”.</w:t>
            </w:r>
          </w:p>
        </w:tc>
        <w:tc>
          <w:tcPr>
            <w:tcW w:w="0" w:type="auto"/>
            <w:shd w:val="clear" w:color="auto" w:fill="DBE5F1" w:themeFill="accent1" w:themeFillTint="33"/>
          </w:tcPr>
          <w:p w14:paraId="4D88B76D" w14:textId="77777777" w:rsidR="00FF2386" w:rsidRPr="006B6770" w:rsidRDefault="00FF2386" w:rsidP="00FF2386">
            <w:pPr>
              <w:tabs>
                <w:tab w:val="center" w:pos="4536"/>
                <w:tab w:val="right" w:pos="9072"/>
              </w:tabs>
              <w:autoSpaceDE w:val="0"/>
              <w:autoSpaceDN w:val="0"/>
              <w:adjustRightInd w:val="0"/>
              <w:spacing w:after="0" w:line="240" w:lineRule="auto"/>
              <w:rPr>
                <w:sz w:val="20"/>
                <w:lang w:eastAsia="ja-JP"/>
              </w:rPr>
            </w:pPr>
            <w:r w:rsidRPr="006B6770">
              <w:rPr>
                <w:sz w:val="20"/>
                <w:lang w:eastAsia="ja-JP"/>
              </w:rPr>
              <w:t>1) Wszyscy mieszkańcy obszaru LSR ze szczególnym uwzględnieniem rybaków.</w:t>
            </w:r>
          </w:p>
          <w:p w14:paraId="10F1AA37" w14:textId="77777777" w:rsidR="00FF2386" w:rsidRPr="006B6770" w:rsidRDefault="00FF2386" w:rsidP="00FF2386">
            <w:pPr>
              <w:tabs>
                <w:tab w:val="center" w:pos="4536"/>
                <w:tab w:val="right" w:pos="9072"/>
              </w:tabs>
              <w:autoSpaceDE w:val="0"/>
              <w:autoSpaceDN w:val="0"/>
              <w:adjustRightInd w:val="0"/>
              <w:spacing w:after="0" w:line="240" w:lineRule="auto"/>
              <w:rPr>
                <w:sz w:val="20"/>
                <w:lang w:eastAsia="ja-JP"/>
              </w:rPr>
            </w:pPr>
          </w:p>
          <w:p w14:paraId="221BBCC0" w14:textId="77777777" w:rsidR="00FF2386" w:rsidRPr="006B6770" w:rsidRDefault="00FF2386" w:rsidP="00FF2386">
            <w:pPr>
              <w:tabs>
                <w:tab w:val="center" w:pos="4536"/>
                <w:tab w:val="right" w:pos="9072"/>
              </w:tabs>
              <w:autoSpaceDE w:val="0"/>
              <w:autoSpaceDN w:val="0"/>
              <w:adjustRightInd w:val="0"/>
              <w:spacing w:after="0" w:line="240" w:lineRule="auto"/>
              <w:ind w:left="224"/>
              <w:rPr>
                <w:sz w:val="20"/>
                <w:lang w:eastAsia="pl-PL"/>
              </w:rPr>
            </w:pPr>
          </w:p>
        </w:tc>
        <w:tc>
          <w:tcPr>
            <w:tcW w:w="0" w:type="auto"/>
            <w:shd w:val="clear" w:color="auto" w:fill="8DB3E2" w:themeFill="text2" w:themeFillTint="66"/>
          </w:tcPr>
          <w:p w14:paraId="1D24D124" w14:textId="77777777" w:rsidR="00FF2386" w:rsidRPr="006B6770" w:rsidRDefault="00FF2386" w:rsidP="00FF2386">
            <w:pPr>
              <w:tabs>
                <w:tab w:val="center" w:pos="4536"/>
                <w:tab w:val="right" w:pos="9072"/>
              </w:tabs>
              <w:autoSpaceDE w:val="0"/>
              <w:autoSpaceDN w:val="0"/>
              <w:adjustRightInd w:val="0"/>
              <w:spacing w:after="0" w:line="240" w:lineRule="auto"/>
              <w:rPr>
                <w:sz w:val="20"/>
                <w:lang w:eastAsia="ja-JP"/>
              </w:rPr>
            </w:pPr>
            <w:r w:rsidRPr="006B6770">
              <w:rPr>
                <w:sz w:val="20"/>
                <w:lang w:eastAsia="ja-JP"/>
              </w:rPr>
              <w:t xml:space="preserve">1) Informacje </w:t>
            </w:r>
            <w:r w:rsidRPr="006B6770">
              <w:rPr>
                <w:sz w:val="20"/>
                <w:lang w:eastAsia="ja-JP"/>
              </w:rPr>
              <w:br/>
              <w:t xml:space="preserve">w lokalnych mediach elektronicznych </w:t>
            </w:r>
            <w:r w:rsidRPr="006B6770">
              <w:rPr>
                <w:sz w:val="20"/>
                <w:lang w:eastAsia="ja-JP"/>
              </w:rPr>
              <w:br/>
              <w:t xml:space="preserve">i papierowych, informacje na stronach internetowych oraz portalach społecz., </w:t>
            </w:r>
            <w:r w:rsidRPr="006B6770">
              <w:rPr>
                <w:sz w:val="20"/>
                <w:lang w:eastAsia="ja-JP"/>
              </w:rPr>
              <w:br/>
              <w:t xml:space="preserve">E-mailing </w:t>
            </w:r>
          </w:p>
          <w:p w14:paraId="28781F2E" w14:textId="77777777" w:rsidR="00FF2386" w:rsidRPr="006B6770" w:rsidRDefault="00FF2386" w:rsidP="00FF2386">
            <w:pPr>
              <w:tabs>
                <w:tab w:val="center" w:pos="4536"/>
                <w:tab w:val="right" w:pos="9072"/>
              </w:tabs>
              <w:autoSpaceDE w:val="0"/>
              <w:autoSpaceDN w:val="0"/>
              <w:adjustRightInd w:val="0"/>
              <w:spacing w:after="0" w:line="240" w:lineRule="auto"/>
              <w:rPr>
                <w:sz w:val="20"/>
                <w:lang w:eastAsia="pl-PL"/>
              </w:rPr>
            </w:pPr>
          </w:p>
        </w:tc>
        <w:tc>
          <w:tcPr>
            <w:tcW w:w="0" w:type="auto"/>
            <w:shd w:val="clear" w:color="auto" w:fill="DBE5F1" w:themeFill="accent1" w:themeFillTint="33"/>
          </w:tcPr>
          <w:p w14:paraId="2350FE08"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1) 2 informacje w mediach elektronicz.</w:t>
            </w:r>
          </w:p>
          <w:p w14:paraId="752E35F8"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2 informacje w mediach papierowych</w:t>
            </w:r>
          </w:p>
          <w:p w14:paraId="08D96CB9"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3 informacje na 9 stronach internet.</w:t>
            </w:r>
          </w:p>
          <w:p w14:paraId="182CB1FA" w14:textId="77777777" w:rsidR="00FF2386" w:rsidRPr="006B6770" w:rsidRDefault="00FF2386" w:rsidP="00FF2386">
            <w:pPr>
              <w:tabs>
                <w:tab w:val="center" w:pos="4536"/>
                <w:tab w:val="right" w:pos="9072"/>
              </w:tabs>
              <w:spacing w:after="0" w:line="240" w:lineRule="auto"/>
              <w:rPr>
                <w:sz w:val="20"/>
                <w:lang w:eastAsia="pl-PL"/>
              </w:rPr>
            </w:pPr>
          </w:p>
          <w:p w14:paraId="05B48337" w14:textId="77777777" w:rsidR="00FF2386" w:rsidRPr="006B6770" w:rsidRDefault="00FF2386" w:rsidP="00FF2386">
            <w:pPr>
              <w:tabs>
                <w:tab w:val="center" w:pos="4536"/>
                <w:tab w:val="right" w:pos="9072"/>
              </w:tabs>
              <w:spacing w:after="0" w:line="240" w:lineRule="auto"/>
              <w:rPr>
                <w:sz w:val="20"/>
                <w:lang w:eastAsia="pl-PL"/>
              </w:rPr>
            </w:pPr>
            <w:r w:rsidRPr="006B6770" w:rsidDel="00A97F0F">
              <w:rPr>
                <w:sz w:val="20"/>
                <w:lang w:eastAsia="pl-PL"/>
              </w:rPr>
              <w:t>3 spotkania</w:t>
            </w:r>
          </w:p>
        </w:tc>
        <w:tc>
          <w:tcPr>
            <w:tcW w:w="0" w:type="auto"/>
            <w:shd w:val="clear" w:color="auto" w:fill="8DB3E2" w:themeFill="text2" w:themeFillTint="66"/>
          </w:tcPr>
          <w:p w14:paraId="791A7BB7"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1) 100% liderów opinii tj.: przedstaw. organizacji społecznych, jednostek sektora fin. publicz., lokalnego biznesu ma świadomość startu LSR.</w:t>
            </w:r>
          </w:p>
          <w:p w14:paraId="0809182A" w14:textId="77777777" w:rsidR="00FF2386" w:rsidRPr="006B6770" w:rsidRDefault="00FF2386" w:rsidP="00FF2386">
            <w:pPr>
              <w:tabs>
                <w:tab w:val="center" w:pos="4536"/>
                <w:tab w:val="right" w:pos="9072"/>
              </w:tabs>
              <w:spacing w:after="0" w:line="240" w:lineRule="auto"/>
              <w:rPr>
                <w:sz w:val="20"/>
                <w:lang w:eastAsia="pl-PL"/>
              </w:rPr>
            </w:pPr>
          </w:p>
          <w:p w14:paraId="5FF0C053" w14:textId="77777777" w:rsidR="00FF2386" w:rsidRPr="006B6770" w:rsidRDefault="00FF2386" w:rsidP="00FF2386">
            <w:pPr>
              <w:tabs>
                <w:tab w:val="center" w:pos="4536"/>
                <w:tab w:val="right" w:pos="9072"/>
              </w:tabs>
              <w:spacing w:after="0" w:line="240" w:lineRule="auto"/>
              <w:rPr>
                <w:sz w:val="20"/>
                <w:lang w:eastAsia="pl-PL"/>
              </w:rPr>
            </w:pPr>
            <w:r w:rsidRPr="006B6770" w:rsidDel="00A97F0F">
              <w:rPr>
                <w:sz w:val="20"/>
                <w:lang w:eastAsia="pl-PL"/>
              </w:rPr>
              <w:t xml:space="preserve">2) W ramach każdego </w:t>
            </w:r>
            <w:r w:rsidRPr="006B6770" w:rsidDel="00A97F0F">
              <w:rPr>
                <w:sz w:val="20"/>
                <w:lang w:eastAsia="pl-PL"/>
              </w:rPr>
              <w:br/>
              <w:t xml:space="preserve">z naborów zawarta będzie co najmniej </w:t>
            </w:r>
            <w:r w:rsidRPr="006B6770" w:rsidDel="00A97F0F">
              <w:rPr>
                <w:sz w:val="20"/>
                <w:lang w:eastAsia="pl-PL"/>
              </w:rPr>
              <w:br/>
              <w:t>1 umowa z beneficjentem.</w:t>
            </w:r>
          </w:p>
        </w:tc>
      </w:tr>
      <w:tr w:rsidR="00C90AB9" w:rsidRPr="006B6770" w14:paraId="344C67EA" w14:textId="77777777" w:rsidTr="001D3B34">
        <w:trPr>
          <w:trHeight w:val="170"/>
          <w:jc w:val="center"/>
        </w:trPr>
        <w:tc>
          <w:tcPr>
            <w:tcW w:w="0" w:type="auto"/>
            <w:shd w:val="clear" w:color="auto" w:fill="8DB3E2" w:themeFill="text2" w:themeFillTint="66"/>
            <w:vAlign w:val="center"/>
          </w:tcPr>
          <w:p w14:paraId="0635C47E" w14:textId="77777777" w:rsidR="00FF2386" w:rsidRPr="006B6770" w:rsidRDefault="00FF2386" w:rsidP="00FF2386">
            <w:pPr>
              <w:tabs>
                <w:tab w:val="center" w:pos="4536"/>
                <w:tab w:val="right" w:pos="9072"/>
              </w:tabs>
              <w:spacing w:after="0" w:line="240" w:lineRule="auto"/>
              <w:jc w:val="center"/>
              <w:rPr>
                <w:b/>
                <w:sz w:val="20"/>
                <w:lang w:eastAsia="pl-PL"/>
              </w:rPr>
            </w:pPr>
            <w:r w:rsidRPr="006B6770">
              <w:rPr>
                <w:b/>
                <w:sz w:val="20"/>
                <w:lang w:eastAsia="pl-PL"/>
              </w:rPr>
              <w:t>I poł. 2017</w:t>
            </w:r>
          </w:p>
        </w:tc>
        <w:tc>
          <w:tcPr>
            <w:tcW w:w="0" w:type="auto"/>
            <w:shd w:val="clear" w:color="auto" w:fill="DBE5F1" w:themeFill="accent1" w:themeFillTint="33"/>
          </w:tcPr>
          <w:p w14:paraId="57BFC73A" w14:textId="77777777" w:rsidR="00FF2386" w:rsidRPr="006B6770" w:rsidRDefault="00FF2386" w:rsidP="00FF2386">
            <w:pPr>
              <w:tabs>
                <w:tab w:val="center" w:pos="4536"/>
                <w:tab w:val="right" w:pos="9072"/>
              </w:tabs>
              <w:autoSpaceDE w:val="0"/>
              <w:autoSpaceDN w:val="0"/>
              <w:adjustRightInd w:val="0"/>
              <w:spacing w:after="0" w:line="240" w:lineRule="auto"/>
              <w:rPr>
                <w:sz w:val="20"/>
                <w:lang w:eastAsia="ja-JP"/>
              </w:rPr>
            </w:pPr>
            <w:r w:rsidRPr="006B6770">
              <w:rPr>
                <w:sz w:val="20"/>
                <w:lang w:eastAsia="ja-JP"/>
              </w:rPr>
              <w:t>Zapewnienie potencjalnym wnioskodawcom wyjaśnień dotyczących interpretacji kryteriów ocen używanych przez Radę RLGD.</w:t>
            </w:r>
          </w:p>
        </w:tc>
        <w:tc>
          <w:tcPr>
            <w:tcW w:w="0" w:type="auto"/>
            <w:shd w:val="clear" w:color="auto" w:fill="8DB3E2" w:themeFill="text2" w:themeFillTint="66"/>
          </w:tcPr>
          <w:p w14:paraId="734AD169" w14:textId="77777777" w:rsidR="00FF2386" w:rsidRPr="006B6770" w:rsidRDefault="00FF2386" w:rsidP="00FF2386">
            <w:pPr>
              <w:tabs>
                <w:tab w:val="center" w:pos="4536"/>
                <w:tab w:val="right" w:pos="9072"/>
              </w:tabs>
              <w:spacing w:after="0" w:line="240" w:lineRule="auto"/>
              <w:ind w:left="-14"/>
              <w:rPr>
                <w:sz w:val="20"/>
                <w:lang w:eastAsia="pl-PL"/>
              </w:rPr>
            </w:pPr>
            <w:r w:rsidRPr="006B6770">
              <w:rPr>
                <w:sz w:val="20"/>
                <w:lang w:eastAsia="pl-PL"/>
              </w:rPr>
              <w:t xml:space="preserve">Spotkania dot. zasad oceniania </w:t>
            </w:r>
            <w:r w:rsidRPr="006B6770">
              <w:rPr>
                <w:sz w:val="20"/>
                <w:lang w:eastAsia="pl-PL"/>
              </w:rPr>
              <w:br/>
              <w:t xml:space="preserve">i wyboru operacji przez RLGD. </w:t>
            </w:r>
          </w:p>
          <w:p w14:paraId="1850A514" w14:textId="77777777" w:rsidR="00FF2386" w:rsidRPr="006B6770" w:rsidRDefault="00FF2386" w:rsidP="00FF2386">
            <w:pPr>
              <w:tabs>
                <w:tab w:val="center" w:pos="4536"/>
                <w:tab w:val="right" w:pos="9072"/>
              </w:tabs>
              <w:spacing w:after="0" w:line="240" w:lineRule="auto"/>
              <w:ind w:left="-14"/>
              <w:rPr>
                <w:sz w:val="20"/>
                <w:lang w:eastAsia="pl-PL"/>
              </w:rPr>
            </w:pPr>
          </w:p>
        </w:tc>
        <w:tc>
          <w:tcPr>
            <w:tcW w:w="0" w:type="auto"/>
            <w:shd w:val="clear" w:color="auto" w:fill="DBE5F1" w:themeFill="accent1" w:themeFillTint="33"/>
          </w:tcPr>
          <w:p w14:paraId="68D9B486" w14:textId="77777777" w:rsidR="00FF2386" w:rsidRPr="006B6770" w:rsidRDefault="00FF2386" w:rsidP="00FF2386">
            <w:pPr>
              <w:tabs>
                <w:tab w:val="center" w:pos="4536"/>
                <w:tab w:val="right" w:pos="9072"/>
              </w:tabs>
              <w:autoSpaceDE w:val="0"/>
              <w:autoSpaceDN w:val="0"/>
              <w:adjustRightInd w:val="0"/>
              <w:spacing w:after="0" w:line="240" w:lineRule="auto"/>
              <w:rPr>
                <w:sz w:val="20"/>
                <w:lang w:eastAsia="ja-JP"/>
              </w:rPr>
            </w:pPr>
            <w:r w:rsidRPr="006B6770">
              <w:rPr>
                <w:sz w:val="20"/>
                <w:lang w:eastAsia="ja-JP"/>
              </w:rPr>
              <w:t xml:space="preserve">Wszyscy potencjalni wnioskodawcy, </w:t>
            </w:r>
            <w:r w:rsidRPr="006B6770">
              <w:rPr>
                <w:sz w:val="20"/>
                <w:lang w:eastAsia="ja-JP"/>
              </w:rPr>
              <w:br/>
              <w:t xml:space="preserve">a zwłaszcza: </w:t>
            </w:r>
          </w:p>
          <w:p w14:paraId="02EF64BB" w14:textId="77777777" w:rsidR="00FF2386" w:rsidRPr="006B6770" w:rsidRDefault="00FF2386" w:rsidP="00FF2386">
            <w:pPr>
              <w:numPr>
                <w:ilvl w:val="0"/>
                <w:numId w:val="61"/>
              </w:numPr>
              <w:tabs>
                <w:tab w:val="center" w:pos="4536"/>
                <w:tab w:val="right" w:pos="9072"/>
              </w:tabs>
              <w:autoSpaceDE w:val="0"/>
              <w:autoSpaceDN w:val="0"/>
              <w:adjustRightInd w:val="0"/>
              <w:spacing w:after="0" w:line="240" w:lineRule="auto"/>
              <w:ind w:left="224" w:hanging="224"/>
              <w:rPr>
                <w:sz w:val="20"/>
                <w:lang w:eastAsia="ja-JP"/>
              </w:rPr>
            </w:pPr>
            <w:r w:rsidRPr="006B6770">
              <w:rPr>
                <w:sz w:val="20"/>
                <w:lang w:eastAsia="ja-JP"/>
              </w:rPr>
              <w:t>tworzący miejsca pracy,</w:t>
            </w:r>
          </w:p>
          <w:p w14:paraId="34F80A90" w14:textId="77777777" w:rsidR="00FF2386" w:rsidRPr="006B6770" w:rsidRDefault="00FF2386" w:rsidP="00FF2386">
            <w:pPr>
              <w:numPr>
                <w:ilvl w:val="0"/>
                <w:numId w:val="61"/>
              </w:numPr>
              <w:tabs>
                <w:tab w:val="center" w:pos="4536"/>
                <w:tab w:val="right" w:pos="9072"/>
              </w:tabs>
              <w:autoSpaceDE w:val="0"/>
              <w:autoSpaceDN w:val="0"/>
              <w:adjustRightInd w:val="0"/>
              <w:spacing w:after="0" w:line="240" w:lineRule="auto"/>
              <w:ind w:left="224" w:hanging="224"/>
              <w:rPr>
                <w:sz w:val="20"/>
                <w:lang w:eastAsia="ja-JP"/>
              </w:rPr>
            </w:pPr>
            <w:r w:rsidRPr="006B6770">
              <w:rPr>
                <w:sz w:val="20"/>
                <w:lang w:eastAsia="ja-JP"/>
              </w:rPr>
              <w:t>przedstawiciele grup defaworyzowanych</w:t>
            </w:r>
            <w:r w:rsidRPr="006B6770">
              <w:rPr>
                <w:sz w:val="20"/>
                <w:lang w:eastAsia="ja-JP"/>
              </w:rPr>
              <w:br/>
              <w:t>(w tym rybacy).</w:t>
            </w:r>
          </w:p>
        </w:tc>
        <w:tc>
          <w:tcPr>
            <w:tcW w:w="0" w:type="auto"/>
            <w:shd w:val="clear" w:color="auto" w:fill="8DB3E2" w:themeFill="text2" w:themeFillTint="66"/>
          </w:tcPr>
          <w:p w14:paraId="2ABA0BBC"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 xml:space="preserve">Spotkania, informacje </w:t>
            </w:r>
            <w:r w:rsidRPr="006B6770">
              <w:rPr>
                <w:sz w:val="20"/>
                <w:lang w:eastAsia="pl-PL"/>
              </w:rPr>
              <w:br/>
              <w:t>na stronach internetowych oraz portalach społecz., E-mailing.</w:t>
            </w:r>
          </w:p>
        </w:tc>
        <w:tc>
          <w:tcPr>
            <w:tcW w:w="0" w:type="auto"/>
            <w:shd w:val="clear" w:color="auto" w:fill="DBE5F1" w:themeFill="accent1" w:themeFillTint="33"/>
          </w:tcPr>
          <w:p w14:paraId="3E60F879"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3 spotkania, ogłoszenia na 9 stronach/portalach internet.,</w:t>
            </w:r>
          </w:p>
          <w:p w14:paraId="2929173F"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100 wysłanych maili, zawierających newsletter.</w:t>
            </w:r>
          </w:p>
          <w:p w14:paraId="286D84D6" w14:textId="77777777" w:rsidR="00FF2386" w:rsidRPr="006B6770" w:rsidRDefault="00FF2386" w:rsidP="00FF2386">
            <w:pPr>
              <w:tabs>
                <w:tab w:val="center" w:pos="4536"/>
                <w:tab w:val="right" w:pos="9072"/>
              </w:tabs>
              <w:spacing w:after="0" w:line="240" w:lineRule="auto"/>
              <w:rPr>
                <w:sz w:val="20"/>
                <w:lang w:eastAsia="pl-PL"/>
              </w:rPr>
            </w:pPr>
          </w:p>
        </w:tc>
        <w:tc>
          <w:tcPr>
            <w:tcW w:w="0" w:type="auto"/>
            <w:shd w:val="clear" w:color="auto" w:fill="8DB3E2" w:themeFill="text2" w:themeFillTint="66"/>
          </w:tcPr>
          <w:p w14:paraId="0C8DBB05"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 xml:space="preserve">W kolejnych latach odsetek wniosków odrzuconych w wyniku niespełnienia minimalnych wymogów wynikających z kryteriów oceny będzie niższy niż przed rozpoczęciem działań. </w:t>
            </w:r>
          </w:p>
        </w:tc>
      </w:tr>
      <w:tr w:rsidR="00C90AB9" w:rsidRPr="006B6770" w14:paraId="124615D2" w14:textId="77777777" w:rsidTr="001D3B34">
        <w:trPr>
          <w:trHeight w:val="170"/>
          <w:jc w:val="center"/>
        </w:trPr>
        <w:tc>
          <w:tcPr>
            <w:tcW w:w="0" w:type="auto"/>
            <w:shd w:val="clear" w:color="auto" w:fill="8DB3E2" w:themeFill="text2" w:themeFillTint="66"/>
            <w:vAlign w:val="center"/>
          </w:tcPr>
          <w:p w14:paraId="723B3F37" w14:textId="77777777" w:rsidR="00FF2386" w:rsidRPr="006B6770" w:rsidRDefault="00FF2386" w:rsidP="00FF2386">
            <w:pPr>
              <w:tabs>
                <w:tab w:val="center" w:pos="4536"/>
                <w:tab w:val="right" w:pos="9072"/>
              </w:tabs>
              <w:spacing w:after="0" w:line="240" w:lineRule="auto"/>
              <w:jc w:val="center"/>
              <w:rPr>
                <w:b/>
                <w:sz w:val="20"/>
                <w:lang w:eastAsia="pl-PL"/>
              </w:rPr>
            </w:pPr>
            <w:r w:rsidRPr="006B6770">
              <w:rPr>
                <w:b/>
                <w:sz w:val="20"/>
                <w:lang w:eastAsia="pl-PL"/>
              </w:rPr>
              <w:t>I poł.</w:t>
            </w:r>
          </w:p>
          <w:p w14:paraId="65F51E8F" w14:textId="77777777" w:rsidR="00FF2386" w:rsidRPr="006B6770" w:rsidRDefault="00FF2386" w:rsidP="00FF2386">
            <w:pPr>
              <w:tabs>
                <w:tab w:val="center" w:pos="4536"/>
                <w:tab w:val="right" w:pos="9072"/>
              </w:tabs>
              <w:spacing w:after="0" w:line="240" w:lineRule="auto"/>
              <w:jc w:val="center"/>
              <w:rPr>
                <w:b/>
                <w:sz w:val="20"/>
                <w:lang w:eastAsia="pl-PL"/>
              </w:rPr>
            </w:pPr>
            <w:r w:rsidRPr="006B6770">
              <w:rPr>
                <w:b/>
                <w:sz w:val="20"/>
                <w:lang w:eastAsia="pl-PL"/>
              </w:rPr>
              <w:t>2017</w:t>
            </w:r>
          </w:p>
        </w:tc>
        <w:tc>
          <w:tcPr>
            <w:tcW w:w="0" w:type="auto"/>
            <w:shd w:val="clear" w:color="auto" w:fill="DBE5F1" w:themeFill="accent1" w:themeFillTint="33"/>
          </w:tcPr>
          <w:p w14:paraId="07A23E47" w14:textId="77777777" w:rsidR="00FF2386" w:rsidRPr="006B6770" w:rsidRDefault="00FF2386" w:rsidP="00FF2386">
            <w:pPr>
              <w:tabs>
                <w:tab w:val="num" w:pos="720"/>
                <w:tab w:val="center" w:pos="4536"/>
                <w:tab w:val="right" w:pos="9072"/>
              </w:tabs>
              <w:spacing w:after="0" w:line="240" w:lineRule="auto"/>
              <w:ind w:left="-14"/>
              <w:rPr>
                <w:sz w:val="20"/>
                <w:lang w:eastAsia="pl-PL"/>
              </w:rPr>
            </w:pPr>
            <w:r w:rsidRPr="006B6770">
              <w:rPr>
                <w:sz w:val="20"/>
                <w:lang w:eastAsia="pl-PL"/>
              </w:rPr>
              <w:t xml:space="preserve">Poinformowanie potencjalnych wnioskodawców  </w:t>
            </w:r>
            <w:r w:rsidRPr="006B6770">
              <w:rPr>
                <w:sz w:val="20"/>
                <w:lang w:eastAsia="pl-PL"/>
              </w:rPr>
              <w:br/>
              <w:t>o najbliższych terminach naborów, zakresie i warunkach wsparcia oraz rodzaju operacji, które będą mogły otrzymać dofinansowanie.</w:t>
            </w:r>
          </w:p>
        </w:tc>
        <w:tc>
          <w:tcPr>
            <w:tcW w:w="0" w:type="auto"/>
            <w:shd w:val="clear" w:color="auto" w:fill="8DB3E2" w:themeFill="text2" w:themeFillTint="66"/>
          </w:tcPr>
          <w:p w14:paraId="763BD39A" w14:textId="77777777" w:rsidR="00FF2386" w:rsidRPr="006B6770" w:rsidRDefault="00FF2386" w:rsidP="00FF2386">
            <w:pPr>
              <w:tabs>
                <w:tab w:val="center" w:pos="4536"/>
                <w:tab w:val="right" w:pos="9072"/>
              </w:tabs>
              <w:spacing w:after="0" w:line="240" w:lineRule="auto"/>
              <w:ind w:left="-14"/>
              <w:rPr>
                <w:sz w:val="20"/>
                <w:lang w:eastAsia="pl-PL"/>
              </w:rPr>
            </w:pPr>
            <w:r w:rsidRPr="006B6770">
              <w:rPr>
                <w:sz w:val="20"/>
                <w:lang w:eastAsia="pl-PL"/>
              </w:rPr>
              <w:t xml:space="preserve">Kampania informacyjna </w:t>
            </w:r>
            <w:r w:rsidRPr="006B6770">
              <w:rPr>
                <w:sz w:val="20"/>
                <w:lang w:eastAsia="pl-PL"/>
              </w:rPr>
              <w:br/>
              <w:t xml:space="preserve">na temat naborów planowanych </w:t>
            </w:r>
            <w:r w:rsidRPr="006B6770">
              <w:rPr>
                <w:sz w:val="20"/>
                <w:lang w:eastAsia="pl-PL"/>
              </w:rPr>
              <w:br/>
              <w:t>w bieżącym roku „LSR w 2017”.</w:t>
            </w:r>
          </w:p>
        </w:tc>
        <w:tc>
          <w:tcPr>
            <w:tcW w:w="0" w:type="auto"/>
            <w:shd w:val="clear" w:color="auto" w:fill="DBE5F1" w:themeFill="accent1" w:themeFillTint="33"/>
          </w:tcPr>
          <w:p w14:paraId="7031A26B" w14:textId="77777777" w:rsidR="00FF2386" w:rsidRPr="006B6770" w:rsidRDefault="00FF2386" w:rsidP="00FF2386">
            <w:pPr>
              <w:tabs>
                <w:tab w:val="center" w:pos="4536"/>
                <w:tab w:val="right" w:pos="9072"/>
              </w:tabs>
              <w:autoSpaceDE w:val="0"/>
              <w:autoSpaceDN w:val="0"/>
              <w:adjustRightInd w:val="0"/>
              <w:spacing w:after="0" w:line="240" w:lineRule="auto"/>
              <w:rPr>
                <w:sz w:val="20"/>
                <w:lang w:eastAsia="ja-JP"/>
              </w:rPr>
            </w:pPr>
            <w:r w:rsidRPr="006B6770">
              <w:rPr>
                <w:sz w:val="20"/>
                <w:lang w:eastAsia="ja-JP"/>
              </w:rPr>
              <w:t>Wszyscy potencjalni wniosk</w:t>
            </w:r>
            <w:r w:rsidRPr="006B6770">
              <w:rPr>
                <w:sz w:val="20"/>
                <w:shd w:val="clear" w:color="auto" w:fill="DBE5F1" w:themeFill="accent1" w:themeFillTint="33"/>
                <w:lang w:eastAsia="ja-JP"/>
              </w:rPr>
              <w:t>o</w:t>
            </w:r>
            <w:r w:rsidRPr="006B6770">
              <w:rPr>
                <w:sz w:val="20"/>
                <w:lang w:eastAsia="ja-JP"/>
              </w:rPr>
              <w:t xml:space="preserve">dawcy, </w:t>
            </w:r>
            <w:r w:rsidRPr="006B6770">
              <w:rPr>
                <w:sz w:val="20"/>
                <w:lang w:eastAsia="ja-JP"/>
              </w:rPr>
              <w:br/>
              <w:t xml:space="preserve">a zwłaszcza: </w:t>
            </w:r>
          </w:p>
          <w:p w14:paraId="3B30DD3B" w14:textId="77777777" w:rsidR="00FF2386" w:rsidRPr="006B6770" w:rsidRDefault="00FF2386" w:rsidP="00FF2386">
            <w:pPr>
              <w:numPr>
                <w:ilvl w:val="0"/>
                <w:numId w:val="61"/>
              </w:numPr>
              <w:tabs>
                <w:tab w:val="center" w:pos="4536"/>
                <w:tab w:val="right" w:pos="9072"/>
              </w:tabs>
              <w:autoSpaceDE w:val="0"/>
              <w:autoSpaceDN w:val="0"/>
              <w:adjustRightInd w:val="0"/>
              <w:spacing w:after="0" w:line="240" w:lineRule="auto"/>
              <w:ind w:left="224" w:hanging="224"/>
              <w:rPr>
                <w:sz w:val="20"/>
                <w:lang w:eastAsia="ja-JP"/>
              </w:rPr>
            </w:pPr>
            <w:r w:rsidRPr="006B6770">
              <w:rPr>
                <w:sz w:val="20"/>
                <w:lang w:eastAsia="ja-JP"/>
              </w:rPr>
              <w:t>tworzący miejsca pracy,</w:t>
            </w:r>
          </w:p>
          <w:p w14:paraId="5CA3EBBC" w14:textId="77777777" w:rsidR="00FF2386" w:rsidRPr="006B6770" w:rsidRDefault="00FF2386" w:rsidP="00FF2386">
            <w:pPr>
              <w:numPr>
                <w:ilvl w:val="0"/>
                <w:numId w:val="61"/>
              </w:numPr>
              <w:tabs>
                <w:tab w:val="center" w:pos="4536"/>
                <w:tab w:val="right" w:pos="9072"/>
              </w:tabs>
              <w:autoSpaceDE w:val="0"/>
              <w:autoSpaceDN w:val="0"/>
              <w:adjustRightInd w:val="0"/>
              <w:spacing w:after="0" w:line="240" w:lineRule="auto"/>
              <w:ind w:left="224" w:hanging="224"/>
              <w:rPr>
                <w:sz w:val="20"/>
                <w:lang w:eastAsia="ja-JP"/>
              </w:rPr>
            </w:pPr>
            <w:r w:rsidRPr="006B6770">
              <w:rPr>
                <w:sz w:val="20"/>
                <w:lang w:eastAsia="ja-JP"/>
              </w:rPr>
              <w:t>przedstawiciele grup defaworyzowanych</w:t>
            </w:r>
            <w:r w:rsidRPr="006B6770">
              <w:rPr>
                <w:sz w:val="20"/>
                <w:lang w:eastAsia="ja-JP"/>
              </w:rPr>
              <w:br/>
              <w:t>(w tym rybacy).</w:t>
            </w:r>
          </w:p>
        </w:tc>
        <w:tc>
          <w:tcPr>
            <w:tcW w:w="0" w:type="auto"/>
            <w:shd w:val="clear" w:color="auto" w:fill="8DB3E2" w:themeFill="text2" w:themeFillTint="66"/>
          </w:tcPr>
          <w:p w14:paraId="17977A32" w14:textId="77777777" w:rsidR="00FF2386" w:rsidRPr="006B6770" w:rsidRDefault="00FF2386" w:rsidP="00FF2386">
            <w:pPr>
              <w:tabs>
                <w:tab w:val="center" w:pos="4536"/>
                <w:tab w:val="right" w:pos="9072"/>
              </w:tabs>
              <w:autoSpaceDE w:val="0"/>
              <w:autoSpaceDN w:val="0"/>
              <w:adjustRightInd w:val="0"/>
              <w:spacing w:after="0" w:line="240" w:lineRule="auto"/>
              <w:rPr>
                <w:sz w:val="20"/>
                <w:lang w:eastAsia="ja-JP"/>
              </w:rPr>
            </w:pPr>
            <w:r w:rsidRPr="006B6770">
              <w:rPr>
                <w:sz w:val="20"/>
                <w:lang w:eastAsia="ja-JP"/>
              </w:rPr>
              <w:t xml:space="preserve">Ogłoszenia na stronach internetowych oraz portalach społecz., informacje w gminach, E-mailing, spotkania, telemarketing wobec rybaków. </w:t>
            </w:r>
          </w:p>
        </w:tc>
        <w:tc>
          <w:tcPr>
            <w:tcW w:w="0" w:type="auto"/>
            <w:shd w:val="clear" w:color="auto" w:fill="DBE5F1" w:themeFill="accent1" w:themeFillTint="33"/>
          </w:tcPr>
          <w:p w14:paraId="29377D0C"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Ogłoszenia na 9 stronach/portalach internet.,</w:t>
            </w:r>
          </w:p>
          <w:p w14:paraId="50C507A1"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informacje w 100% gmin członkowskich,</w:t>
            </w:r>
          </w:p>
          <w:p w14:paraId="31C29643"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100 wysłanych maili,</w:t>
            </w:r>
          </w:p>
          <w:p w14:paraId="110B5BF7"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3 spotkania</w:t>
            </w:r>
          </w:p>
        </w:tc>
        <w:tc>
          <w:tcPr>
            <w:tcW w:w="0" w:type="auto"/>
            <w:shd w:val="clear" w:color="auto" w:fill="8DB3E2" w:themeFill="text2" w:themeFillTint="66"/>
          </w:tcPr>
          <w:p w14:paraId="7BD3BB1D" w14:textId="77777777" w:rsidR="00FF2386" w:rsidRPr="006B6770" w:rsidRDefault="00FF2386" w:rsidP="00FF2386">
            <w:pPr>
              <w:tabs>
                <w:tab w:val="center" w:pos="4536"/>
                <w:tab w:val="right" w:pos="9072"/>
              </w:tabs>
              <w:spacing w:after="0" w:line="240" w:lineRule="auto"/>
              <w:rPr>
                <w:strike/>
                <w:sz w:val="20"/>
                <w:lang w:eastAsia="pl-PL"/>
              </w:rPr>
            </w:pPr>
            <w:r w:rsidRPr="006B6770">
              <w:rPr>
                <w:strike/>
                <w:sz w:val="20"/>
                <w:lang w:eastAsia="pl-PL"/>
              </w:rPr>
              <w:t>2</w:t>
            </w:r>
            <w:r w:rsidRPr="006B6770">
              <w:rPr>
                <w:sz w:val="20"/>
                <w:lang w:eastAsia="pl-PL"/>
              </w:rPr>
              <w:t xml:space="preserve">) W ramach każdego </w:t>
            </w:r>
            <w:r w:rsidRPr="006B6770">
              <w:rPr>
                <w:sz w:val="20"/>
                <w:lang w:eastAsia="pl-PL"/>
              </w:rPr>
              <w:br/>
              <w:t xml:space="preserve">z naborów zawarta będzie co najmniej </w:t>
            </w:r>
            <w:r w:rsidRPr="006B6770">
              <w:rPr>
                <w:sz w:val="20"/>
                <w:lang w:eastAsia="pl-PL"/>
              </w:rPr>
              <w:br/>
              <w:t>1 umowa z beneficjentem</w:t>
            </w:r>
            <w:r w:rsidRPr="006B6770">
              <w:rPr>
                <w:strike/>
                <w:sz w:val="20"/>
                <w:lang w:eastAsia="pl-PL"/>
              </w:rPr>
              <w:t>.</w:t>
            </w:r>
          </w:p>
          <w:p w14:paraId="04BE4412" w14:textId="77777777" w:rsidR="00FF2386" w:rsidRPr="006B6770" w:rsidRDefault="00FF2386" w:rsidP="00FF2386">
            <w:pPr>
              <w:tabs>
                <w:tab w:val="center" w:pos="4536"/>
                <w:tab w:val="right" w:pos="9072"/>
              </w:tabs>
              <w:spacing w:after="0" w:line="240" w:lineRule="auto"/>
              <w:rPr>
                <w:sz w:val="20"/>
                <w:lang w:eastAsia="pl-PL"/>
              </w:rPr>
            </w:pPr>
          </w:p>
        </w:tc>
      </w:tr>
      <w:tr w:rsidR="00C90AB9" w:rsidRPr="006B6770" w14:paraId="65075E0C" w14:textId="77777777" w:rsidTr="001D3B34">
        <w:trPr>
          <w:trHeight w:val="170"/>
          <w:jc w:val="center"/>
        </w:trPr>
        <w:tc>
          <w:tcPr>
            <w:tcW w:w="0" w:type="auto"/>
            <w:shd w:val="clear" w:color="auto" w:fill="8DB3E2" w:themeFill="text2" w:themeFillTint="66"/>
            <w:vAlign w:val="center"/>
          </w:tcPr>
          <w:p w14:paraId="25BFE45F" w14:textId="77777777" w:rsidR="00FF2386" w:rsidRPr="006B6770" w:rsidRDefault="00FF2386" w:rsidP="00FF2386">
            <w:pPr>
              <w:tabs>
                <w:tab w:val="center" w:pos="4536"/>
                <w:tab w:val="right" w:pos="9072"/>
              </w:tabs>
              <w:spacing w:after="0" w:line="240" w:lineRule="auto"/>
              <w:jc w:val="center"/>
              <w:rPr>
                <w:b/>
                <w:sz w:val="20"/>
                <w:lang w:eastAsia="pl-PL"/>
              </w:rPr>
            </w:pPr>
            <w:r w:rsidRPr="006B6770">
              <w:rPr>
                <w:b/>
                <w:sz w:val="20"/>
                <w:lang w:eastAsia="pl-PL"/>
              </w:rPr>
              <w:t>II poł. 2017</w:t>
            </w:r>
          </w:p>
        </w:tc>
        <w:tc>
          <w:tcPr>
            <w:tcW w:w="0" w:type="auto"/>
            <w:shd w:val="clear" w:color="auto" w:fill="DBE5F1" w:themeFill="accent1" w:themeFillTint="33"/>
          </w:tcPr>
          <w:p w14:paraId="4DA8C423" w14:textId="77777777" w:rsidR="00FF2386" w:rsidRPr="006B6770" w:rsidRDefault="00FF2386" w:rsidP="00FF2386">
            <w:pPr>
              <w:tabs>
                <w:tab w:val="num" w:pos="720"/>
                <w:tab w:val="center" w:pos="4536"/>
                <w:tab w:val="right" w:pos="9072"/>
              </w:tabs>
              <w:spacing w:after="0" w:line="240" w:lineRule="auto"/>
              <w:ind w:left="-14"/>
              <w:rPr>
                <w:sz w:val="20"/>
                <w:lang w:eastAsia="pl-PL"/>
              </w:rPr>
            </w:pPr>
            <w:r w:rsidRPr="006B6770">
              <w:rPr>
                <w:sz w:val="20"/>
                <w:lang w:eastAsia="pl-PL"/>
              </w:rPr>
              <w:t xml:space="preserve">Zebranie informacji na temat ewentualnych problemów związanych z procesem aplikowania o środki </w:t>
            </w:r>
            <w:r w:rsidRPr="006B6770">
              <w:rPr>
                <w:sz w:val="20"/>
                <w:lang w:eastAsia="pl-PL"/>
              </w:rPr>
              <w:br/>
              <w:t>z budżetu LSR.</w:t>
            </w:r>
          </w:p>
        </w:tc>
        <w:tc>
          <w:tcPr>
            <w:tcW w:w="0" w:type="auto"/>
            <w:shd w:val="clear" w:color="auto" w:fill="8DB3E2" w:themeFill="text2" w:themeFillTint="66"/>
          </w:tcPr>
          <w:p w14:paraId="5E795252" w14:textId="77777777" w:rsidR="00FF2386" w:rsidRPr="006B6770" w:rsidRDefault="00FF2386" w:rsidP="00FF2386">
            <w:pPr>
              <w:tabs>
                <w:tab w:val="center" w:pos="4536"/>
                <w:tab w:val="right" w:pos="9072"/>
              </w:tabs>
              <w:spacing w:after="0" w:line="240" w:lineRule="auto"/>
              <w:ind w:left="-14"/>
              <w:rPr>
                <w:sz w:val="20"/>
                <w:lang w:eastAsia="pl-PL"/>
              </w:rPr>
            </w:pPr>
            <w:r w:rsidRPr="006B6770">
              <w:rPr>
                <w:sz w:val="20"/>
                <w:lang w:eastAsia="pl-PL"/>
              </w:rPr>
              <w:t xml:space="preserve">Badanie satysfakcji dotychczasowych wnioskodawców oraz osób korzystających </w:t>
            </w:r>
            <w:r w:rsidRPr="006B6770">
              <w:rPr>
                <w:sz w:val="20"/>
                <w:lang w:eastAsia="pl-PL"/>
              </w:rPr>
              <w:br/>
              <w:t>z doradztwa.</w:t>
            </w:r>
          </w:p>
        </w:tc>
        <w:tc>
          <w:tcPr>
            <w:tcW w:w="0" w:type="auto"/>
            <w:shd w:val="clear" w:color="auto" w:fill="DBE5F1" w:themeFill="accent1" w:themeFillTint="33"/>
          </w:tcPr>
          <w:p w14:paraId="6F580B4C" w14:textId="77777777" w:rsidR="00FF2386" w:rsidRPr="006B6770" w:rsidRDefault="00FF2386" w:rsidP="00FF2386">
            <w:pPr>
              <w:tabs>
                <w:tab w:val="center" w:pos="4536"/>
                <w:tab w:val="right" w:pos="9072"/>
              </w:tabs>
              <w:spacing w:after="0" w:line="240" w:lineRule="auto"/>
              <w:ind w:left="-14"/>
              <w:rPr>
                <w:sz w:val="20"/>
                <w:lang w:eastAsia="pl-PL"/>
              </w:rPr>
            </w:pPr>
            <w:r w:rsidRPr="006B6770">
              <w:rPr>
                <w:sz w:val="20"/>
                <w:lang w:eastAsia="pl-PL"/>
              </w:rPr>
              <w:t xml:space="preserve">Wszyscy dotychczasowi wnioskodawcy oraz osoby korzystające </w:t>
            </w:r>
            <w:r w:rsidRPr="006B6770">
              <w:rPr>
                <w:sz w:val="20"/>
                <w:lang w:eastAsia="pl-PL"/>
              </w:rPr>
              <w:br/>
              <w:t>z doradztwa.</w:t>
            </w:r>
          </w:p>
        </w:tc>
        <w:tc>
          <w:tcPr>
            <w:tcW w:w="0" w:type="auto"/>
            <w:shd w:val="clear" w:color="auto" w:fill="8DB3E2" w:themeFill="text2" w:themeFillTint="66"/>
          </w:tcPr>
          <w:p w14:paraId="1FB657F3"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Ankiety, wywiady indywidualne.</w:t>
            </w:r>
          </w:p>
        </w:tc>
        <w:tc>
          <w:tcPr>
            <w:tcW w:w="0" w:type="auto"/>
            <w:shd w:val="clear" w:color="auto" w:fill="DBE5F1" w:themeFill="accent1" w:themeFillTint="33"/>
          </w:tcPr>
          <w:p w14:paraId="3158CA23"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95% wnioskodawców i osób korzystających z doradztwa otrzyma ankiety,</w:t>
            </w:r>
          </w:p>
          <w:p w14:paraId="364F77C8"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10 wywiadów indywidualnych.</w:t>
            </w:r>
          </w:p>
          <w:p w14:paraId="21B3100C" w14:textId="77777777" w:rsidR="00FF2386" w:rsidRPr="006B6770" w:rsidRDefault="00FF2386" w:rsidP="00FF2386">
            <w:pPr>
              <w:tabs>
                <w:tab w:val="center" w:pos="4536"/>
                <w:tab w:val="right" w:pos="9072"/>
              </w:tabs>
              <w:spacing w:after="0" w:line="240" w:lineRule="auto"/>
              <w:rPr>
                <w:sz w:val="20"/>
                <w:lang w:eastAsia="pl-PL"/>
              </w:rPr>
            </w:pPr>
          </w:p>
        </w:tc>
        <w:tc>
          <w:tcPr>
            <w:tcW w:w="0" w:type="auto"/>
            <w:shd w:val="clear" w:color="auto" w:fill="8DB3E2" w:themeFill="text2" w:themeFillTint="66"/>
          </w:tcPr>
          <w:p w14:paraId="6D7B4E69"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W kolejnych latach odsetek wniosków odrzuconych będzie niższy niż przed rozpoczęciem działań.</w:t>
            </w:r>
          </w:p>
          <w:p w14:paraId="2E7BF8DF" w14:textId="77777777" w:rsidR="00FF2386" w:rsidRPr="006B6770" w:rsidRDefault="00FF2386" w:rsidP="00FF2386">
            <w:pPr>
              <w:tabs>
                <w:tab w:val="center" w:pos="4536"/>
                <w:tab w:val="right" w:pos="9072"/>
              </w:tabs>
              <w:spacing w:after="0" w:line="240" w:lineRule="auto"/>
              <w:rPr>
                <w:sz w:val="20"/>
                <w:lang w:eastAsia="pl-PL"/>
              </w:rPr>
            </w:pPr>
            <w:r w:rsidRPr="006B6770">
              <w:rPr>
                <w:sz w:val="20"/>
                <w:lang w:eastAsia="pl-PL"/>
              </w:rPr>
              <w:t>Zostanie udoskonalony  sposób  świadczenia usług doradztwa w biurze RLGD</w:t>
            </w:r>
          </w:p>
        </w:tc>
      </w:tr>
      <w:tr w:rsidR="00C90AB9" w:rsidRPr="006B6770" w14:paraId="2178B593" w14:textId="77777777" w:rsidTr="001D3B34">
        <w:trPr>
          <w:trHeight w:val="170"/>
          <w:jc w:val="center"/>
        </w:trPr>
        <w:tc>
          <w:tcPr>
            <w:tcW w:w="0" w:type="auto"/>
            <w:vMerge w:val="restart"/>
            <w:shd w:val="clear" w:color="auto" w:fill="8DB3E2" w:themeFill="text2" w:themeFillTint="66"/>
            <w:vAlign w:val="center"/>
          </w:tcPr>
          <w:p w14:paraId="66AFE6CC" w14:textId="77777777" w:rsidR="00F66302" w:rsidRPr="006B6770" w:rsidRDefault="00F66302" w:rsidP="00FF2386">
            <w:pPr>
              <w:tabs>
                <w:tab w:val="center" w:pos="4536"/>
                <w:tab w:val="right" w:pos="9072"/>
              </w:tabs>
              <w:spacing w:after="0" w:line="240" w:lineRule="auto"/>
              <w:jc w:val="center"/>
              <w:rPr>
                <w:b/>
                <w:sz w:val="20"/>
                <w:lang w:eastAsia="pl-PL"/>
              </w:rPr>
            </w:pPr>
            <w:r w:rsidRPr="006B6770">
              <w:rPr>
                <w:b/>
                <w:sz w:val="20"/>
                <w:lang w:eastAsia="pl-PL"/>
              </w:rPr>
              <w:t>I poł. 2018</w:t>
            </w:r>
          </w:p>
        </w:tc>
        <w:tc>
          <w:tcPr>
            <w:tcW w:w="0" w:type="auto"/>
            <w:shd w:val="clear" w:color="auto" w:fill="DBE5F1" w:themeFill="accent1" w:themeFillTint="33"/>
          </w:tcPr>
          <w:p w14:paraId="0536044B" w14:textId="77777777" w:rsidR="00F66302" w:rsidRPr="006B6770" w:rsidRDefault="00F66302" w:rsidP="00FF2386">
            <w:pPr>
              <w:tabs>
                <w:tab w:val="num" w:pos="720"/>
                <w:tab w:val="center" w:pos="4536"/>
                <w:tab w:val="right" w:pos="9072"/>
              </w:tabs>
              <w:spacing w:after="0" w:line="240" w:lineRule="auto"/>
              <w:ind w:left="-14"/>
              <w:rPr>
                <w:sz w:val="20"/>
                <w:lang w:eastAsia="pl-PL"/>
              </w:rPr>
            </w:pPr>
            <w:r w:rsidRPr="006B6770">
              <w:rPr>
                <w:sz w:val="20"/>
                <w:lang w:eastAsia="pl-PL"/>
              </w:rPr>
              <w:t xml:space="preserve">Poinformowanie potencjalnych wnioskodawców  </w:t>
            </w:r>
            <w:r w:rsidRPr="006B6770">
              <w:rPr>
                <w:sz w:val="20"/>
                <w:lang w:eastAsia="pl-PL"/>
              </w:rPr>
              <w:br/>
              <w:t xml:space="preserve">o najbliższych terminach naborów, zakresie i warunkach wsparcia, rodzaju operacji, które będą mogły otrzymać dofinansowanie oraz o najczęstszych problemach związanych z procesem aplikowania o środki </w:t>
            </w:r>
            <w:r w:rsidRPr="006B6770">
              <w:rPr>
                <w:sz w:val="20"/>
                <w:lang w:eastAsia="pl-PL"/>
              </w:rPr>
              <w:br/>
              <w:t>z budżetu LSR.</w:t>
            </w:r>
          </w:p>
        </w:tc>
        <w:tc>
          <w:tcPr>
            <w:tcW w:w="0" w:type="auto"/>
            <w:shd w:val="clear" w:color="auto" w:fill="8DB3E2" w:themeFill="text2" w:themeFillTint="66"/>
          </w:tcPr>
          <w:p w14:paraId="044F5F1B" w14:textId="77777777" w:rsidR="00F66302" w:rsidRPr="006B6770" w:rsidRDefault="00F66302" w:rsidP="00FF2386">
            <w:pPr>
              <w:tabs>
                <w:tab w:val="center" w:pos="4536"/>
                <w:tab w:val="right" w:pos="9072"/>
              </w:tabs>
              <w:spacing w:after="0" w:line="240" w:lineRule="auto"/>
              <w:ind w:left="-14"/>
              <w:rPr>
                <w:sz w:val="20"/>
                <w:lang w:eastAsia="pl-PL"/>
              </w:rPr>
            </w:pPr>
            <w:r w:rsidRPr="006B6770">
              <w:rPr>
                <w:sz w:val="20"/>
                <w:lang w:eastAsia="pl-PL"/>
              </w:rPr>
              <w:t xml:space="preserve">Kampania informacyjna na temat naborów planowanych </w:t>
            </w:r>
            <w:r w:rsidRPr="006B6770">
              <w:rPr>
                <w:sz w:val="20"/>
                <w:lang w:eastAsia="pl-PL"/>
              </w:rPr>
              <w:br/>
              <w:t>w bieżącym roku „LSR w 2018”.</w:t>
            </w:r>
          </w:p>
        </w:tc>
        <w:tc>
          <w:tcPr>
            <w:tcW w:w="0" w:type="auto"/>
            <w:shd w:val="clear" w:color="auto" w:fill="DBE5F1" w:themeFill="accent1" w:themeFillTint="33"/>
          </w:tcPr>
          <w:p w14:paraId="74004893" w14:textId="77777777" w:rsidR="00F66302" w:rsidRPr="006B6770" w:rsidRDefault="00F66302" w:rsidP="00FF2386">
            <w:pPr>
              <w:tabs>
                <w:tab w:val="center" w:pos="4536"/>
                <w:tab w:val="right" w:pos="9072"/>
              </w:tabs>
              <w:autoSpaceDE w:val="0"/>
              <w:autoSpaceDN w:val="0"/>
              <w:adjustRightInd w:val="0"/>
              <w:spacing w:after="0" w:line="240" w:lineRule="auto"/>
              <w:rPr>
                <w:sz w:val="20"/>
                <w:lang w:eastAsia="ja-JP"/>
              </w:rPr>
            </w:pPr>
            <w:r w:rsidRPr="006B6770">
              <w:rPr>
                <w:sz w:val="20"/>
                <w:lang w:eastAsia="ja-JP"/>
              </w:rPr>
              <w:t xml:space="preserve">Wszyscy potencjalni wnioskodawcy, </w:t>
            </w:r>
            <w:r w:rsidRPr="006B6770">
              <w:rPr>
                <w:sz w:val="20"/>
                <w:lang w:eastAsia="ja-JP"/>
              </w:rPr>
              <w:br/>
              <w:t xml:space="preserve">a zwłaszcza: </w:t>
            </w:r>
          </w:p>
          <w:p w14:paraId="49ED3154" w14:textId="77777777" w:rsidR="00F66302" w:rsidRPr="006B6770" w:rsidRDefault="00F66302" w:rsidP="00FF2386">
            <w:pPr>
              <w:numPr>
                <w:ilvl w:val="0"/>
                <w:numId w:val="61"/>
              </w:numPr>
              <w:tabs>
                <w:tab w:val="center" w:pos="4536"/>
                <w:tab w:val="right" w:pos="9072"/>
              </w:tabs>
              <w:autoSpaceDE w:val="0"/>
              <w:autoSpaceDN w:val="0"/>
              <w:adjustRightInd w:val="0"/>
              <w:spacing w:after="0" w:line="240" w:lineRule="auto"/>
              <w:ind w:left="224" w:hanging="224"/>
              <w:rPr>
                <w:sz w:val="20"/>
                <w:lang w:eastAsia="ja-JP"/>
              </w:rPr>
            </w:pPr>
            <w:r w:rsidRPr="006B6770">
              <w:rPr>
                <w:sz w:val="20"/>
                <w:lang w:eastAsia="ja-JP"/>
              </w:rPr>
              <w:t>tworzący miejsca pracy,</w:t>
            </w:r>
          </w:p>
          <w:p w14:paraId="2B8A3C28" w14:textId="77777777" w:rsidR="00F66302" w:rsidRPr="006B6770" w:rsidRDefault="00F66302" w:rsidP="00FF2386">
            <w:pPr>
              <w:numPr>
                <w:ilvl w:val="0"/>
                <w:numId w:val="61"/>
              </w:numPr>
              <w:tabs>
                <w:tab w:val="center" w:pos="4536"/>
                <w:tab w:val="right" w:pos="9072"/>
              </w:tabs>
              <w:autoSpaceDE w:val="0"/>
              <w:autoSpaceDN w:val="0"/>
              <w:adjustRightInd w:val="0"/>
              <w:spacing w:after="0" w:line="240" w:lineRule="auto"/>
              <w:ind w:left="224" w:hanging="224"/>
              <w:rPr>
                <w:sz w:val="20"/>
                <w:lang w:eastAsia="ja-JP"/>
              </w:rPr>
            </w:pPr>
            <w:r w:rsidRPr="006B6770">
              <w:rPr>
                <w:sz w:val="20"/>
                <w:lang w:eastAsia="ja-JP"/>
              </w:rPr>
              <w:t>przedstawiciele grup defaworyzowanych (w tym rybacy).</w:t>
            </w:r>
          </w:p>
          <w:p w14:paraId="71329FCC" w14:textId="77777777" w:rsidR="00F66302" w:rsidRPr="006B6770" w:rsidRDefault="00F66302" w:rsidP="00FF2386">
            <w:pPr>
              <w:tabs>
                <w:tab w:val="center" w:pos="4536"/>
                <w:tab w:val="right" w:pos="9072"/>
              </w:tabs>
              <w:spacing w:after="0" w:line="240" w:lineRule="auto"/>
              <w:ind w:left="-14"/>
              <w:rPr>
                <w:sz w:val="20"/>
                <w:lang w:eastAsia="pl-PL"/>
              </w:rPr>
            </w:pPr>
          </w:p>
        </w:tc>
        <w:tc>
          <w:tcPr>
            <w:tcW w:w="0" w:type="auto"/>
            <w:shd w:val="clear" w:color="auto" w:fill="8DB3E2" w:themeFill="text2" w:themeFillTint="66"/>
          </w:tcPr>
          <w:p w14:paraId="3E294A13"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Ogłoszenia na stronach internetowych oraz portalach społecz., informacje w gminach, E-mailing, spotkania, telemarketing wobec rybaków.</w:t>
            </w:r>
          </w:p>
        </w:tc>
        <w:tc>
          <w:tcPr>
            <w:tcW w:w="0" w:type="auto"/>
            <w:shd w:val="clear" w:color="auto" w:fill="DBE5F1" w:themeFill="accent1" w:themeFillTint="33"/>
          </w:tcPr>
          <w:p w14:paraId="510B8335"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Ogłoszenia na 9 stronach/portalach internet.,</w:t>
            </w:r>
          </w:p>
          <w:p w14:paraId="41B56CF5"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informacje w 100% gmin członkowskich,</w:t>
            </w:r>
          </w:p>
          <w:p w14:paraId="6821D1A3"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100 wysłanych maili, zawierających newsletter,</w:t>
            </w:r>
          </w:p>
          <w:p w14:paraId="747443DC"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3 spotkania</w:t>
            </w:r>
          </w:p>
          <w:p w14:paraId="2B5C5379" w14:textId="77777777" w:rsidR="00F66302" w:rsidRPr="006B6770" w:rsidRDefault="00F66302" w:rsidP="00FF2386">
            <w:pPr>
              <w:tabs>
                <w:tab w:val="center" w:pos="4536"/>
                <w:tab w:val="right" w:pos="9072"/>
              </w:tabs>
              <w:spacing w:after="0" w:line="240" w:lineRule="auto"/>
              <w:rPr>
                <w:sz w:val="20"/>
                <w:lang w:eastAsia="pl-PL"/>
              </w:rPr>
            </w:pPr>
          </w:p>
        </w:tc>
        <w:tc>
          <w:tcPr>
            <w:tcW w:w="0" w:type="auto"/>
            <w:shd w:val="clear" w:color="auto" w:fill="8DB3E2" w:themeFill="text2" w:themeFillTint="66"/>
          </w:tcPr>
          <w:p w14:paraId="0FFB08E0"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 xml:space="preserve">W ramach każdego </w:t>
            </w:r>
            <w:r w:rsidRPr="006B6770">
              <w:rPr>
                <w:sz w:val="20"/>
                <w:lang w:eastAsia="pl-PL"/>
              </w:rPr>
              <w:br/>
              <w:t>z naborów zawarta będzie co najmniej 1 umowa z beneficjentem.</w:t>
            </w:r>
          </w:p>
          <w:p w14:paraId="2C902A88" w14:textId="77777777" w:rsidR="00F66302" w:rsidRPr="006B6770" w:rsidRDefault="00F66302" w:rsidP="00FF2386">
            <w:pPr>
              <w:tabs>
                <w:tab w:val="center" w:pos="4536"/>
                <w:tab w:val="right" w:pos="9072"/>
              </w:tabs>
              <w:spacing w:after="0" w:line="240" w:lineRule="auto"/>
              <w:rPr>
                <w:sz w:val="20"/>
                <w:lang w:eastAsia="pl-PL"/>
              </w:rPr>
            </w:pPr>
          </w:p>
          <w:p w14:paraId="31BC5CE1"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W porównaniu do ubiegłego roku wzrośnie liczba wnioskodawców.</w:t>
            </w:r>
          </w:p>
          <w:p w14:paraId="2243E36E" w14:textId="77777777" w:rsidR="00F66302" w:rsidRPr="006B6770" w:rsidRDefault="00F66302" w:rsidP="00FF2386">
            <w:pPr>
              <w:tabs>
                <w:tab w:val="center" w:pos="4536"/>
                <w:tab w:val="right" w:pos="9072"/>
              </w:tabs>
              <w:spacing w:after="0" w:line="240" w:lineRule="auto"/>
              <w:rPr>
                <w:sz w:val="20"/>
                <w:lang w:eastAsia="pl-PL"/>
              </w:rPr>
            </w:pPr>
          </w:p>
        </w:tc>
      </w:tr>
      <w:tr w:rsidR="00C90AB9" w:rsidRPr="006B6770" w14:paraId="492218A4" w14:textId="77777777" w:rsidTr="001D3B34">
        <w:trPr>
          <w:trHeight w:val="170"/>
          <w:jc w:val="center"/>
        </w:trPr>
        <w:tc>
          <w:tcPr>
            <w:tcW w:w="0" w:type="auto"/>
            <w:vMerge/>
            <w:shd w:val="clear" w:color="auto" w:fill="8DB3E2" w:themeFill="text2" w:themeFillTint="66"/>
            <w:vAlign w:val="center"/>
          </w:tcPr>
          <w:p w14:paraId="433E51FD" w14:textId="77777777" w:rsidR="00F66302" w:rsidRPr="006B6770" w:rsidRDefault="00F66302" w:rsidP="00FF2386">
            <w:pPr>
              <w:tabs>
                <w:tab w:val="center" w:pos="4536"/>
                <w:tab w:val="right" w:pos="9072"/>
              </w:tabs>
              <w:spacing w:after="0" w:line="240" w:lineRule="auto"/>
              <w:jc w:val="center"/>
              <w:rPr>
                <w:b/>
                <w:sz w:val="20"/>
                <w:lang w:eastAsia="pl-PL"/>
              </w:rPr>
            </w:pPr>
          </w:p>
        </w:tc>
        <w:tc>
          <w:tcPr>
            <w:tcW w:w="0" w:type="auto"/>
            <w:shd w:val="clear" w:color="auto" w:fill="DBE5F1" w:themeFill="accent1" w:themeFillTint="33"/>
          </w:tcPr>
          <w:p w14:paraId="3C18221F" w14:textId="6357AD2E" w:rsidR="00F66302" w:rsidRPr="006B6770" w:rsidRDefault="00F66302" w:rsidP="00FF2386">
            <w:pPr>
              <w:tabs>
                <w:tab w:val="num" w:pos="720"/>
                <w:tab w:val="center" w:pos="4536"/>
                <w:tab w:val="right" w:pos="9072"/>
              </w:tabs>
              <w:spacing w:after="0" w:line="240" w:lineRule="auto"/>
              <w:ind w:left="-14"/>
              <w:rPr>
                <w:sz w:val="20"/>
                <w:lang w:eastAsia="pl-PL"/>
              </w:rPr>
            </w:pPr>
            <w:r w:rsidRPr="006B6770">
              <w:rPr>
                <w:sz w:val="20"/>
              </w:rPr>
              <w:t>Przygotowanie Wnioskodawców do złożenia poprawnej dokumentacji w ramach ogłoszonych naborów wniosków przez LGR</w:t>
            </w:r>
          </w:p>
          <w:p w14:paraId="04E1D13D" w14:textId="77777777" w:rsidR="00F66302" w:rsidRPr="006B6770" w:rsidRDefault="00F66302" w:rsidP="00FF2386">
            <w:pPr>
              <w:tabs>
                <w:tab w:val="num" w:pos="720"/>
                <w:tab w:val="center" w:pos="4536"/>
                <w:tab w:val="right" w:pos="9072"/>
              </w:tabs>
              <w:spacing w:after="0" w:line="240" w:lineRule="auto"/>
              <w:ind w:left="-14"/>
              <w:rPr>
                <w:sz w:val="20"/>
                <w:lang w:eastAsia="pl-PL"/>
              </w:rPr>
            </w:pPr>
          </w:p>
          <w:p w14:paraId="6624B9B2" w14:textId="77777777" w:rsidR="00F66302" w:rsidRPr="006B6770" w:rsidRDefault="00F66302" w:rsidP="00FF2386">
            <w:pPr>
              <w:tabs>
                <w:tab w:val="num" w:pos="720"/>
                <w:tab w:val="center" w:pos="4536"/>
                <w:tab w:val="right" w:pos="9072"/>
              </w:tabs>
              <w:spacing w:after="0" w:line="240" w:lineRule="auto"/>
              <w:ind w:left="-14"/>
              <w:rPr>
                <w:sz w:val="20"/>
                <w:lang w:eastAsia="pl-PL"/>
              </w:rPr>
            </w:pPr>
          </w:p>
          <w:p w14:paraId="48DC27E8" w14:textId="77777777" w:rsidR="00F66302" w:rsidRPr="006B6770" w:rsidRDefault="00F66302" w:rsidP="00FF2386">
            <w:pPr>
              <w:tabs>
                <w:tab w:val="num" w:pos="720"/>
                <w:tab w:val="center" w:pos="4536"/>
                <w:tab w:val="right" w:pos="9072"/>
              </w:tabs>
              <w:spacing w:after="0" w:line="240" w:lineRule="auto"/>
              <w:ind w:left="-14"/>
              <w:rPr>
                <w:sz w:val="20"/>
                <w:lang w:eastAsia="pl-PL"/>
              </w:rPr>
            </w:pPr>
          </w:p>
        </w:tc>
        <w:tc>
          <w:tcPr>
            <w:tcW w:w="0" w:type="auto"/>
            <w:shd w:val="clear" w:color="auto" w:fill="8DB3E2" w:themeFill="text2" w:themeFillTint="66"/>
          </w:tcPr>
          <w:p w14:paraId="40F3D6AF" w14:textId="74BB09B2" w:rsidR="00F66302" w:rsidRPr="006B6770" w:rsidRDefault="00F66302" w:rsidP="009958C8">
            <w:pPr>
              <w:tabs>
                <w:tab w:val="center" w:pos="4536"/>
                <w:tab w:val="right" w:pos="9072"/>
              </w:tabs>
              <w:spacing w:after="0" w:line="240" w:lineRule="auto"/>
              <w:ind w:left="-14"/>
              <w:rPr>
                <w:sz w:val="20"/>
                <w:lang w:eastAsia="pl-PL"/>
              </w:rPr>
            </w:pPr>
            <w:r w:rsidRPr="006B6770">
              <w:rPr>
                <w:sz w:val="20"/>
              </w:rPr>
              <w:t xml:space="preserve">Szkolenie dla Wnioskodawców z zakresu ubiegania się o dofinansowanie w ramach P. 2.2.1 tworzenie </w:t>
            </w:r>
            <w:r w:rsidRPr="00A64A17">
              <w:rPr>
                <w:sz w:val="20"/>
              </w:rPr>
              <w:t xml:space="preserve">i rozwój </w:t>
            </w:r>
            <w:r w:rsidR="00C90AB9" w:rsidRPr="00A64A17">
              <w:rPr>
                <w:sz w:val="20"/>
              </w:rPr>
              <w:t xml:space="preserve"> </w:t>
            </w:r>
            <w:r w:rsidRPr="006B6770">
              <w:rPr>
                <w:sz w:val="20"/>
              </w:rPr>
              <w:t>infrastruktury turystycznej i rekreacyjnej oraz P. 1.2.1 Wsparcie aktywności gospodarczej niezwiązanej z podstawową działalnością rybacką</w:t>
            </w:r>
          </w:p>
        </w:tc>
        <w:tc>
          <w:tcPr>
            <w:tcW w:w="0" w:type="auto"/>
            <w:shd w:val="clear" w:color="auto" w:fill="DBE5F1" w:themeFill="accent1" w:themeFillTint="33"/>
          </w:tcPr>
          <w:p w14:paraId="657FC486" w14:textId="3131FD01" w:rsidR="00F66302" w:rsidRPr="006B6770" w:rsidRDefault="00F66302" w:rsidP="00FF2386">
            <w:pPr>
              <w:tabs>
                <w:tab w:val="center" w:pos="4536"/>
                <w:tab w:val="right" w:pos="9072"/>
              </w:tabs>
              <w:autoSpaceDE w:val="0"/>
              <w:autoSpaceDN w:val="0"/>
              <w:adjustRightInd w:val="0"/>
              <w:spacing w:after="0" w:line="240" w:lineRule="auto"/>
              <w:rPr>
                <w:sz w:val="20"/>
                <w:lang w:eastAsia="ja-JP"/>
              </w:rPr>
            </w:pPr>
            <w:r w:rsidRPr="006B6770">
              <w:rPr>
                <w:sz w:val="20"/>
                <w:lang w:eastAsia="ja-JP"/>
              </w:rPr>
              <w:t>Wnioskodawcy</w:t>
            </w:r>
          </w:p>
        </w:tc>
        <w:tc>
          <w:tcPr>
            <w:tcW w:w="0" w:type="auto"/>
            <w:shd w:val="clear" w:color="auto" w:fill="8DB3E2" w:themeFill="text2" w:themeFillTint="66"/>
          </w:tcPr>
          <w:p w14:paraId="54566D14" w14:textId="32FCF40F" w:rsidR="00F66302" w:rsidRPr="006B6770" w:rsidRDefault="00F66302" w:rsidP="00F66302">
            <w:pPr>
              <w:tabs>
                <w:tab w:val="center" w:pos="4536"/>
                <w:tab w:val="right" w:pos="9072"/>
              </w:tabs>
              <w:rPr>
                <w:sz w:val="20"/>
              </w:rPr>
            </w:pPr>
            <w:r w:rsidRPr="006B6770">
              <w:rPr>
                <w:sz w:val="20"/>
              </w:rPr>
              <w:t>- 1 przeprowadz. szkolenie</w:t>
            </w:r>
          </w:p>
          <w:p w14:paraId="248527DE" w14:textId="49315CFB" w:rsidR="00F66302" w:rsidRPr="006B6770" w:rsidRDefault="00F66302" w:rsidP="00F66302">
            <w:pPr>
              <w:tabs>
                <w:tab w:val="center" w:pos="4536"/>
                <w:tab w:val="right" w:pos="9072"/>
              </w:tabs>
              <w:spacing w:after="0" w:line="240" w:lineRule="auto"/>
              <w:rPr>
                <w:rFonts w:eastAsia="Corbel" w:cs="Times New Roman"/>
                <w:sz w:val="20"/>
              </w:rPr>
            </w:pPr>
            <w:r w:rsidRPr="006B6770">
              <w:rPr>
                <w:rFonts w:eastAsia="Corbel" w:cs="Times New Roman"/>
                <w:sz w:val="20"/>
              </w:rPr>
              <w:t>Informacja o szkoleniu na stronie internetowej LGR, rozesłana informacja do gmin członkowskich LGR, rozesłanie smsów i e-maili do potencjalnych Wnioskodawców, którzy brali udział w doradztwie prowadzonym przez biuro LGR</w:t>
            </w:r>
          </w:p>
          <w:p w14:paraId="71A3376C" w14:textId="12A38CC8" w:rsidR="00F66302" w:rsidRPr="006B6770" w:rsidRDefault="00F66302" w:rsidP="00F66302">
            <w:pPr>
              <w:tabs>
                <w:tab w:val="center" w:pos="4536"/>
                <w:tab w:val="right" w:pos="9072"/>
              </w:tabs>
              <w:spacing w:after="0" w:line="240" w:lineRule="auto"/>
              <w:rPr>
                <w:sz w:val="20"/>
                <w:lang w:eastAsia="pl-PL"/>
              </w:rPr>
            </w:pPr>
          </w:p>
        </w:tc>
        <w:tc>
          <w:tcPr>
            <w:tcW w:w="0" w:type="auto"/>
            <w:shd w:val="clear" w:color="auto" w:fill="DBE5F1" w:themeFill="accent1" w:themeFillTint="33"/>
          </w:tcPr>
          <w:p w14:paraId="3E0776B2" w14:textId="77777777" w:rsidR="00F66302" w:rsidRPr="006B6770" w:rsidRDefault="00F66302" w:rsidP="00F66302">
            <w:pPr>
              <w:tabs>
                <w:tab w:val="center" w:pos="4536"/>
                <w:tab w:val="right" w:pos="9072"/>
              </w:tabs>
              <w:rPr>
                <w:sz w:val="20"/>
              </w:rPr>
            </w:pPr>
            <w:r w:rsidRPr="006B6770">
              <w:rPr>
                <w:sz w:val="20"/>
              </w:rPr>
              <w:t>ilość przeprowadzonych szkoleń - 1</w:t>
            </w:r>
          </w:p>
          <w:p w14:paraId="3F6153DF" w14:textId="77777777" w:rsidR="00F66302" w:rsidRPr="006B6770" w:rsidRDefault="00F66302" w:rsidP="00F66302">
            <w:pPr>
              <w:tabs>
                <w:tab w:val="center" w:pos="4536"/>
                <w:tab w:val="right" w:pos="9072"/>
              </w:tabs>
              <w:rPr>
                <w:sz w:val="20"/>
              </w:rPr>
            </w:pPr>
          </w:p>
          <w:p w14:paraId="1D9215E9" w14:textId="13DB5740" w:rsidR="00F66302" w:rsidRPr="006B6770" w:rsidRDefault="00F66302" w:rsidP="00F66302">
            <w:pPr>
              <w:tabs>
                <w:tab w:val="center" w:pos="4536"/>
                <w:tab w:val="right" w:pos="9072"/>
              </w:tabs>
              <w:spacing w:after="0" w:line="240" w:lineRule="auto"/>
              <w:rPr>
                <w:sz w:val="20"/>
                <w:lang w:eastAsia="pl-PL"/>
              </w:rPr>
            </w:pPr>
            <w:r w:rsidRPr="006B6770">
              <w:rPr>
                <w:rFonts w:eastAsia="Corbel" w:cs="Times New Roman"/>
                <w:sz w:val="20"/>
              </w:rPr>
              <w:t>Ogłoszenie na stronie bielskakraina.pl, informacje na 5 stronach internetowych gmin członkowskich, newslleter</w:t>
            </w:r>
          </w:p>
        </w:tc>
        <w:tc>
          <w:tcPr>
            <w:tcW w:w="0" w:type="auto"/>
            <w:shd w:val="clear" w:color="auto" w:fill="8DB3E2" w:themeFill="text2" w:themeFillTint="66"/>
          </w:tcPr>
          <w:p w14:paraId="376C7F19" w14:textId="77777777" w:rsidR="00F66302" w:rsidRPr="006B6770" w:rsidRDefault="00F66302" w:rsidP="00F66302">
            <w:pPr>
              <w:tabs>
                <w:tab w:val="center" w:pos="4536"/>
                <w:tab w:val="right" w:pos="9072"/>
              </w:tabs>
              <w:rPr>
                <w:sz w:val="20"/>
              </w:rPr>
            </w:pPr>
            <w:r w:rsidRPr="006B6770">
              <w:rPr>
                <w:sz w:val="20"/>
              </w:rPr>
              <w:t xml:space="preserve">W ramach każdego </w:t>
            </w:r>
            <w:r w:rsidRPr="006B6770">
              <w:rPr>
                <w:sz w:val="20"/>
              </w:rPr>
              <w:br/>
              <w:t>z naborów zawarta będzie co najmniej 1 umowa z beneficjentem</w:t>
            </w:r>
          </w:p>
          <w:p w14:paraId="085F3FE0" w14:textId="77777777" w:rsidR="00F66302" w:rsidRPr="006B6770" w:rsidRDefault="00F66302" w:rsidP="00FF2386">
            <w:pPr>
              <w:tabs>
                <w:tab w:val="center" w:pos="4536"/>
                <w:tab w:val="right" w:pos="9072"/>
              </w:tabs>
              <w:spacing w:after="0" w:line="240" w:lineRule="auto"/>
              <w:rPr>
                <w:sz w:val="20"/>
                <w:lang w:eastAsia="pl-PL"/>
              </w:rPr>
            </w:pPr>
          </w:p>
        </w:tc>
      </w:tr>
      <w:tr w:rsidR="00C90AB9" w:rsidRPr="006B6770" w14:paraId="2A12D607" w14:textId="77777777" w:rsidTr="001D3B34">
        <w:trPr>
          <w:trHeight w:val="170"/>
          <w:jc w:val="center"/>
        </w:trPr>
        <w:tc>
          <w:tcPr>
            <w:tcW w:w="0" w:type="auto"/>
            <w:vMerge w:val="restart"/>
            <w:shd w:val="clear" w:color="auto" w:fill="8DB3E2" w:themeFill="text2" w:themeFillTint="66"/>
            <w:vAlign w:val="center"/>
          </w:tcPr>
          <w:p w14:paraId="2EDA8E3D" w14:textId="77777777" w:rsidR="00F66302" w:rsidRPr="006B6770" w:rsidRDefault="00F66302" w:rsidP="00FF2386">
            <w:pPr>
              <w:tabs>
                <w:tab w:val="center" w:pos="4536"/>
                <w:tab w:val="right" w:pos="9072"/>
              </w:tabs>
              <w:spacing w:after="0" w:line="240" w:lineRule="auto"/>
              <w:jc w:val="center"/>
              <w:rPr>
                <w:b/>
                <w:sz w:val="20"/>
                <w:lang w:eastAsia="pl-PL"/>
              </w:rPr>
            </w:pPr>
            <w:r w:rsidRPr="006B6770">
              <w:rPr>
                <w:b/>
                <w:sz w:val="20"/>
                <w:lang w:eastAsia="pl-PL"/>
              </w:rPr>
              <w:t>II poł. 2018</w:t>
            </w:r>
          </w:p>
        </w:tc>
        <w:tc>
          <w:tcPr>
            <w:tcW w:w="0" w:type="auto"/>
            <w:shd w:val="clear" w:color="auto" w:fill="DBE5F1" w:themeFill="accent1" w:themeFillTint="33"/>
          </w:tcPr>
          <w:p w14:paraId="118F78BA" w14:textId="77777777" w:rsidR="00F66302" w:rsidRPr="006B6770" w:rsidRDefault="00F66302" w:rsidP="00FF2386">
            <w:pPr>
              <w:tabs>
                <w:tab w:val="num" w:pos="720"/>
                <w:tab w:val="center" w:pos="4536"/>
                <w:tab w:val="right" w:pos="9072"/>
              </w:tabs>
              <w:spacing w:after="0" w:line="240" w:lineRule="auto"/>
              <w:ind w:left="-14"/>
              <w:rPr>
                <w:sz w:val="20"/>
                <w:lang w:eastAsia="pl-PL"/>
              </w:rPr>
            </w:pPr>
            <w:r w:rsidRPr="006B6770">
              <w:rPr>
                <w:sz w:val="20"/>
                <w:lang w:eastAsia="pl-PL"/>
              </w:rPr>
              <w:t xml:space="preserve">1) Uzyskanie informacji od interesariuszy na potrzeby ewaluacji okresowej zarówno formatywnej jak </w:t>
            </w:r>
            <w:r w:rsidRPr="006B6770">
              <w:rPr>
                <w:sz w:val="20"/>
                <w:lang w:eastAsia="pl-PL"/>
              </w:rPr>
              <w:br/>
              <w:t>i podsumowującej.</w:t>
            </w:r>
          </w:p>
          <w:p w14:paraId="481744BF" w14:textId="77777777" w:rsidR="00F66302" w:rsidRPr="006B6770" w:rsidRDefault="00F66302" w:rsidP="00FF2386">
            <w:pPr>
              <w:tabs>
                <w:tab w:val="num" w:pos="720"/>
                <w:tab w:val="center" w:pos="4536"/>
                <w:tab w:val="right" w:pos="9072"/>
              </w:tabs>
              <w:spacing w:after="0" w:line="240" w:lineRule="auto"/>
              <w:ind w:left="-14"/>
              <w:rPr>
                <w:sz w:val="20"/>
                <w:lang w:eastAsia="pl-PL"/>
              </w:rPr>
            </w:pPr>
          </w:p>
          <w:p w14:paraId="3FB530AC" w14:textId="77777777" w:rsidR="00F66302" w:rsidRPr="006B6770" w:rsidRDefault="00F66302" w:rsidP="00FF2386">
            <w:pPr>
              <w:tabs>
                <w:tab w:val="num" w:pos="720"/>
                <w:tab w:val="center" w:pos="4536"/>
                <w:tab w:val="right" w:pos="9072"/>
              </w:tabs>
              <w:spacing w:after="0" w:line="240" w:lineRule="auto"/>
              <w:ind w:left="-14"/>
              <w:rPr>
                <w:sz w:val="20"/>
                <w:lang w:eastAsia="pl-PL"/>
              </w:rPr>
            </w:pPr>
          </w:p>
          <w:p w14:paraId="251915CC" w14:textId="77777777" w:rsidR="00F66302" w:rsidRPr="006B6770" w:rsidRDefault="00F66302" w:rsidP="00FF2386">
            <w:pPr>
              <w:tabs>
                <w:tab w:val="num" w:pos="720"/>
                <w:tab w:val="center" w:pos="4536"/>
                <w:tab w:val="right" w:pos="9072"/>
              </w:tabs>
              <w:spacing w:after="0" w:line="240" w:lineRule="auto"/>
              <w:rPr>
                <w:sz w:val="20"/>
                <w:lang w:eastAsia="pl-PL"/>
              </w:rPr>
            </w:pPr>
          </w:p>
          <w:p w14:paraId="4E65E862" w14:textId="77777777" w:rsidR="00F66302" w:rsidRPr="006B6770" w:rsidRDefault="00F66302" w:rsidP="00FF2386">
            <w:pPr>
              <w:tabs>
                <w:tab w:val="num" w:pos="720"/>
                <w:tab w:val="center" w:pos="4536"/>
                <w:tab w:val="right" w:pos="9072"/>
              </w:tabs>
              <w:spacing w:after="0" w:line="240" w:lineRule="auto"/>
              <w:ind w:left="-14"/>
              <w:rPr>
                <w:sz w:val="20"/>
                <w:lang w:eastAsia="pl-PL"/>
              </w:rPr>
            </w:pPr>
            <w:r w:rsidRPr="006B6770">
              <w:rPr>
                <w:sz w:val="20"/>
                <w:lang w:eastAsia="pl-PL"/>
              </w:rPr>
              <w:t xml:space="preserve">2) Zapewnienie informacji </w:t>
            </w:r>
            <w:r w:rsidRPr="006B6770">
              <w:rPr>
                <w:sz w:val="20"/>
                <w:lang w:eastAsia="pl-PL"/>
              </w:rPr>
              <w:br/>
              <w:t xml:space="preserve">o stanie wdrażania LSR </w:t>
            </w:r>
            <w:r w:rsidRPr="006B6770">
              <w:rPr>
                <w:sz w:val="20"/>
                <w:lang w:eastAsia="pl-PL"/>
              </w:rPr>
              <w:br/>
              <w:t>i wyniku ewaluacji okresowej.</w:t>
            </w:r>
          </w:p>
        </w:tc>
        <w:tc>
          <w:tcPr>
            <w:tcW w:w="0" w:type="auto"/>
            <w:shd w:val="clear" w:color="auto" w:fill="8DB3E2" w:themeFill="text2" w:themeFillTint="66"/>
          </w:tcPr>
          <w:p w14:paraId="3690D710" w14:textId="77777777" w:rsidR="00F66302" w:rsidRPr="006B6770" w:rsidRDefault="00F66302" w:rsidP="00FF2386">
            <w:pPr>
              <w:tabs>
                <w:tab w:val="center" w:pos="4536"/>
                <w:tab w:val="right" w:pos="9072"/>
              </w:tabs>
              <w:spacing w:after="0" w:line="240" w:lineRule="auto"/>
              <w:ind w:left="-14"/>
              <w:rPr>
                <w:sz w:val="20"/>
                <w:lang w:eastAsia="pl-PL"/>
              </w:rPr>
            </w:pPr>
            <w:r w:rsidRPr="006B6770">
              <w:rPr>
                <w:sz w:val="20"/>
                <w:lang w:eastAsia="pl-PL"/>
              </w:rPr>
              <w:t xml:space="preserve">Ewaluacja okresowa </w:t>
            </w:r>
          </w:p>
          <w:p w14:paraId="6D974405" w14:textId="77777777" w:rsidR="00F66302" w:rsidRPr="006B6770" w:rsidRDefault="00F66302" w:rsidP="00FF2386">
            <w:pPr>
              <w:tabs>
                <w:tab w:val="center" w:pos="4536"/>
                <w:tab w:val="right" w:pos="9072"/>
              </w:tabs>
              <w:spacing w:after="0" w:line="240" w:lineRule="auto"/>
              <w:ind w:left="-14"/>
              <w:rPr>
                <w:sz w:val="20"/>
                <w:lang w:eastAsia="pl-PL"/>
              </w:rPr>
            </w:pPr>
          </w:p>
          <w:p w14:paraId="5F197165" w14:textId="77777777" w:rsidR="00F66302" w:rsidRPr="006B6770" w:rsidRDefault="00F66302" w:rsidP="00FF2386">
            <w:pPr>
              <w:tabs>
                <w:tab w:val="center" w:pos="4536"/>
                <w:tab w:val="right" w:pos="9072"/>
              </w:tabs>
              <w:spacing w:after="0" w:line="240" w:lineRule="auto"/>
              <w:ind w:left="-14"/>
              <w:rPr>
                <w:sz w:val="20"/>
                <w:lang w:eastAsia="pl-PL"/>
              </w:rPr>
            </w:pPr>
          </w:p>
          <w:p w14:paraId="6E201A03" w14:textId="77777777" w:rsidR="00F66302" w:rsidRPr="006B6770" w:rsidRDefault="00F66302" w:rsidP="00FF2386">
            <w:pPr>
              <w:tabs>
                <w:tab w:val="center" w:pos="4536"/>
                <w:tab w:val="right" w:pos="9072"/>
              </w:tabs>
              <w:spacing w:after="0" w:line="240" w:lineRule="auto"/>
              <w:ind w:left="-14"/>
              <w:rPr>
                <w:sz w:val="20"/>
                <w:lang w:eastAsia="pl-PL"/>
              </w:rPr>
            </w:pPr>
          </w:p>
          <w:p w14:paraId="6092DBA0" w14:textId="77777777" w:rsidR="00F66302" w:rsidRPr="006B6770" w:rsidRDefault="00F66302" w:rsidP="00FF2386">
            <w:pPr>
              <w:tabs>
                <w:tab w:val="center" w:pos="4536"/>
                <w:tab w:val="right" w:pos="9072"/>
              </w:tabs>
              <w:spacing w:after="0" w:line="240" w:lineRule="auto"/>
              <w:ind w:left="-14"/>
              <w:rPr>
                <w:sz w:val="20"/>
                <w:lang w:eastAsia="pl-PL"/>
              </w:rPr>
            </w:pPr>
          </w:p>
          <w:p w14:paraId="7D0070BF" w14:textId="77777777" w:rsidR="00F66302" w:rsidRPr="006B6770" w:rsidRDefault="00F66302" w:rsidP="00FF2386">
            <w:pPr>
              <w:tabs>
                <w:tab w:val="center" w:pos="4536"/>
                <w:tab w:val="right" w:pos="9072"/>
              </w:tabs>
              <w:spacing w:after="0" w:line="240" w:lineRule="auto"/>
              <w:ind w:left="-14"/>
              <w:rPr>
                <w:sz w:val="20"/>
                <w:lang w:eastAsia="pl-PL"/>
              </w:rPr>
            </w:pPr>
          </w:p>
          <w:p w14:paraId="14F2579C" w14:textId="77777777" w:rsidR="00F66302" w:rsidRPr="006B6770" w:rsidRDefault="00F66302" w:rsidP="00FF2386">
            <w:pPr>
              <w:tabs>
                <w:tab w:val="center" w:pos="4536"/>
                <w:tab w:val="right" w:pos="9072"/>
              </w:tabs>
              <w:spacing w:after="0" w:line="240" w:lineRule="auto"/>
              <w:ind w:left="-14"/>
              <w:rPr>
                <w:sz w:val="20"/>
                <w:lang w:eastAsia="pl-PL"/>
              </w:rPr>
            </w:pPr>
          </w:p>
          <w:p w14:paraId="3017B7D7" w14:textId="77777777" w:rsidR="00F66302" w:rsidRPr="006B6770" w:rsidRDefault="00F66302" w:rsidP="00FF2386">
            <w:pPr>
              <w:tabs>
                <w:tab w:val="center" w:pos="4536"/>
                <w:tab w:val="right" w:pos="9072"/>
              </w:tabs>
              <w:spacing w:after="0" w:line="240" w:lineRule="auto"/>
              <w:ind w:left="-14"/>
              <w:rPr>
                <w:sz w:val="20"/>
                <w:lang w:eastAsia="pl-PL"/>
              </w:rPr>
            </w:pPr>
          </w:p>
          <w:p w14:paraId="18F4877A" w14:textId="77777777" w:rsidR="00F66302" w:rsidRPr="006B6770" w:rsidRDefault="00F66302" w:rsidP="00FF2386">
            <w:pPr>
              <w:tabs>
                <w:tab w:val="center" w:pos="4536"/>
                <w:tab w:val="right" w:pos="9072"/>
              </w:tabs>
              <w:spacing w:after="0" w:line="240" w:lineRule="auto"/>
              <w:ind w:left="-14"/>
              <w:rPr>
                <w:sz w:val="20"/>
                <w:lang w:eastAsia="pl-PL"/>
              </w:rPr>
            </w:pPr>
            <w:r w:rsidRPr="006B6770">
              <w:rPr>
                <w:sz w:val="20"/>
                <w:lang w:eastAsia="pl-PL"/>
              </w:rPr>
              <w:t>Konferencja prezentująca wyniki ewaluacji</w:t>
            </w:r>
          </w:p>
        </w:tc>
        <w:tc>
          <w:tcPr>
            <w:tcW w:w="0" w:type="auto"/>
            <w:shd w:val="clear" w:color="auto" w:fill="DBE5F1" w:themeFill="accent1" w:themeFillTint="33"/>
          </w:tcPr>
          <w:p w14:paraId="77FE1B06" w14:textId="77777777" w:rsidR="00F66302" w:rsidRPr="006B6770" w:rsidRDefault="00F66302" w:rsidP="00FF2386">
            <w:pPr>
              <w:tabs>
                <w:tab w:val="center" w:pos="4536"/>
                <w:tab w:val="right" w:pos="9072"/>
              </w:tabs>
              <w:spacing w:after="0" w:line="240" w:lineRule="auto"/>
              <w:ind w:left="-14"/>
              <w:rPr>
                <w:sz w:val="20"/>
                <w:lang w:eastAsia="pl-PL"/>
              </w:rPr>
            </w:pPr>
            <w:r w:rsidRPr="006B6770">
              <w:rPr>
                <w:sz w:val="20"/>
                <w:lang w:eastAsia="pl-PL"/>
              </w:rPr>
              <w:t>1) Dotychczasowi wnioskodawcy, korzystający z doradztwa, członkowie RLGD, eksperci rynku pracy, turystyki oraz przedstawiciele grup defaworyzowanych</w:t>
            </w:r>
            <w:r w:rsidRPr="006B6770">
              <w:rPr>
                <w:sz w:val="20"/>
                <w:lang w:eastAsia="pl-PL"/>
              </w:rPr>
              <w:br/>
              <w:t>(w tym rybaków),</w:t>
            </w:r>
          </w:p>
          <w:p w14:paraId="6A5FAEDC" w14:textId="77777777" w:rsidR="00F66302" w:rsidRPr="006B6770" w:rsidRDefault="00F66302" w:rsidP="00FF2386">
            <w:pPr>
              <w:tabs>
                <w:tab w:val="center" w:pos="4536"/>
                <w:tab w:val="right" w:pos="9072"/>
              </w:tabs>
              <w:spacing w:after="0" w:line="240" w:lineRule="auto"/>
              <w:ind w:left="-14"/>
              <w:rPr>
                <w:sz w:val="20"/>
                <w:lang w:eastAsia="pl-PL"/>
              </w:rPr>
            </w:pPr>
          </w:p>
          <w:p w14:paraId="73C42D86" w14:textId="77777777" w:rsidR="00F66302" w:rsidRPr="006B6770" w:rsidRDefault="00F66302" w:rsidP="00FF2386">
            <w:pPr>
              <w:tabs>
                <w:tab w:val="center" w:pos="4536"/>
                <w:tab w:val="right" w:pos="9072"/>
              </w:tabs>
              <w:spacing w:after="0" w:line="240" w:lineRule="auto"/>
              <w:ind w:left="-14"/>
              <w:rPr>
                <w:sz w:val="20"/>
                <w:lang w:eastAsia="pl-PL"/>
              </w:rPr>
            </w:pPr>
            <w:r w:rsidRPr="006B6770">
              <w:rPr>
                <w:sz w:val="20"/>
                <w:lang w:eastAsia="pl-PL"/>
              </w:rPr>
              <w:t>2) Mieszańcy obszaru LSR, a zwłaszcza liderzy opinii i rybacy.</w:t>
            </w:r>
          </w:p>
        </w:tc>
        <w:tc>
          <w:tcPr>
            <w:tcW w:w="0" w:type="auto"/>
            <w:shd w:val="clear" w:color="auto" w:fill="8DB3E2" w:themeFill="text2" w:themeFillTint="66"/>
          </w:tcPr>
          <w:p w14:paraId="48135455"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1) Ankiety elektroniczne, wywiady indywidualne.</w:t>
            </w:r>
          </w:p>
          <w:p w14:paraId="28971506" w14:textId="77777777" w:rsidR="00F66302" w:rsidRPr="006B6770" w:rsidRDefault="00F66302" w:rsidP="00FF2386">
            <w:pPr>
              <w:tabs>
                <w:tab w:val="center" w:pos="4536"/>
                <w:tab w:val="right" w:pos="9072"/>
              </w:tabs>
              <w:spacing w:after="0" w:line="240" w:lineRule="auto"/>
              <w:rPr>
                <w:sz w:val="20"/>
                <w:lang w:eastAsia="pl-PL"/>
              </w:rPr>
            </w:pPr>
          </w:p>
          <w:p w14:paraId="470E6058" w14:textId="77777777" w:rsidR="00F66302" w:rsidRPr="006B6770" w:rsidRDefault="00F66302" w:rsidP="00FF2386">
            <w:pPr>
              <w:tabs>
                <w:tab w:val="center" w:pos="4536"/>
                <w:tab w:val="right" w:pos="9072"/>
              </w:tabs>
              <w:spacing w:after="0" w:line="240" w:lineRule="auto"/>
              <w:rPr>
                <w:sz w:val="20"/>
                <w:lang w:eastAsia="pl-PL"/>
              </w:rPr>
            </w:pPr>
          </w:p>
          <w:p w14:paraId="0D92EFA8" w14:textId="77777777" w:rsidR="00F66302" w:rsidRPr="006B6770" w:rsidRDefault="00F66302" w:rsidP="00FF2386">
            <w:pPr>
              <w:tabs>
                <w:tab w:val="center" w:pos="4536"/>
                <w:tab w:val="right" w:pos="9072"/>
              </w:tabs>
              <w:spacing w:after="0" w:line="240" w:lineRule="auto"/>
              <w:rPr>
                <w:sz w:val="20"/>
                <w:lang w:eastAsia="pl-PL"/>
              </w:rPr>
            </w:pPr>
          </w:p>
          <w:p w14:paraId="5900B1C8" w14:textId="77777777" w:rsidR="00F66302" w:rsidRPr="006B6770" w:rsidRDefault="00F66302" w:rsidP="00FF2386">
            <w:pPr>
              <w:tabs>
                <w:tab w:val="center" w:pos="4536"/>
                <w:tab w:val="right" w:pos="9072"/>
              </w:tabs>
              <w:spacing w:after="0" w:line="240" w:lineRule="auto"/>
              <w:rPr>
                <w:sz w:val="20"/>
                <w:lang w:eastAsia="pl-PL"/>
              </w:rPr>
            </w:pPr>
          </w:p>
          <w:p w14:paraId="0AB136E0" w14:textId="77777777" w:rsidR="00F66302" w:rsidRPr="006B6770" w:rsidRDefault="00F66302" w:rsidP="00FF2386">
            <w:pPr>
              <w:tabs>
                <w:tab w:val="center" w:pos="4536"/>
                <w:tab w:val="right" w:pos="9072"/>
              </w:tabs>
              <w:spacing w:after="0" w:line="240" w:lineRule="auto"/>
              <w:rPr>
                <w:sz w:val="20"/>
                <w:lang w:eastAsia="pl-PL"/>
              </w:rPr>
            </w:pPr>
          </w:p>
          <w:p w14:paraId="4B92F475" w14:textId="77777777" w:rsidR="00F66302" w:rsidRPr="006B6770" w:rsidRDefault="00F66302" w:rsidP="00FF2386">
            <w:pPr>
              <w:tabs>
                <w:tab w:val="center" w:pos="4536"/>
                <w:tab w:val="right" w:pos="9072"/>
              </w:tabs>
              <w:spacing w:after="0" w:line="240" w:lineRule="auto"/>
              <w:rPr>
                <w:sz w:val="20"/>
                <w:lang w:eastAsia="pl-PL"/>
              </w:rPr>
            </w:pPr>
          </w:p>
          <w:p w14:paraId="5FB91879" w14:textId="77777777" w:rsidR="00F66302" w:rsidRPr="006B6770" w:rsidRDefault="00F66302" w:rsidP="00FF2386">
            <w:pPr>
              <w:tabs>
                <w:tab w:val="center" w:pos="4536"/>
                <w:tab w:val="right" w:pos="9072"/>
              </w:tabs>
              <w:autoSpaceDE w:val="0"/>
              <w:autoSpaceDN w:val="0"/>
              <w:adjustRightInd w:val="0"/>
              <w:spacing w:after="0" w:line="240" w:lineRule="auto"/>
              <w:rPr>
                <w:sz w:val="20"/>
                <w:lang w:eastAsia="ja-JP"/>
              </w:rPr>
            </w:pPr>
            <w:r w:rsidRPr="006B6770">
              <w:rPr>
                <w:sz w:val="20"/>
                <w:lang w:eastAsia="ja-JP"/>
              </w:rPr>
              <w:t xml:space="preserve">2) Konferencja, informacje w lokalnych mediach elektronicznych i papierowych, artykuły na stronach internetowych oraz portalach społecz. </w:t>
            </w:r>
          </w:p>
          <w:p w14:paraId="5AECD058" w14:textId="77777777" w:rsidR="00F66302" w:rsidRPr="006B6770" w:rsidRDefault="00F66302" w:rsidP="00FF2386">
            <w:pPr>
              <w:tabs>
                <w:tab w:val="center" w:pos="4536"/>
                <w:tab w:val="right" w:pos="9072"/>
              </w:tabs>
              <w:spacing w:after="0" w:line="240" w:lineRule="auto"/>
              <w:rPr>
                <w:sz w:val="20"/>
                <w:lang w:eastAsia="pl-PL"/>
              </w:rPr>
            </w:pPr>
          </w:p>
        </w:tc>
        <w:tc>
          <w:tcPr>
            <w:tcW w:w="0" w:type="auto"/>
            <w:shd w:val="clear" w:color="auto" w:fill="DBE5F1" w:themeFill="accent1" w:themeFillTint="33"/>
          </w:tcPr>
          <w:p w14:paraId="4A019982"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1) 95% wnioskodaw. i osób korzystających z doradztwa otrzyma ankiety,</w:t>
            </w:r>
          </w:p>
          <w:p w14:paraId="3A6AEC64"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100% członków RLGD otrzyma ankiety,</w:t>
            </w:r>
          </w:p>
          <w:p w14:paraId="32FB7BD7"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10 wywiadów indywidualnych.</w:t>
            </w:r>
          </w:p>
          <w:p w14:paraId="74CAB3D4" w14:textId="77777777" w:rsidR="00F66302" w:rsidRPr="006B6770" w:rsidRDefault="00F66302" w:rsidP="00FF2386">
            <w:pPr>
              <w:tabs>
                <w:tab w:val="center" w:pos="4536"/>
                <w:tab w:val="right" w:pos="9072"/>
              </w:tabs>
              <w:spacing w:after="0" w:line="240" w:lineRule="auto"/>
              <w:rPr>
                <w:sz w:val="20"/>
                <w:lang w:eastAsia="pl-PL"/>
              </w:rPr>
            </w:pPr>
          </w:p>
          <w:p w14:paraId="1F61CC38"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2) 1 konferencja,</w:t>
            </w:r>
          </w:p>
          <w:p w14:paraId="05E45218"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 xml:space="preserve">100 zaproszeń dla uczestników, 2 informacje w mediach elektronicznych, </w:t>
            </w:r>
            <w:r w:rsidRPr="006B6770">
              <w:rPr>
                <w:sz w:val="20"/>
                <w:lang w:eastAsia="pl-PL"/>
              </w:rPr>
              <w:br/>
              <w:t xml:space="preserve">1 informacja </w:t>
            </w:r>
            <w:r w:rsidRPr="006B6770">
              <w:rPr>
                <w:sz w:val="20"/>
                <w:lang w:eastAsia="pl-PL"/>
              </w:rPr>
              <w:br/>
              <w:t xml:space="preserve">w regionalnych mediach papierowych,  </w:t>
            </w:r>
            <w:r w:rsidRPr="006B6770">
              <w:rPr>
                <w:sz w:val="20"/>
                <w:lang w:eastAsia="pl-PL"/>
              </w:rPr>
              <w:br/>
              <w:t>1 informacja w 5 lokalnych mediach papierowych (biuletyny gminne), informacje na 9 stronach internet.</w:t>
            </w:r>
          </w:p>
        </w:tc>
        <w:tc>
          <w:tcPr>
            <w:tcW w:w="0" w:type="auto"/>
            <w:shd w:val="clear" w:color="auto" w:fill="8DB3E2" w:themeFill="text2" w:themeFillTint="66"/>
          </w:tcPr>
          <w:p w14:paraId="232E1CB7"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 xml:space="preserve">1) Obiektywna ocena </w:t>
            </w:r>
            <w:r w:rsidRPr="006B6770">
              <w:rPr>
                <w:sz w:val="20"/>
                <w:lang w:eastAsia="pl-PL"/>
              </w:rPr>
              <w:br/>
              <w:t xml:space="preserve">i sformułowanie ewentualnych zaleceń </w:t>
            </w:r>
            <w:r w:rsidRPr="006B6770">
              <w:rPr>
                <w:sz w:val="20"/>
                <w:lang w:eastAsia="pl-PL"/>
              </w:rPr>
              <w:br/>
              <w:t xml:space="preserve">w zakresie poprawy funkcjonowania biura </w:t>
            </w:r>
            <w:r w:rsidRPr="006B6770">
              <w:rPr>
                <w:sz w:val="20"/>
                <w:lang w:eastAsia="pl-PL"/>
              </w:rPr>
              <w:br/>
              <w:t>i wdrażania LSR.</w:t>
            </w:r>
          </w:p>
          <w:p w14:paraId="3B106296" w14:textId="77777777" w:rsidR="00F66302" w:rsidRPr="006B6770" w:rsidRDefault="00F66302" w:rsidP="00FF2386">
            <w:pPr>
              <w:tabs>
                <w:tab w:val="center" w:pos="4536"/>
                <w:tab w:val="right" w:pos="9072"/>
              </w:tabs>
              <w:spacing w:after="0" w:line="240" w:lineRule="auto"/>
              <w:rPr>
                <w:sz w:val="20"/>
                <w:lang w:eastAsia="pl-PL"/>
              </w:rPr>
            </w:pPr>
          </w:p>
          <w:p w14:paraId="7EA2E09E" w14:textId="77777777" w:rsidR="00F66302" w:rsidRPr="006B6770" w:rsidRDefault="00F66302" w:rsidP="00FF2386">
            <w:pPr>
              <w:tabs>
                <w:tab w:val="center" w:pos="4536"/>
                <w:tab w:val="right" w:pos="9072"/>
              </w:tabs>
              <w:spacing w:after="0" w:line="240" w:lineRule="auto"/>
              <w:rPr>
                <w:sz w:val="20"/>
                <w:lang w:eastAsia="pl-PL"/>
              </w:rPr>
            </w:pPr>
          </w:p>
          <w:p w14:paraId="498FFC38" w14:textId="77777777" w:rsidR="00F66302" w:rsidRPr="006B6770" w:rsidRDefault="00F66302" w:rsidP="00FF2386">
            <w:pPr>
              <w:tabs>
                <w:tab w:val="center" w:pos="4536"/>
                <w:tab w:val="right" w:pos="9072"/>
              </w:tabs>
              <w:spacing w:after="0" w:line="240" w:lineRule="auto"/>
              <w:rPr>
                <w:sz w:val="20"/>
                <w:lang w:eastAsia="pl-PL"/>
              </w:rPr>
            </w:pPr>
          </w:p>
          <w:p w14:paraId="33CBBCB2"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2) Większość mieszkańców i rybaków oraz 100% liderów opinii  tj.: przedstaw. organizacji społecznych, jednostek sektora fin. publicz., lokalnego biznesu ma świadomość efektów wdrażania LSR</w:t>
            </w:r>
          </w:p>
        </w:tc>
      </w:tr>
      <w:tr w:rsidR="00C90AB9" w:rsidRPr="006B6770" w14:paraId="216C050A" w14:textId="77777777" w:rsidTr="001D3B34">
        <w:trPr>
          <w:trHeight w:val="170"/>
          <w:jc w:val="center"/>
        </w:trPr>
        <w:tc>
          <w:tcPr>
            <w:tcW w:w="0" w:type="auto"/>
            <w:vMerge/>
            <w:shd w:val="clear" w:color="auto" w:fill="8DB3E2" w:themeFill="text2" w:themeFillTint="66"/>
            <w:vAlign w:val="center"/>
          </w:tcPr>
          <w:p w14:paraId="09144556" w14:textId="77777777" w:rsidR="00F66302" w:rsidRPr="006B6770" w:rsidRDefault="00F66302" w:rsidP="00FF2386">
            <w:pPr>
              <w:tabs>
                <w:tab w:val="center" w:pos="4536"/>
                <w:tab w:val="right" w:pos="9072"/>
              </w:tabs>
              <w:spacing w:after="0" w:line="240" w:lineRule="auto"/>
              <w:jc w:val="center"/>
              <w:rPr>
                <w:b/>
                <w:sz w:val="20"/>
                <w:lang w:eastAsia="pl-PL"/>
              </w:rPr>
            </w:pPr>
          </w:p>
        </w:tc>
        <w:tc>
          <w:tcPr>
            <w:tcW w:w="0" w:type="auto"/>
            <w:shd w:val="clear" w:color="auto" w:fill="DBE5F1" w:themeFill="accent1" w:themeFillTint="33"/>
          </w:tcPr>
          <w:p w14:paraId="0E17B724" w14:textId="77777777" w:rsidR="00F66302" w:rsidRPr="006B6770" w:rsidRDefault="00F66302" w:rsidP="00F66302">
            <w:pPr>
              <w:tabs>
                <w:tab w:val="num" w:pos="720"/>
                <w:tab w:val="center" w:pos="4536"/>
                <w:tab w:val="right" w:pos="9072"/>
              </w:tabs>
              <w:spacing w:after="0" w:line="240" w:lineRule="auto"/>
              <w:ind w:left="-14"/>
              <w:rPr>
                <w:sz w:val="20"/>
              </w:rPr>
            </w:pPr>
            <w:r w:rsidRPr="006B6770">
              <w:rPr>
                <w:sz w:val="20"/>
              </w:rPr>
              <w:t>Przygotowanie Beneficjentów  do złożenia poprawnej dokumentacji w zakresie Wniosku o płatność</w:t>
            </w:r>
          </w:p>
          <w:p w14:paraId="69B4B8F3" w14:textId="2164A9C6" w:rsidR="00F66302" w:rsidRPr="006B6770" w:rsidRDefault="00F66302" w:rsidP="00F66302">
            <w:pPr>
              <w:tabs>
                <w:tab w:val="num" w:pos="720"/>
                <w:tab w:val="center" w:pos="4536"/>
                <w:tab w:val="right" w:pos="9072"/>
              </w:tabs>
              <w:spacing w:after="0" w:line="240" w:lineRule="auto"/>
              <w:rPr>
                <w:sz w:val="20"/>
                <w:lang w:eastAsia="pl-PL"/>
              </w:rPr>
            </w:pPr>
          </w:p>
        </w:tc>
        <w:tc>
          <w:tcPr>
            <w:tcW w:w="0" w:type="auto"/>
            <w:shd w:val="clear" w:color="auto" w:fill="8DB3E2" w:themeFill="text2" w:themeFillTint="66"/>
          </w:tcPr>
          <w:p w14:paraId="552831C5" w14:textId="6C546548" w:rsidR="00F66302" w:rsidRPr="006B6770" w:rsidRDefault="00F66302" w:rsidP="00FF2386">
            <w:pPr>
              <w:tabs>
                <w:tab w:val="center" w:pos="4536"/>
                <w:tab w:val="right" w:pos="9072"/>
              </w:tabs>
              <w:spacing w:after="0" w:line="240" w:lineRule="auto"/>
              <w:ind w:left="-14"/>
              <w:rPr>
                <w:sz w:val="20"/>
                <w:lang w:eastAsia="pl-PL"/>
              </w:rPr>
            </w:pPr>
            <w:r w:rsidRPr="006B6770">
              <w:rPr>
                <w:sz w:val="20"/>
              </w:rPr>
              <w:t>Szkolenie dla beneficjentów z zakresu rozliczania wniosków</w:t>
            </w:r>
          </w:p>
        </w:tc>
        <w:tc>
          <w:tcPr>
            <w:tcW w:w="0" w:type="auto"/>
            <w:shd w:val="clear" w:color="auto" w:fill="DBE5F1" w:themeFill="accent1" w:themeFillTint="33"/>
          </w:tcPr>
          <w:p w14:paraId="020A3733" w14:textId="4EA7B4DF" w:rsidR="00F66302" w:rsidRPr="006B6770" w:rsidRDefault="00F66302" w:rsidP="00FF2386">
            <w:pPr>
              <w:tabs>
                <w:tab w:val="center" w:pos="4536"/>
                <w:tab w:val="right" w:pos="9072"/>
              </w:tabs>
              <w:spacing w:after="0" w:line="240" w:lineRule="auto"/>
              <w:ind w:left="-14"/>
              <w:rPr>
                <w:sz w:val="20"/>
                <w:lang w:eastAsia="pl-PL"/>
              </w:rPr>
            </w:pPr>
            <w:r w:rsidRPr="006B6770">
              <w:rPr>
                <w:sz w:val="20"/>
              </w:rPr>
              <w:t>Beneficjenci LGR</w:t>
            </w:r>
          </w:p>
        </w:tc>
        <w:tc>
          <w:tcPr>
            <w:tcW w:w="0" w:type="auto"/>
            <w:shd w:val="clear" w:color="auto" w:fill="8DB3E2" w:themeFill="text2" w:themeFillTint="66"/>
          </w:tcPr>
          <w:p w14:paraId="79096DC3" w14:textId="0E33A7C0" w:rsidR="00F66302" w:rsidRPr="006B6770" w:rsidRDefault="00F66302" w:rsidP="00F66302">
            <w:pPr>
              <w:tabs>
                <w:tab w:val="center" w:pos="4536"/>
                <w:tab w:val="right" w:pos="9072"/>
              </w:tabs>
              <w:rPr>
                <w:sz w:val="20"/>
              </w:rPr>
            </w:pPr>
            <w:r w:rsidRPr="006B6770">
              <w:rPr>
                <w:sz w:val="20"/>
              </w:rPr>
              <w:t>- 1 przeprowadz. szkolenie</w:t>
            </w:r>
          </w:p>
          <w:p w14:paraId="5CF450D4" w14:textId="79C4CE84" w:rsidR="00F66302" w:rsidRPr="006B6770" w:rsidRDefault="00F66302" w:rsidP="00F66302">
            <w:pPr>
              <w:tabs>
                <w:tab w:val="center" w:pos="4536"/>
                <w:tab w:val="right" w:pos="9072"/>
              </w:tabs>
              <w:spacing w:after="0" w:line="240" w:lineRule="auto"/>
              <w:rPr>
                <w:sz w:val="20"/>
                <w:lang w:eastAsia="pl-PL"/>
              </w:rPr>
            </w:pPr>
            <w:r w:rsidRPr="006B6770">
              <w:rPr>
                <w:rFonts w:eastAsia="Corbel" w:cs="Times New Roman"/>
                <w:sz w:val="20"/>
              </w:rPr>
              <w:t>- wysłanie 15 zaproszeń na szkolenie do Beneficjentów</w:t>
            </w:r>
          </w:p>
        </w:tc>
        <w:tc>
          <w:tcPr>
            <w:tcW w:w="0" w:type="auto"/>
            <w:shd w:val="clear" w:color="auto" w:fill="DBE5F1" w:themeFill="accent1" w:themeFillTint="33"/>
          </w:tcPr>
          <w:p w14:paraId="23CDC2CA" w14:textId="4025163A" w:rsidR="00F66302" w:rsidRPr="006B6770" w:rsidRDefault="00F66302" w:rsidP="00FF2386">
            <w:pPr>
              <w:tabs>
                <w:tab w:val="center" w:pos="4536"/>
                <w:tab w:val="right" w:pos="9072"/>
              </w:tabs>
              <w:spacing w:after="0" w:line="240" w:lineRule="auto"/>
              <w:rPr>
                <w:sz w:val="20"/>
                <w:lang w:eastAsia="pl-PL"/>
              </w:rPr>
            </w:pPr>
            <w:r w:rsidRPr="006B6770">
              <w:rPr>
                <w:sz w:val="20"/>
              </w:rPr>
              <w:t>- ilość przeprowadz. szkoleń - 1</w:t>
            </w:r>
          </w:p>
        </w:tc>
        <w:tc>
          <w:tcPr>
            <w:tcW w:w="0" w:type="auto"/>
            <w:shd w:val="clear" w:color="auto" w:fill="8DB3E2" w:themeFill="text2" w:themeFillTint="66"/>
          </w:tcPr>
          <w:p w14:paraId="27B68DD6" w14:textId="2BE1BCE0" w:rsidR="00F66302" w:rsidRPr="006B6770" w:rsidRDefault="00F66302" w:rsidP="00FF2386">
            <w:pPr>
              <w:tabs>
                <w:tab w:val="center" w:pos="4536"/>
                <w:tab w:val="right" w:pos="9072"/>
              </w:tabs>
              <w:spacing w:after="0" w:line="240" w:lineRule="auto"/>
              <w:rPr>
                <w:sz w:val="20"/>
                <w:lang w:eastAsia="pl-PL"/>
              </w:rPr>
            </w:pPr>
            <w:r w:rsidRPr="006B6770">
              <w:rPr>
                <w:sz w:val="20"/>
              </w:rPr>
              <w:t>Co najmniej 85% beneficjentów prawidłowo rozliczy Wnioski o Płatność</w:t>
            </w:r>
          </w:p>
        </w:tc>
      </w:tr>
      <w:tr w:rsidR="00C90AB9" w:rsidRPr="006B6770" w14:paraId="7133B08F" w14:textId="77777777" w:rsidTr="001D3B34">
        <w:trPr>
          <w:trHeight w:val="170"/>
          <w:jc w:val="center"/>
        </w:trPr>
        <w:tc>
          <w:tcPr>
            <w:tcW w:w="0" w:type="auto"/>
            <w:vMerge w:val="restart"/>
            <w:shd w:val="clear" w:color="auto" w:fill="8DB3E2" w:themeFill="text2" w:themeFillTint="66"/>
            <w:vAlign w:val="center"/>
          </w:tcPr>
          <w:p w14:paraId="2FA98A75" w14:textId="77777777" w:rsidR="00F66302" w:rsidRPr="006B6770" w:rsidRDefault="00F66302" w:rsidP="00FF2386">
            <w:pPr>
              <w:tabs>
                <w:tab w:val="center" w:pos="4536"/>
                <w:tab w:val="right" w:pos="9072"/>
              </w:tabs>
              <w:spacing w:after="0" w:line="240" w:lineRule="auto"/>
              <w:jc w:val="center"/>
              <w:rPr>
                <w:b/>
                <w:sz w:val="20"/>
                <w:lang w:eastAsia="pl-PL"/>
              </w:rPr>
            </w:pPr>
            <w:r w:rsidRPr="006B6770">
              <w:rPr>
                <w:b/>
                <w:sz w:val="20"/>
                <w:lang w:eastAsia="pl-PL"/>
              </w:rPr>
              <w:t>I poł. 2019</w:t>
            </w:r>
          </w:p>
        </w:tc>
        <w:tc>
          <w:tcPr>
            <w:tcW w:w="0" w:type="auto"/>
            <w:shd w:val="clear" w:color="auto" w:fill="DBE5F1" w:themeFill="accent1" w:themeFillTint="33"/>
          </w:tcPr>
          <w:p w14:paraId="16318206" w14:textId="77777777" w:rsidR="00F66302" w:rsidRPr="006B6770" w:rsidRDefault="00F66302" w:rsidP="00FF2386">
            <w:pPr>
              <w:tabs>
                <w:tab w:val="num" w:pos="720"/>
                <w:tab w:val="center" w:pos="4536"/>
                <w:tab w:val="right" w:pos="9072"/>
              </w:tabs>
              <w:spacing w:after="0" w:line="240" w:lineRule="auto"/>
              <w:ind w:left="-14"/>
              <w:rPr>
                <w:sz w:val="20"/>
                <w:lang w:eastAsia="pl-PL"/>
              </w:rPr>
            </w:pPr>
            <w:r w:rsidRPr="006B6770">
              <w:rPr>
                <w:sz w:val="20"/>
                <w:lang w:eastAsia="pl-PL"/>
              </w:rPr>
              <w:t xml:space="preserve">Poinformowanie potencjalnych wnioskodawców  </w:t>
            </w:r>
            <w:r w:rsidRPr="006B6770">
              <w:rPr>
                <w:sz w:val="20"/>
                <w:lang w:eastAsia="pl-PL"/>
              </w:rPr>
              <w:br/>
              <w:t>o najbliższych terminach naborów, zakresie i warunkach wsparcia, rodzaju operacji, które będą mogły otrzymać dofinansowanie oraz ewentualnych wnioskach wynikających z ewaluacji.</w:t>
            </w:r>
          </w:p>
        </w:tc>
        <w:tc>
          <w:tcPr>
            <w:tcW w:w="0" w:type="auto"/>
            <w:shd w:val="clear" w:color="auto" w:fill="8DB3E2" w:themeFill="text2" w:themeFillTint="66"/>
          </w:tcPr>
          <w:p w14:paraId="0455D9A7" w14:textId="77777777" w:rsidR="00F66302" w:rsidRPr="006B6770" w:rsidRDefault="00F66302" w:rsidP="00FF2386">
            <w:pPr>
              <w:tabs>
                <w:tab w:val="center" w:pos="4536"/>
                <w:tab w:val="right" w:pos="9072"/>
              </w:tabs>
              <w:spacing w:after="0" w:line="240" w:lineRule="auto"/>
              <w:ind w:left="-14"/>
              <w:rPr>
                <w:sz w:val="20"/>
                <w:lang w:eastAsia="pl-PL"/>
              </w:rPr>
            </w:pPr>
            <w:r w:rsidRPr="006B6770">
              <w:rPr>
                <w:sz w:val="20"/>
                <w:lang w:eastAsia="pl-PL"/>
              </w:rPr>
              <w:t xml:space="preserve">Kampania informacyjna na temat naborów planowanych </w:t>
            </w:r>
            <w:r w:rsidRPr="006B6770">
              <w:rPr>
                <w:sz w:val="20"/>
                <w:lang w:eastAsia="pl-PL"/>
              </w:rPr>
              <w:br/>
              <w:t>w bieżącym roku „LSR w 2019”.</w:t>
            </w:r>
          </w:p>
        </w:tc>
        <w:tc>
          <w:tcPr>
            <w:tcW w:w="0" w:type="auto"/>
            <w:shd w:val="clear" w:color="auto" w:fill="DBE5F1" w:themeFill="accent1" w:themeFillTint="33"/>
          </w:tcPr>
          <w:p w14:paraId="6C8B9B5B" w14:textId="77777777" w:rsidR="00F66302" w:rsidRPr="006B6770" w:rsidRDefault="00F66302" w:rsidP="00FF2386">
            <w:pPr>
              <w:tabs>
                <w:tab w:val="center" w:pos="4536"/>
                <w:tab w:val="right" w:pos="9072"/>
              </w:tabs>
              <w:autoSpaceDE w:val="0"/>
              <w:autoSpaceDN w:val="0"/>
              <w:adjustRightInd w:val="0"/>
              <w:spacing w:after="0" w:line="240" w:lineRule="auto"/>
              <w:rPr>
                <w:sz w:val="20"/>
                <w:lang w:eastAsia="ja-JP"/>
              </w:rPr>
            </w:pPr>
            <w:r w:rsidRPr="006B6770">
              <w:rPr>
                <w:sz w:val="20"/>
                <w:lang w:eastAsia="ja-JP"/>
              </w:rPr>
              <w:t xml:space="preserve">Wszyscy potencjalni wnioskodawcy, </w:t>
            </w:r>
            <w:r w:rsidRPr="006B6770">
              <w:rPr>
                <w:sz w:val="20"/>
                <w:lang w:eastAsia="ja-JP"/>
              </w:rPr>
              <w:br/>
              <w:t xml:space="preserve">a zwłaszcza: </w:t>
            </w:r>
          </w:p>
          <w:p w14:paraId="42D3DB09" w14:textId="77777777" w:rsidR="00F66302" w:rsidRPr="006B6770" w:rsidRDefault="00F66302" w:rsidP="00FF2386">
            <w:pPr>
              <w:numPr>
                <w:ilvl w:val="0"/>
                <w:numId w:val="61"/>
              </w:numPr>
              <w:tabs>
                <w:tab w:val="center" w:pos="4536"/>
                <w:tab w:val="right" w:pos="9072"/>
              </w:tabs>
              <w:autoSpaceDE w:val="0"/>
              <w:autoSpaceDN w:val="0"/>
              <w:adjustRightInd w:val="0"/>
              <w:spacing w:after="0" w:line="240" w:lineRule="auto"/>
              <w:ind w:left="224" w:hanging="224"/>
              <w:rPr>
                <w:sz w:val="20"/>
                <w:lang w:eastAsia="ja-JP"/>
              </w:rPr>
            </w:pPr>
            <w:r w:rsidRPr="006B6770">
              <w:rPr>
                <w:sz w:val="20"/>
                <w:lang w:eastAsia="ja-JP"/>
              </w:rPr>
              <w:t>tworzący miejsca pracy,</w:t>
            </w:r>
          </w:p>
          <w:p w14:paraId="5486AE2D" w14:textId="77777777" w:rsidR="00F66302" w:rsidRPr="006B6770" w:rsidRDefault="00F66302" w:rsidP="00FF2386">
            <w:pPr>
              <w:numPr>
                <w:ilvl w:val="0"/>
                <w:numId w:val="61"/>
              </w:numPr>
              <w:tabs>
                <w:tab w:val="center" w:pos="4536"/>
                <w:tab w:val="right" w:pos="9072"/>
              </w:tabs>
              <w:autoSpaceDE w:val="0"/>
              <w:autoSpaceDN w:val="0"/>
              <w:adjustRightInd w:val="0"/>
              <w:spacing w:after="0" w:line="240" w:lineRule="auto"/>
              <w:ind w:left="224" w:hanging="224"/>
              <w:rPr>
                <w:sz w:val="20"/>
                <w:lang w:eastAsia="ja-JP"/>
              </w:rPr>
            </w:pPr>
            <w:r w:rsidRPr="006B6770">
              <w:rPr>
                <w:sz w:val="20"/>
                <w:lang w:eastAsia="ja-JP"/>
              </w:rPr>
              <w:t>przedstawiciele grup defaworyzowanych</w:t>
            </w:r>
            <w:r w:rsidRPr="006B6770">
              <w:rPr>
                <w:sz w:val="20"/>
                <w:lang w:eastAsia="ja-JP"/>
              </w:rPr>
              <w:br/>
              <w:t>(w tym rybacy).</w:t>
            </w:r>
          </w:p>
        </w:tc>
        <w:tc>
          <w:tcPr>
            <w:tcW w:w="0" w:type="auto"/>
            <w:shd w:val="clear" w:color="auto" w:fill="8DB3E2" w:themeFill="text2" w:themeFillTint="66"/>
          </w:tcPr>
          <w:p w14:paraId="4DD4E03E"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Ogłoszenia na stronach internetowych oraz portalach społecz., informacje w gminach, E-mailing, spotkania, telemarketing wobec rybaków.</w:t>
            </w:r>
          </w:p>
        </w:tc>
        <w:tc>
          <w:tcPr>
            <w:tcW w:w="0" w:type="auto"/>
            <w:shd w:val="clear" w:color="auto" w:fill="DBE5F1" w:themeFill="accent1" w:themeFillTint="33"/>
          </w:tcPr>
          <w:p w14:paraId="7AAB99F0"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Ogłoszenia na 9 stronach/portalach internet.,</w:t>
            </w:r>
          </w:p>
          <w:p w14:paraId="243D9037"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informacje w 100% gmin członkowskich,</w:t>
            </w:r>
          </w:p>
          <w:p w14:paraId="68D2438D"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100 wysłanych maili, zawierających newsletter.</w:t>
            </w:r>
          </w:p>
          <w:p w14:paraId="6576738D"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3 spotkania</w:t>
            </w:r>
          </w:p>
        </w:tc>
        <w:tc>
          <w:tcPr>
            <w:tcW w:w="0" w:type="auto"/>
            <w:shd w:val="clear" w:color="auto" w:fill="8DB3E2" w:themeFill="text2" w:themeFillTint="66"/>
          </w:tcPr>
          <w:p w14:paraId="0C3BE7AE"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 xml:space="preserve">W ramach każdego </w:t>
            </w:r>
            <w:r w:rsidRPr="006B6770">
              <w:rPr>
                <w:sz w:val="20"/>
                <w:lang w:eastAsia="pl-PL"/>
              </w:rPr>
              <w:br/>
              <w:t xml:space="preserve">z naborów zawarta będzie co najmniej </w:t>
            </w:r>
            <w:r w:rsidRPr="006B6770">
              <w:rPr>
                <w:sz w:val="20"/>
                <w:lang w:eastAsia="pl-PL"/>
              </w:rPr>
              <w:br/>
              <w:t>1 umowa z beneficjentem.</w:t>
            </w:r>
          </w:p>
        </w:tc>
      </w:tr>
      <w:tr w:rsidR="00C90AB9" w:rsidRPr="006B6770" w14:paraId="6F5C0F67" w14:textId="77777777" w:rsidTr="001D3B34">
        <w:trPr>
          <w:trHeight w:val="170"/>
          <w:jc w:val="center"/>
        </w:trPr>
        <w:tc>
          <w:tcPr>
            <w:tcW w:w="0" w:type="auto"/>
            <w:vMerge/>
            <w:shd w:val="clear" w:color="auto" w:fill="8DB3E2" w:themeFill="text2" w:themeFillTint="66"/>
            <w:vAlign w:val="center"/>
          </w:tcPr>
          <w:p w14:paraId="4699191A" w14:textId="77777777" w:rsidR="00F66302" w:rsidRPr="006B6770" w:rsidRDefault="00F66302" w:rsidP="00FF2386">
            <w:pPr>
              <w:tabs>
                <w:tab w:val="center" w:pos="4536"/>
                <w:tab w:val="right" w:pos="9072"/>
              </w:tabs>
              <w:spacing w:after="0" w:line="240" w:lineRule="auto"/>
              <w:jc w:val="center"/>
              <w:rPr>
                <w:b/>
                <w:sz w:val="20"/>
                <w:lang w:eastAsia="pl-PL"/>
              </w:rPr>
            </w:pPr>
          </w:p>
        </w:tc>
        <w:tc>
          <w:tcPr>
            <w:tcW w:w="0" w:type="auto"/>
            <w:shd w:val="clear" w:color="auto" w:fill="DBE5F1" w:themeFill="accent1" w:themeFillTint="33"/>
          </w:tcPr>
          <w:p w14:paraId="7A64C705" w14:textId="357BFA64" w:rsidR="00F66302" w:rsidRPr="006B6770" w:rsidRDefault="00F66302" w:rsidP="00FF2386">
            <w:pPr>
              <w:tabs>
                <w:tab w:val="num" w:pos="720"/>
                <w:tab w:val="center" w:pos="4536"/>
                <w:tab w:val="right" w:pos="9072"/>
              </w:tabs>
              <w:spacing w:after="0" w:line="240" w:lineRule="auto"/>
              <w:ind w:left="-14"/>
              <w:rPr>
                <w:sz w:val="20"/>
                <w:lang w:eastAsia="pl-PL"/>
              </w:rPr>
            </w:pPr>
            <w:r w:rsidRPr="006B6770">
              <w:rPr>
                <w:sz w:val="20"/>
              </w:rPr>
              <w:t>Przygotowanie Wnioskodawców do złożenia poprawnej dokumentacji w ramach ogłoszonych naborów wniosków przez LGR</w:t>
            </w:r>
          </w:p>
        </w:tc>
        <w:tc>
          <w:tcPr>
            <w:tcW w:w="0" w:type="auto"/>
            <w:shd w:val="clear" w:color="auto" w:fill="8DB3E2" w:themeFill="text2" w:themeFillTint="66"/>
          </w:tcPr>
          <w:p w14:paraId="0733FD16" w14:textId="2E1CF892" w:rsidR="00F66302" w:rsidRPr="006B6770" w:rsidRDefault="00F66302" w:rsidP="00FF2386">
            <w:pPr>
              <w:tabs>
                <w:tab w:val="center" w:pos="4536"/>
                <w:tab w:val="right" w:pos="9072"/>
              </w:tabs>
              <w:spacing w:after="0" w:line="240" w:lineRule="auto"/>
              <w:ind w:left="-14"/>
              <w:rPr>
                <w:sz w:val="20"/>
                <w:lang w:eastAsia="pl-PL"/>
              </w:rPr>
            </w:pPr>
            <w:r w:rsidRPr="006B6770">
              <w:rPr>
                <w:sz w:val="20"/>
              </w:rPr>
              <w:t>Szkolenie dla Wnioskodawców z zakresu ubiegania się o dofinansowanie w ramach P. 1.1.1 Modernizacja i innowacyjność w przedsiębiorstwach rybackich</w:t>
            </w:r>
          </w:p>
        </w:tc>
        <w:tc>
          <w:tcPr>
            <w:tcW w:w="0" w:type="auto"/>
            <w:shd w:val="clear" w:color="auto" w:fill="DBE5F1" w:themeFill="accent1" w:themeFillTint="33"/>
          </w:tcPr>
          <w:p w14:paraId="7080E89D" w14:textId="71EC162B" w:rsidR="00F66302" w:rsidRPr="006B6770" w:rsidRDefault="00F66302" w:rsidP="00FF2386">
            <w:pPr>
              <w:tabs>
                <w:tab w:val="center" w:pos="4536"/>
                <w:tab w:val="right" w:pos="9072"/>
              </w:tabs>
              <w:autoSpaceDE w:val="0"/>
              <w:autoSpaceDN w:val="0"/>
              <w:adjustRightInd w:val="0"/>
              <w:spacing w:after="0" w:line="240" w:lineRule="auto"/>
              <w:rPr>
                <w:sz w:val="20"/>
                <w:lang w:eastAsia="ja-JP"/>
              </w:rPr>
            </w:pPr>
            <w:r w:rsidRPr="006B6770">
              <w:rPr>
                <w:sz w:val="20"/>
                <w:lang w:eastAsia="ja-JP"/>
              </w:rPr>
              <w:t>Wnioskodawcy</w:t>
            </w:r>
          </w:p>
        </w:tc>
        <w:tc>
          <w:tcPr>
            <w:tcW w:w="0" w:type="auto"/>
            <w:shd w:val="clear" w:color="auto" w:fill="8DB3E2" w:themeFill="text2" w:themeFillTint="66"/>
          </w:tcPr>
          <w:p w14:paraId="4DEAB635" w14:textId="485B6466" w:rsidR="00F66302" w:rsidRPr="006B6770" w:rsidRDefault="00F66302" w:rsidP="00F66302">
            <w:pPr>
              <w:tabs>
                <w:tab w:val="center" w:pos="4536"/>
                <w:tab w:val="right" w:pos="9072"/>
              </w:tabs>
              <w:rPr>
                <w:sz w:val="20"/>
              </w:rPr>
            </w:pPr>
            <w:r w:rsidRPr="006B6770">
              <w:rPr>
                <w:sz w:val="20"/>
              </w:rPr>
              <w:t>- 1 przeprowadz. szkolenie</w:t>
            </w:r>
          </w:p>
          <w:p w14:paraId="1C68D502" w14:textId="13A3B75C" w:rsidR="00F66302" w:rsidRPr="00482D80" w:rsidRDefault="00F66302" w:rsidP="00F66302">
            <w:pPr>
              <w:tabs>
                <w:tab w:val="center" w:pos="4536"/>
                <w:tab w:val="right" w:pos="9072"/>
              </w:tabs>
              <w:spacing w:after="0" w:line="240" w:lineRule="auto"/>
              <w:rPr>
                <w:rFonts w:eastAsia="Corbel" w:cs="Times New Roman"/>
                <w:sz w:val="20"/>
              </w:rPr>
            </w:pPr>
            <w:r w:rsidRPr="006B6770">
              <w:rPr>
                <w:rFonts w:eastAsia="Corbel" w:cs="Times New Roman"/>
                <w:sz w:val="20"/>
              </w:rPr>
              <w:t>Informacja o szkoleniu na stronie internetowej LGR, rozesłana informacja do gmin członkowskich LGR, rozesłanie smsów i e-maili do potencjalnych Wnioskodawców, którzy brali udział w doradztwie prowadzonym przez biuro LGR</w:t>
            </w:r>
          </w:p>
        </w:tc>
        <w:tc>
          <w:tcPr>
            <w:tcW w:w="0" w:type="auto"/>
            <w:shd w:val="clear" w:color="auto" w:fill="DBE5F1" w:themeFill="accent1" w:themeFillTint="33"/>
          </w:tcPr>
          <w:p w14:paraId="20FE6F0B" w14:textId="244B8CB7" w:rsidR="00F66302" w:rsidRPr="006B6770" w:rsidRDefault="00F66302" w:rsidP="00F66302">
            <w:pPr>
              <w:tabs>
                <w:tab w:val="center" w:pos="4536"/>
                <w:tab w:val="right" w:pos="9072"/>
              </w:tabs>
              <w:rPr>
                <w:sz w:val="20"/>
              </w:rPr>
            </w:pPr>
            <w:r w:rsidRPr="006B6770">
              <w:rPr>
                <w:sz w:val="20"/>
              </w:rPr>
              <w:t>ilość przeprowadz. szkoleń - 1</w:t>
            </w:r>
          </w:p>
          <w:p w14:paraId="7CC07EDF" w14:textId="5BF6C0B3" w:rsidR="00F66302" w:rsidRPr="006B6770" w:rsidRDefault="00F66302" w:rsidP="00F66302">
            <w:pPr>
              <w:tabs>
                <w:tab w:val="center" w:pos="4536"/>
                <w:tab w:val="right" w:pos="9072"/>
              </w:tabs>
              <w:spacing w:after="0" w:line="240" w:lineRule="auto"/>
              <w:rPr>
                <w:sz w:val="20"/>
                <w:lang w:eastAsia="pl-PL"/>
              </w:rPr>
            </w:pPr>
            <w:r w:rsidRPr="006B6770">
              <w:rPr>
                <w:rFonts w:eastAsia="Corbel" w:cs="Times New Roman"/>
                <w:sz w:val="20"/>
              </w:rPr>
              <w:t>Ogłoszenie na stronie bielskakraina.pl, informacje na 5 stronach internetowych gmin członkowskich, newslleter</w:t>
            </w:r>
          </w:p>
        </w:tc>
        <w:tc>
          <w:tcPr>
            <w:tcW w:w="0" w:type="auto"/>
            <w:shd w:val="clear" w:color="auto" w:fill="8DB3E2" w:themeFill="text2" w:themeFillTint="66"/>
          </w:tcPr>
          <w:p w14:paraId="155EF21E" w14:textId="77777777" w:rsidR="00F66302" w:rsidRPr="006B6770" w:rsidRDefault="00F66302" w:rsidP="00F66302">
            <w:pPr>
              <w:tabs>
                <w:tab w:val="center" w:pos="4536"/>
                <w:tab w:val="right" w:pos="9072"/>
              </w:tabs>
              <w:rPr>
                <w:sz w:val="20"/>
              </w:rPr>
            </w:pPr>
            <w:r w:rsidRPr="006B6770">
              <w:rPr>
                <w:sz w:val="20"/>
              </w:rPr>
              <w:t>W ramach naboru zawarta będzie co najmniej 1 umowa z beneficjentem</w:t>
            </w:r>
          </w:p>
          <w:p w14:paraId="7FD02659" w14:textId="77777777" w:rsidR="00F66302" w:rsidRPr="006B6770" w:rsidRDefault="00F66302" w:rsidP="00FF2386">
            <w:pPr>
              <w:tabs>
                <w:tab w:val="center" w:pos="4536"/>
                <w:tab w:val="right" w:pos="9072"/>
              </w:tabs>
              <w:spacing w:after="0" w:line="240" w:lineRule="auto"/>
              <w:rPr>
                <w:sz w:val="20"/>
                <w:lang w:eastAsia="pl-PL"/>
              </w:rPr>
            </w:pPr>
          </w:p>
        </w:tc>
      </w:tr>
      <w:tr w:rsidR="00C90AB9" w:rsidRPr="006B6770" w14:paraId="085AB69C" w14:textId="77777777" w:rsidTr="001D3B34">
        <w:trPr>
          <w:trHeight w:val="170"/>
          <w:jc w:val="center"/>
        </w:trPr>
        <w:tc>
          <w:tcPr>
            <w:tcW w:w="0" w:type="auto"/>
            <w:vMerge w:val="restart"/>
            <w:shd w:val="clear" w:color="auto" w:fill="8DB3E2" w:themeFill="text2" w:themeFillTint="66"/>
            <w:vAlign w:val="center"/>
          </w:tcPr>
          <w:p w14:paraId="6709608C" w14:textId="77777777" w:rsidR="00F66302" w:rsidRPr="006B6770" w:rsidRDefault="00F66302" w:rsidP="00FF2386">
            <w:pPr>
              <w:tabs>
                <w:tab w:val="center" w:pos="4536"/>
                <w:tab w:val="right" w:pos="9072"/>
              </w:tabs>
              <w:spacing w:after="0" w:line="240" w:lineRule="auto"/>
              <w:jc w:val="center"/>
              <w:rPr>
                <w:b/>
                <w:sz w:val="20"/>
                <w:lang w:eastAsia="pl-PL"/>
              </w:rPr>
            </w:pPr>
            <w:r w:rsidRPr="006B6770">
              <w:rPr>
                <w:b/>
                <w:sz w:val="20"/>
                <w:lang w:eastAsia="pl-PL"/>
              </w:rPr>
              <w:t>II poł. 2019</w:t>
            </w:r>
          </w:p>
        </w:tc>
        <w:tc>
          <w:tcPr>
            <w:tcW w:w="0" w:type="auto"/>
            <w:shd w:val="clear" w:color="auto" w:fill="DBE5F1" w:themeFill="accent1" w:themeFillTint="33"/>
          </w:tcPr>
          <w:p w14:paraId="6DC9CBC6" w14:textId="77777777" w:rsidR="00F66302" w:rsidRPr="006B6770" w:rsidRDefault="00F66302" w:rsidP="00FF2386">
            <w:pPr>
              <w:tabs>
                <w:tab w:val="num" w:pos="720"/>
                <w:tab w:val="center" w:pos="4536"/>
                <w:tab w:val="right" w:pos="9072"/>
              </w:tabs>
              <w:spacing w:after="0" w:line="240" w:lineRule="auto"/>
              <w:ind w:left="-14"/>
              <w:rPr>
                <w:sz w:val="20"/>
                <w:lang w:eastAsia="pl-PL"/>
              </w:rPr>
            </w:pPr>
            <w:r w:rsidRPr="006B6770">
              <w:rPr>
                <w:sz w:val="20"/>
                <w:lang w:eastAsia="pl-PL"/>
              </w:rPr>
              <w:t xml:space="preserve">Zapewnienie informacji </w:t>
            </w:r>
            <w:r w:rsidRPr="006B6770">
              <w:rPr>
                <w:sz w:val="20"/>
                <w:lang w:eastAsia="pl-PL"/>
              </w:rPr>
              <w:br/>
              <w:t xml:space="preserve">o najczęstszych błędach </w:t>
            </w:r>
            <w:r w:rsidRPr="006B6770">
              <w:rPr>
                <w:sz w:val="20"/>
                <w:lang w:eastAsia="pl-PL"/>
              </w:rPr>
              <w:br/>
              <w:t>w ramach procesu aplikowania o środki z budżetu LSR.</w:t>
            </w:r>
          </w:p>
        </w:tc>
        <w:tc>
          <w:tcPr>
            <w:tcW w:w="0" w:type="auto"/>
            <w:shd w:val="clear" w:color="auto" w:fill="8DB3E2" w:themeFill="text2" w:themeFillTint="66"/>
          </w:tcPr>
          <w:p w14:paraId="719B60DD" w14:textId="77777777" w:rsidR="00F66302" w:rsidRPr="006B6770" w:rsidRDefault="00F66302" w:rsidP="00FF2386">
            <w:pPr>
              <w:tabs>
                <w:tab w:val="center" w:pos="4536"/>
                <w:tab w:val="right" w:pos="9072"/>
              </w:tabs>
              <w:spacing w:after="0" w:line="240" w:lineRule="auto"/>
              <w:ind w:left="-14"/>
              <w:rPr>
                <w:sz w:val="20"/>
                <w:lang w:eastAsia="pl-PL"/>
              </w:rPr>
            </w:pPr>
            <w:r w:rsidRPr="006B6770">
              <w:rPr>
                <w:sz w:val="20"/>
                <w:lang w:eastAsia="pl-PL"/>
              </w:rPr>
              <w:t>Spotkania informacyjno-szkoleniowe</w:t>
            </w:r>
          </w:p>
        </w:tc>
        <w:tc>
          <w:tcPr>
            <w:tcW w:w="0" w:type="auto"/>
            <w:shd w:val="clear" w:color="auto" w:fill="DBE5F1" w:themeFill="accent1" w:themeFillTint="33"/>
          </w:tcPr>
          <w:p w14:paraId="70DFFAE3" w14:textId="77777777" w:rsidR="00F66302" w:rsidRPr="006B6770" w:rsidRDefault="00F66302" w:rsidP="00FF2386">
            <w:pPr>
              <w:tabs>
                <w:tab w:val="center" w:pos="4536"/>
                <w:tab w:val="right" w:pos="9072"/>
              </w:tabs>
              <w:spacing w:after="0" w:line="240" w:lineRule="auto"/>
              <w:ind w:left="-14"/>
              <w:rPr>
                <w:sz w:val="20"/>
                <w:lang w:eastAsia="pl-PL"/>
              </w:rPr>
            </w:pPr>
            <w:r w:rsidRPr="006B6770">
              <w:rPr>
                <w:sz w:val="20"/>
                <w:lang w:eastAsia="pl-PL"/>
              </w:rPr>
              <w:t>Wszyscy potencjalni wnioskodawcy, zwłaszcza ci, których wnioski zostały wcześniej odrzucone.</w:t>
            </w:r>
          </w:p>
        </w:tc>
        <w:tc>
          <w:tcPr>
            <w:tcW w:w="0" w:type="auto"/>
            <w:shd w:val="clear" w:color="auto" w:fill="8DB3E2" w:themeFill="text2" w:themeFillTint="66"/>
          </w:tcPr>
          <w:p w14:paraId="5BA8D95D"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Spotkania, informacje na stronach internetowych oraz portalach społecz., E-mailing.</w:t>
            </w:r>
          </w:p>
        </w:tc>
        <w:tc>
          <w:tcPr>
            <w:tcW w:w="0" w:type="auto"/>
            <w:shd w:val="clear" w:color="auto" w:fill="DBE5F1" w:themeFill="accent1" w:themeFillTint="33"/>
          </w:tcPr>
          <w:p w14:paraId="77A7AB36"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 xml:space="preserve">90% wnioskodaw. </w:t>
            </w:r>
            <w:r w:rsidRPr="006B6770">
              <w:rPr>
                <w:sz w:val="20"/>
                <w:lang w:eastAsia="pl-PL"/>
              </w:rPr>
              <w:br/>
              <w:t>i osób korzystających z doradztwa otrzyma e-mail, 3 spotkania, ogłoszenia na 9 stronach/portalach internet.,</w:t>
            </w:r>
          </w:p>
          <w:p w14:paraId="76601C11"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100 wysłanych maili, zawierających newsletter.</w:t>
            </w:r>
          </w:p>
        </w:tc>
        <w:tc>
          <w:tcPr>
            <w:tcW w:w="0" w:type="auto"/>
            <w:shd w:val="clear" w:color="auto" w:fill="8DB3E2" w:themeFill="text2" w:themeFillTint="66"/>
          </w:tcPr>
          <w:p w14:paraId="6021B647" w14:textId="77777777" w:rsidR="00F66302" w:rsidRPr="006B6770" w:rsidRDefault="00F66302" w:rsidP="00FF2386">
            <w:pPr>
              <w:tabs>
                <w:tab w:val="center" w:pos="4536"/>
                <w:tab w:val="right" w:pos="9072"/>
              </w:tabs>
              <w:spacing w:after="0" w:line="240" w:lineRule="auto"/>
              <w:rPr>
                <w:sz w:val="20"/>
                <w:lang w:eastAsia="pl-PL"/>
              </w:rPr>
            </w:pPr>
            <w:r w:rsidRPr="006B6770">
              <w:rPr>
                <w:sz w:val="20"/>
                <w:lang w:eastAsia="pl-PL"/>
              </w:rPr>
              <w:t>W kolejnych latach odsetek wniosków odrzuconych będzie niższy niż przed rozpoczęciem działań.</w:t>
            </w:r>
          </w:p>
        </w:tc>
      </w:tr>
      <w:tr w:rsidR="00C90AB9" w:rsidRPr="006B6770" w14:paraId="4625BF96" w14:textId="77777777" w:rsidTr="001D3B34">
        <w:trPr>
          <w:trHeight w:val="170"/>
          <w:jc w:val="center"/>
        </w:trPr>
        <w:tc>
          <w:tcPr>
            <w:tcW w:w="0" w:type="auto"/>
            <w:vMerge/>
            <w:shd w:val="clear" w:color="auto" w:fill="8DB3E2" w:themeFill="text2" w:themeFillTint="66"/>
            <w:vAlign w:val="center"/>
          </w:tcPr>
          <w:p w14:paraId="08C108FC" w14:textId="77777777" w:rsidR="00F66302" w:rsidRPr="006B6770" w:rsidRDefault="00F66302" w:rsidP="00FF2386">
            <w:pPr>
              <w:tabs>
                <w:tab w:val="center" w:pos="4536"/>
                <w:tab w:val="right" w:pos="9072"/>
              </w:tabs>
              <w:spacing w:after="0" w:line="240" w:lineRule="auto"/>
              <w:jc w:val="center"/>
              <w:rPr>
                <w:b/>
                <w:sz w:val="20"/>
                <w:lang w:eastAsia="pl-PL"/>
              </w:rPr>
            </w:pPr>
          </w:p>
        </w:tc>
        <w:tc>
          <w:tcPr>
            <w:tcW w:w="0" w:type="auto"/>
            <w:shd w:val="clear" w:color="auto" w:fill="DBE5F1" w:themeFill="accent1" w:themeFillTint="33"/>
          </w:tcPr>
          <w:p w14:paraId="232A398D" w14:textId="52EFCC3C" w:rsidR="00F66302" w:rsidRPr="006B6770" w:rsidRDefault="00F66302" w:rsidP="00FF2386">
            <w:pPr>
              <w:tabs>
                <w:tab w:val="num" w:pos="720"/>
                <w:tab w:val="center" w:pos="4536"/>
                <w:tab w:val="right" w:pos="9072"/>
              </w:tabs>
              <w:spacing w:after="0" w:line="240" w:lineRule="auto"/>
              <w:ind w:left="-14"/>
              <w:rPr>
                <w:sz w:val="20"/>
                <w:lang w:eastAsia="pl-PL"/>
              </w:rPr>
            </w:pPr>
            <w:r w:rsidRPr="006B6770">
              <w:rPr>
                <w:sz w:val="20"/>
              </w:rPr>
              <w:t>Przygotowanie Beneficjentów  do złożenia poprawnej dokumentacji w zakresie Wniosku o płatność</w:t>
            </w:r>
          </w:p>
          <w:p w14:paraId="708266AA" w14:textId="77777777" w:rsidR="00F66302" w:rsidRPr="006B6770" w:rsidRDefault="00F66302" w:rsidP="00F66302">
            <w:pPr>
              <w:tabs>
                <w:tab w:val="num" w:pos="720"/>
                <w:tab w:val="center" w:pos="4536"/>
                <w:tab w:val="right" w:pos="9072"/>
              </w:tabs>
              <w:spacing w:after="0" w:line="240" w:lineRule="auto"/>
              <w:rPr>
                <w:sz w:val="20"/>
                <w:lang w:eastAsia="pl-PL"/>
              </w:rPr>
            </w:pPr>
          </w:p>
        </w:tc>
        <w:tc>
          <w:tcPr>
            <w:tcW w:w="0" w:type="auto"/>
            <w:shd w:val="clear" w:color="auto" w:fill="8DB3E2" w:themeFill="text2" w:themeFillTint="66"/>
          </w:tcPr>
          <w:p w14:paraId="55A96DA9" w14:textId="368135D3" w:rsidR="00F66302" w:rsidRPr="006B6770" w:rsidRDefault="00F66302" w:rsidP="00F66302">
            <w:pPr>
              <w:tabs>
                <w:tab w:val="center" w:pos="4536"/>
                <w:tab w:val="right" w:pos="9072"/>
              </w:tabs>
              <w:spacing w:after="0" w:line="240" w:lineRule="auto"/>
              <w:ind w:left="-14"/>
              <w:rPr>
                <w:sz w:val="20"/>
                <w:lang w:eastAsia="pl-PL"/>
              </w:rPr>
            </w:pPr>
            <w:r w:rsidRPr="006B6770">
              <w:rPr>
                <w:sz w:val="20"/>
              </w:rPr>
              <w:t>Szkolenie dla beneficjentów z zakresu rozliczania wniosków</w:t>
            </w:r>
          </w:p>
        </w:tc>
        <w:tc>
          <w:tcPr>
            <w:tcW w:w="0" w:type="auto"/>
            <w:shd w:val="clear" w:color="auto" w:fill="DBE5F1" w:themeFill="accent1" w:themeFillTint="33"/>
          </w:tcPr>
          <w:p w14:paraId="5FE0C76E" w14:textId="5C453C9A" w:rsidR="00F66302" w:rsidRPr="006B6770" w:rsidRDefault="00F66302" w:rsidP="00FF2386">
            <w:pPr>
              <w:tabs>
                <w:tab w:val="center" w:pos="4536"/>
                <w:tab w:val="right" w:pos="9072"/>
              </w:tabs>
              <w:spacing w:after="0" w:line="240" w:lineRule="auto"/>
              <w:ind w:left="-14"/>
              <w:rPr>
                <w:sz w:val="20"/>
                <w:lang w:eastAsia="pl-PL"/>
              </w:rPr>
            </w:pPr>
            <w:r w:rsidRPr="006B6770">
              <w:rPr>
                <w:sz w:val="20"/>
              </w:rPr>
              <w:t>Beneficjenci LGR</w:t>
            </w:r>
          </w:p>
        </w:tc>
        <w:tc>
          <w:tcPr>
            <w:tcW w:w="0" w:type="auto"/>
            <w:shd w:val="clear" w:color="auto" w:fill="8DB3E2" w:themeFill="text2" w:themeFillTint="66"/>
          </w:tcPr>
          <w:p w14:paraId="2F410F81" w14:textId="0F670CFB" w:rsidR="00F66302" w:rsidRPr="006B6770" w:rsidRDefault="00F66302" w:rsidP="00F66302">
            <w:pPr>
              <w:tabs>
                <w:tab w:val="center" w:pos="4536"/>
                <w:tab w:val="right" w:pos="9072"/>
              </w:tabs>
              <w:rPr>
                <w:sz w:val="20"/>
              </w:rPr>
            </w:pPr>
            <w:r w:rsidRPr="006B6770">
              <w:rPr>
                <w:sz w:val="20"/>
              </w:rPr>
              <w:t>- 1 przeprowadz. szkolenie</w:t>
            </w:r>
          </w:p>
          <w:p w14:paraId="4D4FBB66" w14:textId="6DFC9EDA" w:rsidR="00F66302" w:rsidRPr="006B6770" w:rsidRDefault="00F66302" w:rsidP="00F66302">
            <w:pPr>
              <w:tabs>
                <w:tab w:val="center" w:pos="4536"/>
                <w:tab w:val="right" w:pos="9072"/>
              </w:tabs>
              <w:spacing w:after="0" w:line="240" w:lineRule="auto"/>
              <w:rPr>
                <w:sz w:val="20"/>
                <w:lang w:eastAsia="pl-PL"/>
              </w:rPr>
            </w:pPr>
            <w:r w:rsidRPr="006B6770">
              <w:rPr>
                <w:rFonts w:eastAsia="Corbel" w:cs="Times New Roman"/>
                <w:sz w:val="20"/>
              </w:rPr>
              <w:t>- wysłanie 15 zaproszeń na szkolenie do Beneficjentów</w:t>
            </w:r>
          </w:p>
        </w:tc>
        <w:tc>
          <w:tcPr>
            <w:tcW w:w="0" w:type="auto"/>
            <w:shd w:val="clear" w:color="auto" w:fill="DBE5F1" w:themeFill="accent1" w:themeFillTint="33"/>
          </w:tcPr>
          <w:p w14:paraId="06D51C3D" w14:textId="0543C6A2" w:rsidR="00F66302" w:rsidRPr="006B6770" w:rsidRDefault="00F66302" w:rsidP="00FF2386">
            <w:pPr>
              <w:tabs>
                <w:tab w:val="center" w:pos="4536"/>
                <w:tab w:val="right" w:pos="9072"/>
              </w:tabs>
              <w:spacing w:after="0" w:line="240" w:lineRule="auto"/>
              <w:rPr>
                <w:sz w:val="20"/>
                <w:lang w:eastAsia="pl-PL"/>
              </w:rPr>
            </w:pPr>
            <w:r w:rsidRPr="006B6770">
              <w:rPr>
                <w:sz w:val="20"/>
              </w:rPr>
              <w:t>- ilość przeprowadz. szkoleń - 1</w:t>
            </w:r>
          </w:p>
        </w:tc>
        <w:tc>
          <w:tcPr>
            <w:tcW w:w="0" w:type="auto"/>
            <w:shd w:val="clear" w:color="auto" w:fill="8DB3E2" w:themeFill="text2" w:themeFillTint="66"/>
          </w:tcPr>
          <w:p w14:paraId="38A8FE04" w14:textId="0ABE0F81" w:rsidR="00F66302" w:rsidRPr="006B6770" w:rsidRDefault="00F66302" w:rsidP="00482D80">
            <w:pPr>
              <w:rPr>
                <w:sz w:val="20"/>
              </w:rPr>
            </w:pPr>
            <w:r w:rsidRPr="006B6770">
              <w:rPr>
                <w:sz w:val="20"/>
              </w:rPr>
              <w:t>Co najmniej 85% beneficjentów prawidłowo rozliczy Wnioski o Płatność</w:t>
            </w:r>
          </w:p>
        </w:tc>
      </w:tr>
      <w:tr w:rsidR="00C90AB9" w:rsidRPr="006B6770" w14:paraId="5C0FC0B2" w14:textId="77777777" w:rsidTr="001D3B34">
        <w:trPr>
          <w:trHeight w:val="170"/>
          <w:jc w:val="center"/>
        </w:trPr>
        <w:tc>
          <w:tcPr>
            <w:tcW w:w="0" w:type="auto"/>
            <w:vMerge w:val="restart"/>
            <w:shd w:val="clear" w:color="auto" w:fill="8DB3E2" w:themeFill="text2" w:themeFillTint="66"/>
            <w:vAlign w:val="center"/>
          </w:tcPr>
          <w:p w14:paraId="56628F1A" w14:textId="77777777" w:rsidR="00482D80" w:rsidRPr="006B6770" w:rsidRDefault="00482D80" w:rsidP="00FF2386">
            <w:pPr>
              <w:tabs>
                <w:tab w:val="center" w:pos="4536"/>
                <w:tab w:val="right" w:pos="9072"/>
              </w:tabs>
              <w:spacing w:after="0" w:line="240" w:lineRule="auto"/>
              <w:jc w:val="center"/>
              <w:rPr>
                <w:b/>
                <w:sz w:val="20"/>
                <w:lang w:eastAsia="pl-PL"/>
              </w:rPr>
            </w:pPr>
            <w:commentRangeStart w:id="1929"/>
            <w:r w:rsidRPr="006B6770">
              <w:rPr>
                <w:b/>
                <w:sz w:val="20"/>
                <w:lang w:eastAsia="pl-PL"/>
              </w:rPr>
              <w:t>II poł. 2020</w:t>
            </w:r>
            <w:commentRangeEnd w:id="1929"/>
            <w:r w:rsidR="00FB2EBD">
              <w:rPr>
                <w:rStyle w:val="Odwoaniedokomentarza"/>
                <w:rFonts w:eastAsia="Corbel" w:cs="Times New Roman"/>
              </w:rPr>
              <w:commentReference w:id="1929"/>
            </w:r>
          </w:p>
        </w:tc>
        <w:tc>
          <w:tcPr>
            <w:tcW w:w="0" w:type="auto"/>
            <w:shd w:val="clear" w:color="auto" w:fill="DBE5F1" w:themeFill="accent1" w:themeFillTint="33"/>
          </w:tcPr>
          <w:p w14:paraId="1E18CE9C" w14:textId="77777777" w:rsidR="00482D80" w:rsidRPr="007E3B3F" w:rsidRDefault="00482D80" w:rsidP="00FF2386">
            <w:pPr>
              <w:tabs>
                <w:tab w:val="num" w:pos="720"/>
                <w:tab w:val="center" w:pos="4536"/>
                <w:tab w:val="right" w:pos="9072"/>
              </w:tabs>
              <w:spacing w:after="0" w:line="240" w:lineRule="auto"/>
              <w:ind w:left="-14"/>
              <w:rPr>
                <w:strike/>
                <w:color w:val="FF0000"/>
                <w:sz w:val="20"/>
                <w:lang w:eastAsia="pl-PL"/>
              </w:rPr>
            </w:pPr>
            <w:r w:rsidRPr="007E3B3F">
              <w:rPr>
                <w:strike/>
                <w:color w:val="FF0000"/>
                <w:sz w:val="20"/>
                <w:lang w:eastAsia="pl-PL"/>
              </w:rPr>
              <w:t>1) Uzyskanie informacji od liderów opinii na temat oceny efektów wdrażania LSR.</w:t>
            </w:r>
          </w:p>
          <w:p w14:paraId="38BAFB4F" w14:textId="77777777" w:rsidR="00482D80" w:rsidRPr="007E3B3F" w:rsidRDefault="00482D80" w:rsidP="00FF2386">
            <w:pPr>
              <w:tabs>
                <w:tab w:val="num" w:pos="720"/>
                <w:tab w:val="center" w:pos="4536"/>
                <w:tab w:val="right" w:pos="9072"/>
              </w:tabs>
              <w:spacing w:after="0" w:line="240" w:lineRule="auto"/>
              <w:ind w:left="-14"/>
              <w:rPr>
                <w:strike/>
                <w:color w:val="FF0000"/>
                <w:sz w:val="20"/>
                <w:lang w:eastAsia="pl-PL"/>
              </w:rPr>
            </w:pPr>
          </w:p>
          <w:p w14:paraId="7847C7DC" w14:textId="77777777" w:rsidR="00482D80" w:rsidRPr="007E3B3F" w:rsidRDefault="00482D80" w:rsidP="00FF2386">
            <w:pPr>
              <w:tabs>
                <w:tab w:val="num" w:pos="720"/>
                <w:tab w:val="center" w:pos="4536"/>
                <w:tab w:val="right" w:pos="9072"/>
              </w:tabs>
              <w:spacing w:after="0" w:line="240" w:lineRule="auto"/>
              <w:ind w:left="-14"/>
              <w:rPr>
                <w:strike/>
                <w:color w:val="FF0000"/>
                <w:sz w:val="20"/>
                <w:lang w:eastAsia="pl-PL"/>
              </w:rPr>
            </w:pPr>
          </w:p>
          <w:p w14:paraId="74CB2BAB" w14:textId="77777777" w:rsidR="00482D80" w:rsidRPr="007E3B3F" w:rsidRDefault="00482D80" w:rsidP="00FF2386">
            <w:pPr>
              <w:tabs>
                <w:tab w:val="num" w:pos="720"/>
                <w:tab w:val="center" w:pos="4536"/>
                <w:tab w:val="right" w:pos="9072"/>
              </w:tabs>
              <w:spacing w:after="0" w:line="240" w:lineRule="auto"/>
              <w:ind w:left="-14"/>
              <w:rPr>
                <w:strike/>
                <w:color w:val="FF0000"/>
                <w:sz w:val="20"/>
                <w:lang w:eastAsia="pl-PL"/>
              </w:rPr>
            </w:pPr>
            <w:r w:rsidRPr="007E3B3F">
              <w:rPr>
                <w:strike/>
                <w:color w:val="FF0000"/>
                <w:sz w:val="20"/>
                <w:lang w:eastAsia="pl-PL"/>
              </w:rPr>
              <w:t xml:space="preserve">2) Poinformowanie mieszkańców o stanie wdrażania LSR w oparciu </w:t>
            </w:r>
            <w:r w:rsidRPr="007E3B3F">
              <w:rPr>
                <w:strike/>
                <w:color w:val="FF0000"/>
                <w:sz w:val="20"/>
                <w:lang w:eastAsia="pl-PL"/>
              </w:rPr>
              <w:br/>
              <w:t>o wyniki monitoringu.</w:t>
            </w:r>
          </w:p>
        </w:tc>
        <w:tc>
          <w:tcPr>
            <w:tcW w:w="0" w:type="auto"/>
            <w:shd w:val="clear" w:color="auto" w:fill="8DB3E2" w:themeFill="text2" w:themeFillTint="66"/>
          </w:tcPr>
          <w:p w14:paraId="31573CED" w14:textId="77777777" w:rsidR="00482D80" w:rsidRPr="007E3B3F" w:rsidRDefault="00482D80" w:rsidP="00FF2386">
            <w:pPr>
              <w:tabs>
                <w:tab w:val="center" w:pos="4536"/>
                <w:tab w:val="right" w:pos="9072"/>
              </w:tabs>
              <w:spacing w:after="0" w:line="240" w:lineRule="auto"/>
              <w:ind w:left="-14"/>
              <w:rPr>
                <w:strike/>
                <w:color w:val="FF0000"/>
                <w:sz w:val="20"/>
                <w:lang w:eastAsia="pl-PL"/>
              </w:rPr>
            </w:pPr>
            <w:r w:rsidRPr="007E3B3F">
              <w:rPr>
                <w:strike/>
                <w:color w:val="FF0000"/>
                <w:sz w:val="20"/>
                <w:lang w:eastAsia="pl-PL"/>
              </w:rPr>
              <w:t>1) Badanie ankietowe.</w:t>
            </w:r>
          </w:p>
          <w:p w14:paraId="7AC92909" w14:textId="77777777" w:rsidR="00482D80" w:rsidRPr="007E3B3F" w:rsidRDefault="00482D80" w:rsidP="00FF2386">
            <w:pPr>
              <w:tabs>
                <w:tab w:val="center" w:pos="4536"/>
                <w:tab w:val="right" w:pos="9072"/>
              </w:tabs>
              <w:spacing w:after="0" w:line="240" w:lineRule="auto"/>
              <w:ind w:left="-14"/>
              <w:rPr>
                <w:strike/>
                <w:color w:val="FF0000"/>
                <w:sz w:val="20"/>
                <w:lang w:eastAsia="pl-PL"/>
              </w:rPr>
            </w:pPr>
          </w:p>
          <w:p w14:paraId="12382F6A" w14:textId="77777777" w:rsidR="00482D80" w:rsidRPr="007E3B3F" w:rsidRDefault="00482D80" w:rsidP="00FF2386">
            <w:pPr>
              <w:tabs>
                <w:tab w:val="center" w:pos="4536"/>
                <w:tab w:val="right" w:pos="9072"/>
              </w:tabs>
              <w:spacing w:after="0" w:line="240" w:lineRule="auto"/>
              <w:ind w:left="-14"/>
              <w:rPr>
                <w:strike/>
                <w:color w:val="FF0000"/>
                <w:sz w:val="20"/>
                <w:lang w:eastAsia="pl-PL"/>
              </w:rPr>
            </w:pPr>
          </w:p>
          <w:p w14:paraId="107FB3C7" w14:textId="77777777" w:rsidR="00482D80" w:rsidRPr="007E3B3F" w:rsidRDefault="00482D80" w:rsidP="00FF2386">
            <w:pPr>
              <w:tabs>
                <w:tab w:val="center" w:pos="4536"/>
                <w:tab w:val="right" w:pos="9072"/>
              </w:tabs>
              <w:spacing w:after="0" w:line="240" w:lineRule="auto"/>
              <w:ind w:left="-14"/>
              <w:rPr>
                <w:strike/>
                <w:color w:val="FF0000"/>
                <w:sz w:val="20"/>
                <w:lang w:eastAsia="pl-PL"/>
              </w:rPr>
            </w:pPr>
          </w:p>
          <w:p w14:paraId="0E208A99" w14:textId="77777777" w:rsidR="00482D80" w:rsidRPr="007E3B3F" w:rsidRDefault="00482D80" w:rsidP="00FF2386">
            <w:pPr>
              <w:tabs>
                <w:tab w:val="center" w:pos="4536"/>
                <w:tab w:val="right" w:pos="9072"/>
              </w:tabs>
              <w:spacing w:after="0" w:line="240" w:lineRule="auto"/>
              <w:ind w:left="-14"/>
              <w:rPr>
                <w:strike/>
                <w:color w:val="FF0000"/>
                <w:sz w:val="20"/>
                <w:lang w:eastAsia="pl-PL"/>
              </w:rPr>
            </w:pPr>
          </w:p>
          <w:p w14:paraId="1171D6FE" w14:textId="77777777" w:rsidR="00482D80" w:rsidRPr="007E3B3F" w:rsidRDefault="00482D80" w:rsidP="00FF2386">
            <w:pPr>
              <w:tabs>
                <w:tab w:val="center" w:pos="4536"/>
                <w:tab w:val="right" w:pos="9072"/>
              </w:tabs>
              <w:spacing w:after="0" w:line="240" w:lineRule="auto"/>
              <w:ind w:left="-14"/>
              <w:rPr>
                <w:strike/>
                <w:color w:val="FF0000"/>
                <w:sz w:val="20"/>
                <w:lang w:eastAsia="pl-PL"/>
              </w:rPr>
            </w:pPr>
            <w:r w:rsidRPr="007E3B3F">
              <w:rPr>
                <w:strike/>
                <w:color w:val="FF0000"/>
                <w:sz w:val="20"/>
                <w:lang w:eastAsia="pl-PL"/>
              </w:rPr>
              <w:t xml:space="preserve">2) Kampania informacyjna </w:t>
            </w:r>
            <w:r w:rsidRPr="007E3B3F">
              <w:rPr>
                <w:strike/>
                <w:color w:val="FF0000"/>
                <w:sz w:val="20"/>
                <w:lang w:eastAsia="pl-PL"/>
              </w:rPr>
              <w:br/>
              <w:t>„5 lat LSR”</w:t>
            </w:r>
          </w:p>
        </w:tc>
        <w:tc>
          <w:tcPr>
            <w:tcW w:w="0" w:type="auto"/>
            <w:shd w:val="clear" w:color="auto" w:fill="DBE5F1" w:themeFill="accent1" w:themeFillTint="33"/>
          </w:tcPr>
          <w:p w14:paraId="575185B8" w14:textId="77777777" w:rsidR="00482D80" w:rsidRPr="007E3B3F" w:rsidRDefault="00482D80" w:rsidP="00FF2386">
            <w:pPr>
              <w:tabs>
                <w:tab w:val="center" w:pos="4536"/>
                <w:tab w:val="right" w:pos="9072"/>
              </w:tabs>
              <w:spacing w:after="0" w:line="240" w:lineRule="auto"/>
              <w:ind w:left="-14"/>
              <w:rPr>
                <w:strike/>
                <w:color w:val="FF0000"/>
                <w:sz w:val="20"/>
                <w:lang w:eastAsia="pl-PL"/>
              </w:rPr>
            </w:pPr>
            <w:r w:rsidRPr="007E3B3F">
              <w:rPr>
                <w:strike/>
                <w:color w:val="FF0000"/>
                <w:sz w:val="20"/>
                <w:lang w:eastAsia="pl-PL"/>
              </w:rPr>
              <w:t>1) Liderzy opinii tj.: przedstaw. organizacji społecznych, jednostek sektora fin. publicz., lokalnego biznesu.</w:t>
            </w:r>
          </w:p>
          <w:p w14:paraId="6D83CD91" w14:textId="77777777" w:rsidR="00482D80" w:rsidRPr="007E3B3F" w:rsidRDefault="00482D80" w:rsidP="00FF2386">
            <w:pPr>
              <w:tabs>
                <w:tab w:val="center" w:pos="4536"/>
                <w:tab w:val="right" w:pos="9072"/>
              </w:tabs>
              <w:autoSpaceDE w:val="0"/>
              <w:autoSpaceDN w:val="0"/>
              <w:adjustRightInd w:val="0"/>
              <w:spacing w:after="0" w:line="240" w:lineRule="auto"/>
              <w:rPr>
                <w:strike/>
                <w:color w:val="FF0000"/>
                <w:sz w:val="20"/>
                <w:lang w:eastAsia="ja-JP"/>
              </w:rPr>
            </w:pPr>
            <w:r w:rsidRPr="007E3B3F">
              <w:rPr>
                <w:strike/>
                <w:color w:val="FF0000"/>
                <w:sz w:val="20"/>
                <w:lang w:eastAsia="ja-JP"/>
              </w:rPr>
              <w:t>2) Wszyscy mieszkańcy obszaru LSR ze szczególnym uwzględnieniem rybaków.</w:t>
            </w:r>
          </w:p>
        </w:tc>
        <w:tc>
          <w:tcPr>
            <w:tcW w:w="0" w:type="auto"/>
            <w:shd w:val="clear" w:color="auto" w:fill="8DB3E2" w:themeFill="text2" w:themeFillTint="66"/>
          </w:tcPr>
          <w:p w14:paraId="747218D3" w14:textId="77777777" w:rsidR="00482D80" w:rsidRPr="007E3B3F" w:rsidRDefault="00482D80" w:rsidP="00FF2386">
            <w:pPr>
              <w:tabs>
                <w:tab w:val="center" w:pos="4536"/>
                <w:tab w:val="right" w:pos="9072"/>
              </w:tabs>
              <w:spacing w:after="0" w:line="240" w:lineRule="auto"/>
              <w:rPr>
                <w:strike/>
                <w:color w:val="FF0000"/>
                <w:sz w:val="20"/>
                <w:lang w:eastAsia="pl-PL"/>
              </w:rPr>
            </w:pPr>
            <w:r w:rsidRPr="007E3B3F">
              <w:rPr>
                <w:strike/>
                <w:color w:val="FF0000"/>
                <w:sz w:val="20"/>
                <w:lang w:eastAsia="pl-PL"/>
              </w:rPr>
              <w:t>1) Ankiety elektroniczne, wywiady indywidualne.</w:t>
            </w:r>
          </w:p>
          <w:p w14:paraId="582F5F3F" w14:textId="77777777" w:rsidR="00482D80" w:rsidRPr="007E3B3F" w:rsidRDefault="00482D80" w:rsidP="00FF2386">
            <w:pPr>
              <w:tabs>
                <w:tab w:val="center" w:pos="4536"/>
                <w:tab w:val="right" w:pos="9072"/>
              </w:tabs>
              <w:spacing w:after="0" w:line="240" w:lineRule="auto"/>
              <w:rPr>
                <w:strike/>
                <w:color w:val="FF0000"/>
                <w:sz w:val="20"/>
                <w:lang w:eastAsia="pl-PL"/>
              </w:rPr>
            </w:pPr>
          </w:p>
          <w:p w14:paraId="2C65D2D3" w14:textId="77777777" w:rsidR="00482D80" w:rsidRPr="007E3B3F" w:rsidRDefault="00482D80" w:rsidP="00FF2386">
            <w:pPr>
              <w:tabs>
                <w:tab w:val="center" w:pos="4536"/>
                <w:tab w:val="right" w:pos="9072"/>
              </w:tabs>
              <w:spacing w:after="0" w:line="240" w:lineRule="auto"/>
              <w:rPr>
                <w:strike/>
                <w:color w:val="FF0000"/>
                <w:sz w:val="20"/>
                <w:lang w:eastAsia="pl-PL"/>
              </w:rPr>
            </w:pPr>
          </w:p>
          <w:p w14:paraId="5955A172" w14:textId="77777777" w:rsidR="00482D80" w:rsidRPr="007E3B3F" w:rsidRDefault="00482D80" w:rsidP="00FF2386">
            <w:pPr>
              <w:tabs>
                <w:tab w:val="center" w:pos="4536"/>
                <w:tab w:val="right" w:pos="9072"/>
              </w:tabs>
              <w:spacing w:after="0" w:line="240" w:lineRule="auto"/>
              <w:rPr>
                <w:strike/>
                <w:color w:val="FF0000"/>
                <w:sz w:val="20"/>
                <w:lang w:eastAsia="pl-PL"/>
              </w:rPr>
            </w:pPr>
          </w:p>
          <w:p w14:paraId="451F867A" w14:textId="77777777" w:rsidR="00482D80" w:rsidRPr="007E3B3F" w:rsidRDefault="00482D80" w:rsidP="00FF2386">
            <w:pPr>
              <w:tabs>
                <w:tab w:val="center" w:pos="4536"/>
                <w:tab w:val="right" w:pos="9072"/>
              </w:tabs>
              <w:autoSpaceDE w:val="0"/>
              <w:autoSpaceDN w:val="0"/>
              <w:adjustRightInd w:val="0"/>
              <w:spacing w:after="0" w:line="240" w:lineRule="auto"/>
              <w:rPr>
                <w:strike/>
                <w:color w:val="FF0000"/>
                <w:sz w:val="20"/>
                <w:lang w:eastAsia="ja-JP"/>
              </w:rPr>
            </w:pPr>
            <w:r w:rsidRPr="007E3B3F">
              <w:rPr>
                <w:strike/>
                <w:color w:val="FF0000"/>
                <w:sz w:val="20"/>
                <w:lang w:eastAsia="ja-JP"/>
              </w:rPr>
              <w:t xml:space="preserve">2) Informacje </w:t>
            </w:r>
            <w:r w:rsidRPr="007E3B3F">
              <w:rPr>
                <w:strike/>
                <w:color w:val="FF0000"/>
                <w:sz w:val="20"/>
                <w:lang w:eastAsia="ja-JP"/>
              </w:rPr>
              <w:br/>
              <w:t xml:space="preserve">w lokalnych mediach elektronicznych </w:t>
            </w:r>
            <w:r w:rsidRPr="007E3B3F">
              <w:rPr>
                <w:strike/>
                <w:color w:val="FF0000"/>
                <w:sz w:val="20"/>
                <w:lang w:eastAsia="ja-JP"/>
              </w:rPr>
              <w:br/>
              <w:t xml:space="preserve">i papierowych, artykuły na stronach internetowych oraz portalach społecz. </w:t>
            </w:r>
          </w:p>
        </w:tc>
        <w:tc>
          <w:tcPr>
            <w:tcW w:w="0" w:type="auto"/>
            <w:shd w:val="clear" w:color="auto" w:fill="DBE5F1" w:themeFill="accent1" w:themeFillTint="33"/>
          </w:tcPr>
          <w:p w14:paraId="6576DE05" w14:textId="77777777" w:rsidR="00482D80" w:rsidRPr="007E3B3F" w:rsidRDefault="00482D80" w:rsidP="00FF2386">
            <w:pPr>
              <w:tabs>
                <w:tab w:val="center" w:pos="4536"/>
                <w:tab w:val="right" w:pos="9072"/>
              </w:tabs>
              <w:spacing w:after="0" w:line="240" w:lineRule="auto"/>
              <w:rPr>
                <w:strike/>
                <w:color w:val="FF0000"/>
                <w:sz w:val="20"/>
                <w:lang w:eastAsia="pl-PL"/>
              </w:rPr>
            </w:pPr>
            <w:r w:rsidRPr="007E3B3F">
              <w:rPr>
                <w:strike/>
                <w:color w:val="FF0000"/>
                <w:sz w:val="20"/>
                <w:lang w:eastAsia="pl-PL"/>
              </w:rPr>
              <w:t>100% członków RLGD otrzyma ankiety,</w:t>
            </w:r>
          </w:p>
          <w:p w14:paraId="1C304EA5" w14:textId="77777777" w:rsidR="00482D80" w:rsidRPr="007E3B3F" w:rsidRDefault="00482D80" w:rsidP="00FF2386">
            <w:pPr>
              <w:tabs>
                <w:tab w:val="center" w:pos="4536"/>
                <w:tab w:val="right" w:pos="9072"/>
              </w:tabs>
              <w:spacing w:after="0" w:line="240" w:lineRule="auto"/>
              <w:rPr>
                <w:strike/>
                <w:color w:val="FF0000"/>
                <w:sz w:val="20"/>
                <w:lang w:eastAsia="pl-PL"/>
              </w:rPr>
            </w:pPr>
            <w:r w:rsidRPr="007E3B3F">
              <w:rPr>
                <w:strike/>
                <w:color w:val="FF0000"/>
                <w:sz w:val="20"/>
                <w:lang w:eastAsia="pl-PL"/>
              </w:rPr>
              <w:t>10 wywiadów indywidualnych.</w:t>
            </w:r>
          </w:p>
          <w:p w14:paraId="0445C7D8" w14:textId="77777777" w:rsidR="00482D80" w:rsidRPr="007E3B3F" w:rsidRDefault="00482D80" w:rsidP="00FF2386">
            <w:pPr>
              <w:tabs>
                <w:tab w:val="center" w:pos="4536"/>
                <w:tab w:val="right" w:pos="9072"/>
              </w:tabs>
              <w:spacing w:after="0" w:line="240" w:lineRule="auto"/>
              <w:rPr>
                <w:strike/>
                <w:color w:val="FF0000"/>
                <w:sz w:val="20"/>
                <w:lang w:eastAsia="pl-PL"/>
              </w:rPr>
            </w:pPr>
            <w:r w:rsidRPr="007E3B3F">
              <w:rPr>
                <w:strike/>
                <w:color w:val="FF0000"/>
                <w:sz w:val="20"/>
                <w:lang w:eastAsia="pl-PL"/>
              </w:rPr>
              <w:t xml:space="preserve">2) 2 informacje </w:t>
            </w:r>
            <w:r w:rsidRPr="007E3B3F">
              <w:rPr>
                <w:strike/>
                <w:color w:val="FF0000"/>
                <w:sz w:val="20"/>
                <w:lang w:eastAsia="pl-PL"/>
              </w:rPr>
              <w:br/>
              <w:t>w mediach elektronicz.</w:t>
            </w:r>
          </w:p>
          <w:p w14:paraId="041049EB" w14:textId="77777777" w:rsidR="00482D80" w:rsidRPr="007E3B3F" w:rsidRDefault="00482D80" w:rsidP="00FF2386">
            <w:pPr>
              <w:tabs>
                <w:tab w:val="center" w:pos="4536"/>
                <w:tab w:val="right" w:pos="9072"/>
              </w:tabs>
              <w:spacing w:after="0" w:line="240" w:lineRule="auto"/>
              <w:rPr>
                <w:strike/>
                <w:color w:val="FF0000"/>
                <w:sz w:val="20"/>
                <w:lang w:eastAsia="pl-PL"/>
              </w:rPr>
            </w:pPr>
            <w:r w:rsidRPr="007E3B3F">
              <w:rPr>
                <w:strike/>
                <w:color w:val="FF0000"/>
                <w:sz w:val="20"/>
                <w:lang w:eastAsia="pl-PL"/>
              </w:rPr>
              <w:t>2 informacje w mediach papierowych</w:t>
            </w:r>
          </w:p>
          <w:p w14:paraId="7FF0626E" w14:textId="77777777" w:rsidR="00482D80" w:rsidRPr="007E3B3F" w:rsidRDefault="00482D80" w:rsidP="00FF2386">
            <w:pPr>
              <w:tabs>
                <w:tab w:val="center" w:pos="4536"/>
                <w:tab w:val="right" w:pos="9072"/>
              </w:tabs>
              <w:spacing w:after="0" w:line="240" w:lineRule="auto"/>
              <w:rPr>
                <w:strike/>
                <w:color w:val="FF0000"/>
                <w:sz w:val="20"/>
                <w:lang w:eastAsia="pl-PL"/>
              </w:rPr>
            </w:pPr>
            <w:r w:rsidRPr="007E3B3F">
              <w:rPr>
                <w:strike/>
                <w:color w:val="FF0000"/>
                <w:sz w:val="20"/>
                <w:lang w:eastAsia="pl-PL"/>
              </w:rPr>
              <w:t>3 informacje na 9 stronach internet</w:t>
            </w:r>
          </w:p>
          <w:p w14:paraId="43FD20A7" w14:textId="77777777" w:rsidR="00482D80" w:rsidRPr="007E3B3F" w:rsidRDefault="00482D80" w:rsidP="00FF2386">
            <w:pPr>
              <w:tabs>
                <w:tab w:val="center" w:pos="4536"/>
                <w:tab w:val="right" w:pos="9072"/>
              </w:tabs>
              <w:spacing w:after="0" w:line="240" w:lineRule="auto"/>
              <w:rPr>
                <w:strike/>
                <w:color w:val="FF0000"/>
                <w:sz w:val="20"/>
                <w:lang w:eastAsia="pl-PL"/>
              </w:rPr>
            </w:pPr>
            <w:r w:rsidRPr="007E3B3F">
              <w:rPr>
                <w:strike/>
                <w:color w:val="FF0000"/>
                <w:sz w:val="20"/>
                <w:lang w:eastAsia="pl-PL"/>
              </w:rPr>
              <w:t>100 wysłanych maili, zawierających newsletter.</w:t>
            </w:r>
          </w:p>
        </w:tc>
        <w:tc>
          <w:tcPr>
            <w:tcW w:w="0" w:type="auto"/>
            <w:shd w:val="clear" w:color="auto" w:fill="8DB3E2" w:themeFill="text2" w:themeFillTint="66"/>
          </w:tcPr>
          <w:p w14:paraId="60DA88E6" w14:textId="77777777" w:rsidR="00482D80" w:rsidRPr="007E3B3F" w:rsidRDefault="00482D80" w:rsidP="00FF2386">
            <w:pPr>
              <w:tabs>
                <w:tab w:val="center" w:pos="4536"/>
                <w:tab w:val="right" w:pos="9072"/>
              </w:tabs>
              <w:spacing w:after="0" w:line="240" w:lineRule="auto"/>
              <w:rPr>
                <w:strike/>
                <w:color w:val="FF0000"/>
                <w:sz w:val="20"/>
                <w:lang w:eastAsia="pl-PL"/>
              </w:rPr>
            </w:pPr>
            <w:r w:rsidRPr="007E3B3F">
              <w:rPr>
                <w:strike/>
                <w:color w:val="FF0000"/>
                <w:sz w:val="20"/>
                <w:lang w:eastAsia="pl-PL"/>
              </w:rPr>
              <w:t xml:space="preserve">1) Ocena </w:t>
            </w:r>
            <w:r w:rsidRPr="007E3B3F">
              <w:rPr>
                <w:strike/>
                <w:color w:val="FF0000"/>
                <w:sz w:val="20"/>
                <w:lang w:eastAsia="pl-PL"/>
              </w:rPr>
              <w:br/>
              <w:t>i sformułowanie ewentualnych zaleceń w zakresie poprawy wdrażania LSR.</w:t>
            </w:r>
          </w:p>
          <w:p w14:paraId="3AC2BE6A" w14:textId="77777777" w:rsidR="00482D80" w:rsidRPr="007E3B3F" w:rsidRDefault="00482D80" w:rsidP="00FF2386">
            <w:pPr>
              <w:tabs>
                <w:tab w:val="center" w:pos="4536"/>
                <w:tab w:val="right" w:pos="9072"/>
              </w:tabs>
              <w:spacing w:after="0" w:line="240" w:lineRule="auto"/>
              <w:rPr>
                <w:strike/>
                <w:color w:val="FF0000"/>
                <w:sz w:val="20"/>
                <w:lang w:eastAsia="pl-PL"/>
              </w:rPr>
            </w:pPr>
            <w:r w:rsidRPr="007E3B3F">
              <w:rPr>
                <w:strike/>
                <w:color w:val="FF0000"/>
                <w:sz w:val="20"/>
                <w:lang w:eastAsia="pl-PL"/>
              </w:rPr>
              <w:t>2) Większość mieszkańców i 100% liderów opinii tj.: przedstaw. organizacji społecznych, jednostek sektora fin. publicz., lokalnego biznesu ma świadomość efektów wdrażania LSR</w:t>
            </w:r>
          </w:p>
        </w:tc>
      </w:tr>
      <w:tr w:rsidR="00C90AB9" w:rsidRPr="006B6770" w14:paraId="24F29487" w14:textId="77777777" w:rsidTr="001D3B34">
        <w:trPr>
          <w:trHeight w:val="170"/>
          <w:jc w:val="center"/>
        </w:trPr>
        <w:tc>
          <w:tcPr>
            <w:tcW w:w="0" w:type="auto"/>
            <w:vMerge/>
            <w:shd w:val="clear" w:color="auto" w:fill="8DB3E2" w:themeFill="text2" w:themeFillTint="66"/>
            <w:vAlign w:val="center"/>
          </w:tcPr>
          <w:p w14:paraId="546D0271" w14:textId="77777777" w:rsidR="00482D80" w:rsidRPr="006B6770" w:rsidRDefault="00482D80" w:rsidP="00FF2386">
            <w:pPr>
              <w:tabs>
                <w:tab w:val="center" w:pos="4536"/>
                <w:tab w:val="right" w:pos="9072"/>
              </w:tabs>
              <w:spacing w:after="0" w:line="240" w:lineRule="auto"/>
              <w:jc w:val="center"/>
              <w:rPr>
                <w:b/>
                <w:sz w:val="20"/>
                <w:lang w:eastAsia="pl-PL"/>
              </w:rPr>
            </w:pPr>
          </w:p>
        </w:tc>
        <w:tc>
          <w:tcPr>
            <w:tcW w:w="0" w:type="auto"/>
            <w:shd w:val="clear" w:color="auto" w:fill="DBE5F1" w:themeFill="accent1" w:themeFillTint="33"/>
          </w:tcPr>
          <w:p w14:paraId="7503946C" w14:textId="0D3FF14C" w:rsidR="00482D80" w:rsidRPr="00CB7BBF" w:rsidRDefault="00482D80" w:rsidP="00FF2386">
            <w:pPr>
              <w:tabs>
                <w:tab w:val="num" w:pos="720"/>
                <w:tab w:val="center" w:pos="4536"/>
                <w:tab w:val="right" w:pos="9072"/>
              </w:tabs>
              <w:spacing w:after="0" w:line="240" w:lineRule="auto"/>
              <w:ind w:left="-14"/>
              <w:rPr>
                <w:strike/>
                <w:color w:val="FF0000"/>
                <w:sz w:val="20"/>
                <w:lang w:eastAsia="pl-PL"/>
              </w:rPr>
            </w:pPr>
            <w:r w:rsidRPr="00CB7BBF">
              <w:rPr>
                <w:strike/>
                <w:color w:val="FF0000"/>
                <w:sz w:val="20"/>
              </w:rPr>
              <w:t>Przygotowanie Beneficjentów  do złożenia poprawnej dokumentacji w zakresie Wniosku o płatność</w:t>
            </w:r>
          </w:p>
        </w:tc>
        <w:tc>
          <w:tcPr>
            <w:tcW w:w="0" w:type="auto"/>
            <w:shd w:val="clear" w:color="auto" w:fill="8DB3E2" w:themeFill="text2" w:themeFillTint="66"/>
          </w:tcPr>
          <w:p w14:paraId="2561D83D" w14:textId="7D1A53EE" w:rsidR="00482D80" w:rsidRPr="00CB7BBF" w:rsidRDefault="00482D80" w:rsidP="00FF2386">
            <w:pPr>
              <w:tabs>
                <w:tab w:val="center" w:pos="4536"/>
                <w:tab w:val="right" w:pos="9072"/>
              </w:tabs>
              <w:spacing w:after="0" w:line="240" w:lineRule="auto"/>
              <w:ind w:left="-14"/>
              <w:rPr>
                <w:strike/>
                <w:color w:val="FF0000"/>
                <w:sz w:val="20"/>
                <w:lang w:eastAsia="pl-PL"/>
              </w:rPr>
            </w:pPr>
            <w:r w:rsidRPr="00CB7BBF">
              <w:rPr>
                <w:strike/>
                <w:color w:val="FF0000"/>
                <w:sz w:val="20"/>
              </w:rPr>
              <w:t>Szkolenie dla beneficjentów z zakresu rozliczania wniosków</w:t>
            </w:r>
          </w:p>
        </w:tc>
        <w:tc>
          <w:tcPr>
            <w:tcW w:w="0" w:type="auto"/>
            <w:shd w:val="clear" w:color="auto" w:fill="DBE5F1" w:themeFill="accent1" w:themeFillTint="33"/>
          </w:tcPr>
          <w:p w14:paraId="35B1704E" w14:textId="0248ECC3" w:rsidR="00482D80" w:rsidRPr="00CB7BBF" w:rsidRDefault="00482D80" w:rsidP="00FF2386">
            <w:pPr>
              <w:tabs>
                <w:tab w:val="center" w:pos="4536"/>
                <w:tab w:val="right" w:pos="9072"/>
              </w:tabs>
              <w:spacing w:after="0" w:line="240" w:lineRule="auto"/>
              <w:ind w:left="-14"/>
              <w:rPr>
                <w:strike/>
                <w:color w:val="FF0000"/>
                <w:sz w:val="20"/>
                <w:lang w:eastAsia="pl-PL"/>
              </w:rPr>
            </w:pPr>
            <w:r w:rsidRPr="00CB7BBF">
              <w:rPr>
                <w:strike/>
                <w:color w:val="FF0000"/>
                <w:sz w:val="20"/>
              </w:rPr>
              <w:t>Beneficjenci LGR</w:t>
            </w:r>
          </w:p>
        </w:tc>
        <w:tc>
          <w:tcPr>
            <w:tcW w:w="0" w:type="auto"/>
            <w:shd w:val="clear" w:color="auto" w:fill="8DB3E2" w:themeFill="text2" w:themeFillTint="66"/>
          </w:tcPr>
          <w:p w14:paraId="54F2E3A7" w14:textId="7776B304" w:rsidR="00482D80" w:rsidRPr="00CB7BBF" w:rsidRDefault="00482D80" w:rsidP="00F66302">
            <w:pPr>
              <w:tabs>
                <w:tab w:val="center" w:pos="4536"/>
                <w:tab w:val="right" w:pos="9072"/>
              </w:tabs>
              <w:rPr>
                <w:strike/>
                <w:color w:val="FF0000"/>
                <w:sz w:val="20"/>
              </w:rPr>
            </w:pPr>
            <w:r w:rsidRPr="00CB7BBF">
              <w:rPr>
                <w:strike/>
                <w:color w:val="FF0000"/>
                <w:sz w:val="20"/>
              </w:rPr>
              <w:t>- 1 przeprowadz. szkolenie</w:t>
            </w:r>
          </w:p>
          <w:p w14:paraId="732E397F" w14:textId="05145111" w:rsidR="00482D80" w:rsidRPr="00CB7BBF" w:rsidRDefault="00482D80" w:rsidP="00F66302">
            <w:pPr>
              <w:tabs>
                <w:tab w:val="center" w:pos="4536"/>
                <w:tab w:val="right" w:pos="9072"/>
              </w:tabs>
              <w:spacing w:after="0" w:line="240" w:lineRule="auto"/>
              <w:rPr>
                <w:strike/>
                <w:color w:val="FF0000"/>
                <w:sz w:val="20"/>
                <w:lang w:eastAsia="pl-PL"/>
              </w:rPr>
            </w:pPr>
            <w:r w:rsidRPr="00CB7BBF">
              <w:rPr>
                <w:rFonts w:eastAsia="Corbel" w:cs="Times New Roman"/>
                <w:strike/>
                <w:color w:val="FF0000"/>
                <w:sz w:val="20"/>
              </w:rPr>
              <w:t>- wysłanie 15 zaproszeń na szkolenie do Beneficjentów</w:t>
            </w:r>
          </w:p>
        </w:tc>
        <w:tc>
          <w:tcPr>
            <w:tcW w:w="0" w:type="auto"/>
            <w:shd w:val="clear" w:color="auto" w:fill="DBE5F1" w:themeFill="accent1" w:themeFillTint="33"/>
          </w:tcPr>
          <w:p w14:paraId="4F60C32F" w14:textId="1C5F93F8" w:rsidR="00482D80" w:rsidRPr="00CB7BBF" w:rsidRDefault="00482D80" w:rsidP="00FF2386">
            <w:pPr>
              <w:tabs>
                <w:tab w:val="center" w:pos="4536"/>
                <w:tab w:val="right" w:pos="9072"/>
              </w:tabs>
              <w:spacing w:after="0" w:line="240" w:lineRule="auto"/>
              <w:rPr>
                <w:strike/>
                <w:color w:val="FF0000"/>
                <w:sz w:val="20"/>
                <w:lang w:eastAsia="pl-PL"/>
              </w:rPr>
            </w:pPr>
            <w:r w:rsidRPr="00CB7BBF">
              <w:rPr>
                <w:strike/>
                <w:color w:val="FF0000"/>
                <w:sz w:val="20"/>
              </w:rPr>
              <w:t>- ilość przeprowadz. szkoleń - 1</w:t>
            </w:r>
          </w:p>
        </w:tc>
        <w:tc>
          <w:tcPr>
            <w:tcW w:w="0" w:type="auto"/>
            <w:shd w:val="clear" w:color="auto" w:fill="8DB3E2" w:themeFill="text2" w:themeFillTint="66"/>
          </w:tcPr>
          <w:p w14:paraId="6DF9390D" w14:textId="77777777" w:rsidR="00482D80" w:rsidRPr="00CB7BBF" w:rsidRDefault="00482D80" w:rsidP="00F66302">
            <w:pPr>
              <w:rPr>
                <w:strike/>
                <w:color w:val="FF0000"/>
                <w:sz w:val="20"/>
              </w:rPr>
            </w:pPr>
            <w:r w:rsidRPr="00CB7BBF">
              <w:rPr>
                <w:strike/>
                <w:color w:val="FF0000"/>
                <w:sz w:val="20"/>
              </w:rPr>
              <w:t>Co najmniej 85% beneficjentów prawidłowo rozliczy Wnioski o Płatność</w:t>
            </w:r>
          </w:p>
          <w:p w14:paraId="4E2CBA44" w14:textId="77777777" w:rsidR="00482D80" w:rsidRPr="00CB7BBF" w:rsidRDefault="00482D80" w:rsidP="00FF2386">
            <w:pPr>
              <w:tabs>
                <w:tab w:val="center" w:pos="4536"/>
                <w:tab w:val="right" w:pos="9072"/>
              </w:tabs>
              <w:spacing w:after="0" w:line="240" w:lineRule="auto"/>
              <w:rPr>
                <w:strike/>
                <w:color w:val="FF0000"/>
                <w:sz w:val="20"/>
                <w:lang w:eastAsia="pl-PL"/>
              </w:rPr>
            </w:pPr>
          </w:p>
        </w:tc>
      </w:tr>
      <w:tr w:rsidR="00C90AB9" w:rsidRPr="006B6770" w14:paraId="22488CF6" w14:textId="77777777" w:rsidTr="001D3B34">
        <w:trPr>
          <w:trHeight w:val="170"/>
          <w:jc w:val="center"/>
        </w:trPr>
        <w:tc>
          <w:tcPr>
            <w:tcW w:w="0" w:type="auto"/>
            <w:vMerge/>
            <w:shd w:val="clear" w:color="auto" w:fill="8DB3E2" w:themeFill="text2" w:themeFillTint="66"/>
            <w:vAlign w:val="center"/>
          </w:tcPr>
          <w:p w14:paraId="6A38E847" w14:textId="77777777" w:rsidR="00482D80" w:rsidRPr="006B6770" w:rsidRDefault="00482D80" w:rsidP="00FF2386">
            <w:pPr>
              <w:tabs>
                <w:tab w:val="center" w:pos="4536"/>
                <w:tab w:val="right" w:pos="9072"/>
              </w:tabs>
              <w:spacing w:after="0" w:line="240" w:lineRule="auto"/>
              <w:jc w:val="center"/>
              <w:rPr>
                <w:b/>
                <w:sz w:val="20"/>
                <w:lang w:eastAsia="pl-PL"/>
              </w:rPr>
            </w:pPr>
          </w:p>
        </w:tc>
        <w:tc>
          <w:tcPr>
            <w:tcW w:w="0" w:type="auto"/>
            <w:shd w:val="clear" w:color="auto" w:fill="DBE5F1" w:themeFill="accent1" w:themeFillTint="33"/>
          </w:tcPr>
          <w:p w14:paraId="2433D9F1" w14:textId="1D98A123" w:rsidR="00482D80" w:rsidRPr="008C45B7" w:rsidRDefault="00482D80" w:rsidP="00FF2386">
            <w:pPr>
              <w:tabs>
                <w:tab w:val="num" w:pos="720"/>
                <w:tab w:val="center" w:pos="4536"/>
                <w:tab w:val="right" w:pos="9072"/>
              </w:tabs>
              <w:spacing w:after="0" w:line="240" w:lineRule="auto"/>
              <w:ind w:left="-14"/>
              <w:rPr>
                <w:sz w:val="20"/>
              </w:rPr>
            </w:pPr>
            <w:r w:rsidRPr="008C45B7">
              <w:rPr>
                <w:sz w:val="20"/>
                <w:lang w:eastAsia="pl-PL"/>
              </w:rPr>
              <w:t xml:space="preserve">Poinformowanie potencjalnych wnioskodawców  </w:t>
            </w:r>
            <w:r w:rsidRPr="008C45B7">
              <w:rPr>
                <w:sz w:val="20"/>
                <w:lang w:eastAsia="pl-PL"/>
              </w:rPr>
              <w:br/>
              <w:t>o najbliższych terminach naborów, zakresie i warunkach wsparcia oraz rodzaju operacji, które bę</w:t>
            </w:r>
            <w:r w:rsidRPr="008C45B7">
              <w:rPr>
                <w:sz w:val="20"/>
                <w:shd w:val="clear" w:color="auto" w:fill="DBE5F1" w:themeFill="accent1" w:themeFillTint="33"/>
                <w:lang w:eastAsia="pl-PL"/>
              </w:rPr>
              <w:t>d</w:t>
            </w:r>
            <w:r w:rsidRPr="008C45B7">
              <w:rPr>
                <w:sz w:val="20"/>
                <w:lang w:eastAsia="pl-PL"/>
              </w:rPr>
              <w:t>ą mogły otrzymać dofinansowanie.</w:t>
            </w:r>
          </w:p>
        </w:tc>
        <w:tc>
          <w:tcPr>
            <w:tcW w:w="0" w:type="auto"/>
            <w:shd w:val="clear" w:color="auto" w:fill="8DB3E2" w:themeFill="text2" w:themeFillTint="66"/>
          </w:tcPr>
          <w:p w14:paraId="743CB4DC" w14:textId="6D556FCA" w:rsidR="00482D80" w:rsidRPr="008C45B7" w:rsidRDefault="00482D80" w:rsidP="00FF2386">
            <w:pPr>
              <w:tabs>
                <w:tab w:val="center" w:pos="4536"/>
                <w:tab w:val="right" w:pos="9072"/>
              </w:tabs>
              <w:spacing w:after="0" w:line="240" w:lineRule="auto"/>
              <w:ind w:left="-14"/>
              <w:rPr>
                <w:sz w:val="20"/>
              </w:rPr>
            </w:pPr>
            <w:r w:rsidRPr="008C45B7">
              <w:rPr>
                <w:sz w:val="20"/>
                <w:lang w:eastAsia="pl-PL"/>
              </w:rPr>
              <w:t xml:space="preserve">Kampania informacyjna na temat naborów planowanych </w:t>
            </w:r>
            <w:r w:rsidRPr="008C45B7">
              <w:rPr>
                <w:sz w:val="20"/>
                <w:lang w:eastAsia="pl-PL"/>
              </w:rPr>
              <w:br/>
              <w:t>w bieżącym roku „LSR w 2020”.</w:t>
            </w:r>
          </w:p>
        </w:tc>
        <w:tc>
          <w:tcPr>
            <w:tcW w:w="0" w:type="auto"/>
            <w:shd w:val="clear" w:color="auto" w:fill="DBE5F1" w:themeFill="accent1" w:themeFillTint="33"/>
          </w:tcPr>
          <w:p w14:paraId="135B709A" w14:textId="77777777" w:rsidR="00482D80" w:rsidRPr="008C45B7" w:rsidRDefault="00482D80" w:rsidP="00482D80">
            <w:pPr>
              <w:tabs>
                <w:tab w:val="center" w:pos="4536"/>
                <w:tab w:val="right" w:pos="9072"/>
              </w:tabs>
              <w:autoSpaceDE w:val="0"/>
              <w:autoSpaceDN w:val="0"/>
              <w:adjustRightInd w:val="0"/>
              <w:spacing w:after="0" w:line="240" w:lineRule="auto"/>
              <w:rPr>
                <w:sz w:val="20"/>
                <w:lang w:eastAsia="ja-JP"/>
              </w:rPr>
            </w:pPr>
            <w:r w:rsidRPr="008C45B7">
              <w:rPr>
                <w:sz w:val="20"/>
                <w:lang w:eastAsia="ja-JP"/>
              </w:rPr>
              <w:t xml:space="preserve">Wszyscy potencjalni wnioskodawcy, w tym: </w:t>
            </w:r>
          </w:p>
          <w:p w14:paraId="35FB7446" w14:textId="77777777" w:rsidR="00482D80" w:rsidRPr="008C45B7" w:rsidRDefault="00482D80" w:rsidP="00482D80">
            <w:pPr>
              <w:numPr>
                <w:ilvl w:val="0"/>
                <w:numId w:val="61"/>
              </w:numPr>
              <w:tabs>
                <w:tab w:val="center" w:pos="4536"/>
                <w:tab w:val="right" w:pos="9072"/>
              </w:tabs>
              <w:autoSpaceDE w:val="0"/>
              <w:autoSpaceDN w:val="0"/>
              <w:adjustRightInd w:val="0"/>
              <w:spacing w:after="0" w:line="240" w:lineRule="auto"/>
              <w:ind w:left="224" w:hanging="224"/>
              <w:rPr>
                <w:sz w:val="20"/>
                <w:lang w:eastAsia="ja-JP"/>
              </w:rPr>
            </w:pPr>
            <w:r w:rsidRPr="008C45B7">
              <w:rPr>
                <w:sz w:val="20"/>
                <w:lang w:eastAsia="ja-JP"/>
              </w:rPr>
              <w:t>tworzący miejsca pracy,</w:t>
            </w:r>
          </w:p>
          <w:p w14:paraId="57F3529B" w14:textId="0AA88157" w:rsidR="00482D80" w:rsidRPr="008C45B7" w:rsidRDefault="00482D80" w:rsidP="00482D80">
            <w:pPr>
              <w:tabs>
                <w:tab w:val="center" w:pos="4536"/>
                <w:tab w:val="right" w:pos="9072"/>
              </w:tabs>
              <w:spacing w:after="0" w:line="240" w:lineRule="auto"/>
              <w:ind w:left="-14"/>
              <w:rPr>
                <w:sz w:val="20"/>
              </w:rPr>
            </w:pPr>
            <w:r w:rsidRPr="008C45B7">
              <w:rPr>
                <w:sz w:val="20"/>
                <w:lang w:eastAsia="ja-JP"/>
              </w:rPr>
              <w:t>przedstawiciele grup defaworyzowanych</w:t>
            </w:r>
            <w:r w:rsidRPr="008C45B7">
              <w:rPr>
                <w:sz w:val="20"/>
                <w:lang w:eastAsia="ja-JP"/>
              </w:rPr>
              <w:br/>
              <w:t>(w tym rybacy).</w:t>
            </w:r>
          </w:p>
        </w:tc>
        <w:tc>
          <w:tcPr>
            <w:tcW w:w="0" w:type="auto"/>
            <w:shd w:val="clear" w:color="auto" w:fill="8DB3E2" w:themeFill="text2" w:themeFillTint="66"/>
          </w:tcPr>
          <w:p w14:paraId="2CB4F9B9" w14:textId="0CC9EC60" w:rsidR="00482D80" w:rsidRPr="008C45B7" w:rsidRDefault="00482D80" w:rsidP="00F66302">
            <w:pPr>
              <w:tabs>
                <w:tab w:val="center" w:pos="4536"/>
                <w:tab w:val="right" w:pos="9072"/>
              </w:tabs>
              <w:rPr>
                <w:sz w:val="20"/>
              </w:rPr>
            </w:pPr>
            <w:r w:rsidRPr="008C45B7">
              <w:rPr>
                <w:sz w:val="20"/>
                <w:lang w:eastAsia="pl-PL"/>
              </w:rPr>
              <w:t>Ogłoszenia na stronach internetowych oraz portalach społecz., informacje w gminach, E-mailing, spotkania, telemarketing wobec rybaków.</w:t>
            </w:r>
          </w:p>
        </w:tc>
        <w:tc>
          <w:tcPr>
            <w:tcW w:w="0" w:type="auto"/>
            <w:shd w:val="clear" w:color="auto" w:fill="DBE5F1" w:themeFill="accent1" w:themeFillTint="33"/>
          </w:tcPr>
          <w:p w14:paraId="60D62FE0" w14:textId="77777777" w:rsidR="00482D80" w:rsidRPr="008C45B7" w:rsidRDefault="00482D80" w:rsidP="00482D80">
            <w:pPr>
              <w:tabs>
                <w:tab w:val="center" w:pos="4536"/>
                <w:tab w:val="right" w:pos="9072"/>
              </w:tabs>
              <w:spacing w:after="0" w:line="240" w:lineRule="auto"/>
              <w:rPr>
                <w:sz w:val="20"/>
                <w:lang w:eastAsia="pl-PL"/>
              </w:rPr>
            </w:pPr>
            <w:r w:rsidRPr="008C45B7">
              <w:rPr>
                <w:sz w:val="20"/>
                <w:lang w:eastAsia="pl-PL"/>
              </w:rPr>
              <w:t>Ogłoszenia na 9 stronach/portalach internet.,</w:t>
            </w:r>
          </w:p>
          <w:p w14:paraId="13F782A3" w14:textId="77777777" w:rsidR="00482D80" w:rsidRPr="008C45B7" w:rsidRDefault="00482D80" w:rsidP="00482D80">
            <w:pPr>
              <w:tabs>
                <w:tab w:val="center" w:pos="4536"/>
                <w:tab w:val="right" w:pos="9072"/>
              </w:tabs>
              <w:spacing w:after="0" w:line="240" w:lineRule="auto"/>
              <w:rPr>
                <w:sz w:val="20"/>
                <w:lang w:eastAsia="pl-PL"/>
              </w:rPr>
            </w:pPr>
            <w:r w:rsidRPr="008C45B7">
              <w:rPr>
                <w:sz w:val="20"/>
                <w:lang w:eastAsia="pl-PL"/>
              </w:rPr>
              <w:t>informacje w 100% gmin członkowskich,</w:t>
            </w:r>
          </w:p>
          <w:p w14:paraId="195B6E06" w14:textId="77777777" w:rsidR="00482D80" w:rsidRPr="008C45B7" w:rsidRDefault="00482D80" w:rsidP="00482D80">
            <w:pPr>
              <w:tabs>
                <w:tab w:val="center" w:pos="4536"/>
                <w:tab w:val="right" w:pos="9072"/>
              </w:tabs>
              <w:spacing w:after="0" w:line="240" w:lineRule="auto"/>
              <w:rPr>
                <w:sz w:val="20"/>
                <w:lang w:eastAsia="pl-PL"/>
              </w:rPr>
            </w:pPr>
            <w:r w:rsidRPr="008C45B7">
              <w:rPr>
                <w:sz w:val="20"/>
                <w:lang w:eastAsia="pl-PL"/>
              </w:rPr>
              <w:t>100 wysłanych maili, zawierających newsletter,</w:t>
            </w:r>
          </w:p>
          <w:p w14:paraId="35DCF9E3" w14:textId="6398A89B" w:rsidR="00482D80" w:rsidRPr="008C45B7" w:rsidRDefault="00482D80" w:rsidP="00482D80">
            <w:pPr>
              <w:tabs>
                <w:tab w:val="center" w:pos="4536"/>
                <w:tab w:val="right" w:pos="9072"/>
              </w:tabs>
              <w:spacing w:after="0" w:line="240" w:lineRule="auto"/>
              <w:rPr>
                <w:sz w:val="20"/>
              </w:rPr>
            </w:pPr>
            <w:r w:rsidRPr="008C45B7">
              <w:rPr>
                <w:sz w:val="20"/>
                <w:lang w:eastAsia="pl-PL"/>
              </w:rPr>
              <w:t>3 spotkania</w:t>
            </w:r>
          </w:p>
        </w:tc>
        <w:tc>
          <w:tcPr>
            <w:tcW w:w="0" w:type="auto"/>
            <w:shd w:val="clear" w:color="auto" w:fill="8DB3E2" w:themeFill="text2" w:themeFillTint="66"/>
          </w:tcPr>
          <w:p w14:paraId="796B3E78" w14:textId="0A1F9D68" w:rsidR="00482D80" w:rsidRPr="008C45B7" w:rsidRDefault="00482D80" w:rsidP="00F66302">
            <w:pPr>
              <w:rPr>
                <w:sz w:val="20"/>
              </w:rPr>
            </w:pPr>
            <w:r w:rsidRPr="008C45B7">
              <w:rPr>
                <w:sz w:val="20"/>
                <w:lang w:eastAsia="pl-PL"/>
              </w:rPr>
              <w:t xml:space="preserve">W ramach każdego </w:t>
            </w:r>
            <w:r w:rsidRPr="008C45B7">
              <w:rPr>
                <w:sz w:val="20"/>
                <w:lang w:eastAsia="pl-PL"/>
              </w:rPr>
              <w:br/>
              <w:t xml:space="preserve">z naborów zawarta będzie co najmniej </w:t>
            </w:r>
            <w:r w:rsidRPr="008C45B7">
              <w:rPr>
                <w:sz w:val="20"/>
                <w:lang w:eastAsia="pl-PL"/>
              </w:rPr>
              <w:br/>
              <w:t>1 umowa z beneficjentem.</w:t>
            </w:r>
          </w:p>
        </w:tc>
      </w:tr>
      <w:tr w:rsidR="00C90AB9" w:rsidRPr="006B6770" w14:paraId="290EA236" w14:textId="77777777" w:rsidTr="001D3B34">
        <w:trPr>
          <w:trHeight w:val="170"/>
          <w:jc w:val="center"/>
        </w:trPr>
        <w:tc>
          <w:tcPr>
            <w:tcW w:w="0" w:type="auto"/>
            <w:shd w:val="clear" w:color="auto" w:fill="8DB3E2" w:themeFill="text2" w:themeFillTint="66"/>
            <w:vAlign w:val="center"/>
          </w:tcPr>
          <w:p w14:paraId="243D9029" w14:textId="3BC44656" w:rsidR="007E3B3F" w:rsidRPr="006B6770" w:rsidRDefault="007E3B3F" w:rsidP="00FF2386">
            <w:pPr>
              <w:tabs>
                <w:tab w:val="center" w:pos="4536"/>
                <w:tab w:val="right" w:pos="9072"/>
              </w:tabs>
              <w:spacing w:after="0" w:line="240" w:lineRule="auto"/>
              <w:jc w:val="center"/>
              <w:rPr>
                <w:b/>
                <w:sz w:val="20"/>
                <w:lang w:eastAsia="pl-PL"/>
              </w:rPr>
            </w:pPr>
            <w:r>
              <w:rPr>
                <w:b/>
                <w:sz w:val="20"/>
                <w:lang w:eastAsia="pl-PL"/>
              </w:rPr>
              <w:t>I poł. 2021</w:t>
            </w:r>
          </w:p>
        </w:tc>
        <w:tc>
          <w:tcPr>
            <w:tcW w:w="0" w:type="auto"/>
            <w:shd w:val="clear" w:color="auto" w:fill="DBE5F1" w:themeFill="accent1" w:themeFillTint="33"/>
          </w:tcPr>
          <w:p w14:paraId="378683B2" w14:textId="77777777" w:rsidR="00CB7BBF" w:rsidRPr="00CB7BBF" w:rsidRDefault="00CB7BBF" w:rsidP="00CB7BBF">
            <w:pPr>
              <w:tabs>
                <w:tab w:val="num" w:pos="720"/>
                <w:tab w:val="center" w:pos="4536"/>
                <w:tab w:val="right" w:pos="9072"/>
              </w:tabs>
              <w:spacing w:after="0" w:line="240" w:lineRule="auto"/>
              <w:ind w:left="-14"/>
              <w:rPr>
                <w:rFonts w:eastAsia="Corbel" w:cs="Times New Roman"/>
                <w:color w:val="00B050"/>
                <w:sz w:val="20"/>
                <w:lang w:eastAsia="pl-PL"/>
              </w:rPr>
            </w:pPr>
            <w:r w:rsidRPr="00CB7BBF">
              <w:rPr>
                <w:color w:val="00B050"/>
                <w:sz w:val="20"/>
                <w:lang w:eastAsia="pl-PL"/>
              </w:rPr>
              <w:t>1) Uzyskanie informacji od liderów opinii na temat oceny efektów wdrażania LSR.</w:t>
            </w:r>
          </w:p>
          <w:p w14:paraId="3E770560" w14:textId="77777777" w:rsidR="00CB7BBF" w:rsidRPr="00CB7BBF" w:rsidRDefault="00CB7BBF" w:rsidP="00CB7BBF">
            <w:pPr>
              <w:tabs>
                <w:tab w:val="num" w:pos="720"/>
                <w:tab w:val="center" w:pos="4536"/>
                <w:tab w:val="right" w:pos="9072"/>
              </w:tabs>
              <w:spacing w:after="0" w:line="240" w:lineRule="auto"/>
              <w:ind w:left="-14"/>
              <w:rPr>
                <w:color w:val="00B050"/>
                <w:sz w:val="20"/>
                <w:lang w:eastAsia="pl-PL"/>
              </w:rPr>
            </w:pPr>
          </w:p>
          <w:p w14:paraId="7716192D" w14:textId="77777777" w:rsidR="00CB7BBF" w:rsidRPr="00CB7BBF" w:rsidRDefault="00CB7BBF" w:rsidP="00CB7BBF">
            <w:pPr>
              <w:tabs>
                <w:tab w:val="num" w:pos="720"/>
                <w:tab w:val="center" w:pos="4536"/>
                <w:tab w:val="right" w:pos="9072"/>
              </w:tabs>
              <w:spacing w:after="0" w:line="240" w:lineRule="auto"/>
              <w:ind w:left="-14"/>
              <w:rPr>
                <w:color w:val="00B050"/>
                <w:sz w:val="20"/>
                <w:lang w:eastAsia="pl-PL"/>
              </w:rPr>
            </w:pPr>
          </w:p>
          <w:p w14:paraId="68D043DE" w14:textId="25D0C35E" w:rsidR="007E3B3F" w:rsidRPr="00CB7BBF" w:rsidRDefault="00CB7BBF" w:rsidP="00CB7BBF">
            <w:pPr>
              <w:tabs>
                <w:tab w:val="num" w:pos="720"/>
                <w:tab w:val="center" w:pos="4536"/>
                <w:tab w:val="right" w:pos="9072"/>
              </w:tabs>
              <w:spacing w:after="0" w:line="240" w:lineRule="auto"/>
              <w:ind w:left="-14"/>
              <w:rPr>
                <w:color w:val="00B050"/>
                <w:sz w:val="20"/>
                <w:lang w:eastAsia="pl-PL"/>
              </w:rPr>
            </w:pPr>
            <w:r w:rsidRPr="00CB7BBF">
              <w:rPr>
                <w:color w:val="00B050"/>
                <w:sz w:val="20"/>
                <w:lang w:eastAsia="pl-PL"/>
              </w:rPr>
              <w:t xml:space="preserve">2) Poinformowanie mieszkańców o stanie wdrażania LSR w oparciu </w:t>
            </w:r>
            <w:r w:rsidRPr="00CB7BBF">
              <w:rPr>
                <w:color w:val="00B050"/>
                <w:sz w:val="20"/>
                <w:lang w:eastAsia="pl-PL"/>
              </w:rPr>
              <w:br/>
              <w:t>o wyniki monitoringu.</w:t>
            </w:r>
          </w:p>
        </w:tc>
        <w:tc>
          <w:tcPr>
            <w:tcW w:w="0" w:type="auto"/>
            <w:shd w:val="clear" w:color="auto" w:fill="8DB3E2" w:themeFill="text2" w:themeFillTint="66"/>
          </w:tcPr>
          <w:p w14:paraId="7B6ECA34" w14:textId="77777777" w:rsidR="00CB7BBF" w:rsidRPr="00CB7BBF" w:rsidRDefault="00CB7BBF" w:rsidP="00CB7BBF">
            <w:pPr>
              <w:tabs>
                <w:tab w:val="center" w:pos="4536"/>
                <w:tab w:val="right" w:pos="9072"/>
              </w:tabs>
              <w:spacing w:after="0" w:line="240" w:lineRule="auto"/>
              <w:ind w:left="-14"/>
              <w:rPr>
                <w:rFonts w:eastAsia="Corbel" w:cs="Times New Roman"/>
                <w:color w:val="00B050"/>
                <w:sz w:val="20"/>
                <w:lang w:eastAsia="pl-PL"/>
              </w:rPr>
            </w:pPr>
            <w:r w:rsidRPr="00CB7BBF">
              <w:rPr>
                <w:color w:val="00B050"/>
                <w:sz w:val="20"/>
                <w:lang w:eastAsia="pl-PL"/>
              </w:rPr>
              <w:t>1) Badanie ankietowe.</w:t>
            </w:r>
          </w:p>
          <w:p w14:paraId="64502094" w14:textId="77777777" w:rsidR="00CB7BBF" w:rsidRPr="00CB7BBF" w:rsidRDefault="00CB7BBF" w:rsidP="00CB7BBF">
            <w:pPr>
              <w:tabs>
                <w:tab w:val="center" w:pos="4536"/>
                <w:tab w:val="right" w:pos="9072"/>
              </w:tabs>
              <w:spacing w:after="0" w:line="240" w:lineRule="auto"/>
              <w:ind w:left="-14"/>
              <w:rPr>
                <w:color w:val="00B050"/>
                <w:sz w:val="20"/>
                <w:lang w:eastAsia="pl-PL"/>
              </w:rPr>
            </w:pPr>
          </w:p>
          <w:p w14:paraId="70FEB8FC" w14:textId="77777777" w:rsidR="00CB7BBF" w:rsidRPr="00CB7BBF" w:rsidRDefault="00CB7BBF" w:rsidP="00CB7BBF">
            <w:pPr>
              <w:tabs>
                <w:tab w:val="center" w:pos="4536"/>
                <w:tab w:val="right" w:pos="9072"/>
              </w:tabs>
              <w:spacing w:after="0" w:line="240" w:lineRule="auto"/>
              <w:ind w:left="-14"/>
              <w:rPr>
                <w:color w:val="00B050"/>
                <w:sz w:val="20"/>
                <w:lang w:eastAsia="pl-PL"/>
              </w:rPr>
            </w:pPr>
          </w:p>
          <w:p w14:paraId="770B98F9" w14:textId="77777777" w:rsidR="00CB7BBF" w:rsidRPr="00CB7BBF" w:rsidRDefault="00CB7BBF" w:rsidP="00CB7BBF">
            <w:pPr>
              <w:tabs>
                <w:tab w:val="center" w:pos="4536"/>
                <w:tab w:val="right" w:pos="9072"/>
              </w:tabs>
              <w:spacing w:after="0" w:line="240" w:lineRule="auto"/>
              <w:ind w:left="-14"/>
              <w:rPr>
                <w:color w:val="00B050"/>
                <w:sz w:val="20"/>
                <w:lang w:eastAsia="pl-PL"/>
              </w:rPr>
            </w:pPr>
          </w:p>
          <w:p w14:paraId="12F88B36" w14:textId="77777777" w:rsidR="00CB7BBF" w:rsidRPr="00CB7BBF" w:rsidRDefault="00CB7BBF" w:rsidP="00CB7BBF">
            <w:pPr>
              <w:tabs>
                <w:tab w:val="center" w:pos="4536"/>
                <w:tab w:val="right" w:pos="9072"/>
              </w:tabs>
              <w:spacing w:after="0" w:line="240" w:lineRule="auto"/>
              <w:ind w:left="-14"/>
              <w:rPr>
                <w:color w:val="00B050"/>
                <w:sz w:val="20"/>
                <w:lang w:eastAsia="pl-PL"/>
              </w:rPr>
            </w:pPr>
          </w:p>
          <w:p w14:paraId="18C886B9" w14:textId="640148BE" w:rsidR="007E3B3F" w:rsidRPr="00CB7BBF" w:rsidRDefault="00CB7BBF" w:rsidP="00CB7BBF">
            <w:pPr>
              <w:tabs>
                <w:tab w:val="center" w:pos="4536"/>
                <w:tab w:val="right" w:pos="9072"/>
              </w:tabs>
              <w:spacing w:after="0" w:line="240" w:lineRule="auto"/>
              <w:ind w:left="-14"/>
              <w:rPr>
                <w:color w:val="00B050"/>
                <w:sz w:val="20"/>
                <w:lang w:eastAsia="pl-PL"/>
              </w:rPr>
            </w:pPr>
            <w:r w:rsidRPr="00CB7BBF">
              <w:rPr>
                <w:color w:val="00B050"/>
                <w:sz w:val="20"/>
                <w:lang w:eastAsia="pl-PL"/>
              </w:rPr>
              <w:t xml:space="preserve">2) Kampania informacyjna </w:t>
            </w:r>
            <w:r w:rsidRPr="00CB7BBF">
              <w:rPr>
                <w:color w:val="00B050"/>
                <w:sz w:val="20"/>
                <w:lang w:eastAsia="pl-PL"/>
              </w:rPr>
              <w:br/>
              <w:t>„5 lat LSR”</w:t>
            </w:r>
          </w:p>
        </w:tc>
        <w:tc>
          <w:tcPr>
            <w:tcW w:w="0" w:type="auto"/>
            <w:shd w:val="clear" w:color="auto" w:fill="DBE5F1" w:themeFill="accent1" w:themeFillTint="33"/>
          </w:tcPr>
          <w:p w14:paraId="421678E8" w14:textId="77777777" w:rsidR="00CB7BBF" w:rsidRPr="00CB7BBF" w:rsidRDefault="00CB7BBF" w:rsidP="00CB7BBF">
            <w:pPr>
              <w:tabs>
                <w:tab w:val="center" w:pos="4536"/>
                <w:tab w:val="right" w:pos="9072"/>
              </w:tabs>
              <w:spacing w:after="0" w:line="240" w:lineRule="auto"/>
              <w:ind w:left="-14"/>
              <w:rPr>
                <w:rFonts w:eastAsia="Corbel" w:cs="Times New Roman"/>
                <w:color w:val="00B050"/>
                <w:sz w:val="20"/>
                <w:lang w:eastAsia="pl-PL"/>
              </w:rPr>
            </w:pPr>
            <w:r w:rsidRPr="00CB7BBF">
              <w:rPr>
                <w:color w:val="00B050"/>
                <w:sz w:val="20"/>
                <w:lang w:eastAsia="pl-PL"/>
              </w:rPr>
              <w:t>1) Liderzy opinii tj.: przedstaw. organizacji społecznych, jednostek sektora fin. publicz., lokalnego biznesu.</w:t>
            </w:r>
          </w:p>
          <w:p w14:paraId="5FE53056" w14:textId="732941CE" w:rsidR="007E3B3F" w:rsidRPr="00CB7BBF" w:rsidRDefault="00CB7BBF" w:rsidP="00CB7BBF">
            <w:pPr>
              <w:tabs>
                <w:tab w:val="center" w:pos="4536"/>
                <w:tab w:val="right" w:pos="9072"/>
              </w:tabs>
              <w:autoSpaceDE w:val="0"/>
              <w:autoSpaceDN w:val="0"/>
              <w:adjustRightInd w:val="0"/>
              <w:spacing w:after="0" w:line="240" w:lineRule="auto"/>
              <w:rPr>
                <w:color w:val="00B050"/>
                <w:sz w:val="20"/>
                <w:lang w:eastAsia="ja-JP"/>
              </w:rPr>
            </w:pPr>
            <w:r w:rsidRPr="00CB7BBF">
              <w:rPr>
                <w:color w:val="00B050"/>
                <w:sz w:val="20"/>
                <w:lang w:eastAsia="ja-JP"/>
              </w:rPr>
              <w:t>2) Wszyscy mieszkańcy obszaru LSR ze szczególnym uwzględnieniem rybaków.</w:t>
            </w:r>
          </w:p>
        </w:tc>
        <w:tc>
          <w:tcPr>
            <w:tcW w:w="0" w:type="auto"/>
            <w:shd w:val="clear" w:color="auto" w:fill="8DB3E2" w:themeFill="text2" w:themeFillTint="66"/>
          </w:tcPr>
          <w:p w14:paraId="659C2782" w14:textId="77777777" w:rsidR="00CB7BBF" w:rsidRPr="00CB7BBF" w:rsidRDefault="00CB7BBF" w:rsidP="00CB7BBF">
            <w:pPr>
              <w:tabs>
                <w:tab w:val="center" w:pos="4536"/>
                <w:tab w:val="right" w:pos="9072"/>
              </w:tabs>
              <w:spacing w:after="0" w:line="240" w:lineRule="auto"/>
              <w:rPr>
                <w:rFonts w:eastAsia="Corbel" w:cs="Times New Roman"/>
                <w:color w:val="00B050"/>
                <w:sz w:val="20"/>
                <w:lang w:eastAsia="pl-PL"/>
              </w:rPr>
            </w:pPr>
            <w:r w:rsidRPr="00CB7BBF">
              <w:rPr>
                <w:color w:val="00B050"/>
                <w:sz w:val="20"/>
                <w:lang w:eastAsia="pl-PL"/>
              </w:rPr>
              <w:t>Ankiety elektroniczne, wywiady indywidualne.</w:t>
            </w:r>
          </w:p>
          <w:p w14:paraId="32A49053" w14:textId="77777777" w:rsidR="00CB7BBF" w:rsidRPr="00CB7BBF" w:rsidRDefault="00CB7BBF" w:rsidP="00CB7BBF">
            <w:pPr>
              <w:tabs>
                <w:tab w:val="center" w:pos="4536"/>
                <w:tab w:val="right" w:pos="9072"/>
              </w:tabs>
              <w:spacing w:after="0" w:line="240" w:lineRule="auto"/>
              <w:rPr>
                <w:color w:val="00B050"/>
                <w:sz w:val="20"/>
                <w:lang w:eastAsia="pl-PL"/>
              </w:rPr>
            </w:pPr>
          </w:p>
          <w:p w14:paraId="6E41A1C8" w14:textId="77777777" w:rsidR="00CB7BBF" w:rsidRPr="00CB7BBF" w:rsidRDefault="00CB7BBF" w:rsidP="00CB7BBF">
            <w:pPr>
              <w:tabs>
                <w:tab w:val="center" w:pos="4536"/>
                <w:tab w:val="right" w:pos="9072"/>
              </w:tabs>
              <w:spacing w:after="0" w:line="240" w:lineRule="auto"/>
              <w:rPr>
                <w:color w:val="00B050"/>
                <w:sz w:val="20"/>
                <w:lang w:eastAsia="pl-PL"/>
              </w:rPr>
            </w:pPr>
          </w:p>
          <w:p w14:paraId="66E8697E" w14:textId="77777777" w:rsidR="00CB7BBF" w:rsidRPr="00CB7BBF" w:rsidRDefault="00CB7BBF" w:rsidP="00CB7BBF">
            <w:pPr>
              <w:tabs>
                <w:tab w:val="center" w:pos="4536"/>
                <w:tab w:val="right" w:pos="9072"/>
              </w:tabs>
              <w:spacing w:after="0" w:line="240" w:lineRule="auto"/>
              <w:rPr>
                <w:color w:val="00B050"/>
                <w:sz w:val="20"/>
                <w:lang w:eastAsia="pl-PL"/>
              </w:rPr>
            </w:pPr>
          </w:p>
          <w:p w14:paraId="767C37DE" w14:textId="7D23FFEE" w:rsidR="007E3B3F" w:rsidRPr="00CB7BBF" w:rsidRDefault="00CB7BBF" w:rsidP="00CB7BBF">
            <w:pPr>
              <w:tabs>
                <w:tab w:val="center" w:pos="4536"/>
                <w:tab w:val="right" w:pos="9072"/>
              </w:tabs>
              <w:rPr>
                <w:color w:val="00B050"/>
                <w:sz w:val="20"/>
                <w:lang w:eastAsia="pl-PL"/>
              </w:rPr>
            </w:pPr>
            <w:r w:rsidRPr="00CB7BBF">
              <w:rPr>
                <w:color w:val="00B050"/>
                <w:sz w:val="20"/>
                <w:lang w:eastAsia="ja-JP"/>
              </w:rPr>
              <w:t xml:space="preserve">2) Informacje </w:t>
            </w:r>
            <w:r w:rsidRPr="00CB7BBF">
              <w:rPr>
                <w:color w:val="00B050"/>
                <w:sz w:val="20"/>
                <w:lang w:eastAsia="ja-JP"/>
              </w:rPr>
              <w:br/>
              <w:t xml:space="preserve">w lokalnych mediach elektronicznych </w:t>
            </w:r>
            <w:r w:rsidRPr="00CB7BBF">
              <w:rPr>
                <w:color w:val="00B050"/>
                <w:sz w:val="20"/>
                <w:lang w:eastAsia="ja-JP"/>
              </w:rPr>
              <w:br/>
              <w:t>i papierowych, artykuły na stronach internetowych oraz portalach społecz.</w:t>
            </w:r>
          </w:p>
        </w:tc>
        <w:tc>
          <w:tcPr>
            <w:tcW w:w="0" w:type="auto"/>
            <w:shd w:val="clear" w:color="auto" w:fill="DBE5F1" w:themeFill="accent1" w:themeFillTint="33"/>
          </w:tcPr>
          <w:p w14:paraId="3463180F" w14:textId="77777777" w:rsidR="00CB7BBF" w:rsidRPr="00CB7BBF" w:rsidRDefault="00CB7BBF" w:rsidP="00CB7BBF">
            <w:pPr>
              <w:tabs>
                <w:tab w:val="center" w:pos="4536"/>
                <w:tab w:val="right" w:pos="9072"/>
              </w:tabs>
              <w:spacing w:after="0" w:line="240" w:lineRule="auto"/>
              <w:rPr>
                <w:rFonts w:eastAsia="Corbel" w:cs="Times New Roman"/>
                <w:color w:val="00B050"/>
                <w:sz w:val="20"/>
                <w:lang w:eastAsia="pl-PL"/>
              </w:rPr>
            </w:pPr>
            <w:r w:rsidRPr="00CB7BBF">
              <w:rPr>
                <w:color w:val="00B050"/>
                <w:sz w:val="20"/>
                <w:lang w:eastAsia="pl-PL"/>
              </w:rPr>
              <w:t>100% członków RLGD otrzyma ankiety,</w:t>
            </w:r>
          </w:p>
          <w:p w14:paraId="589EC6CC" w14:textId="77777777" w:rsidR="00CB7BBF" w:rsidRPr="00CB7BBF" w:rsidRDefault="00CB7BBF" w:rsidP="00CB7BBF">
            <w:pPr>
              <w:tabs>
                <w:tab w:val="center" w:pos="4536"/>
                <w:tab w:val="right" w:pos="9072"/>
              </w:tabs>
              <w:spacing w:after="0" w:line="240" w:lineRule="auto"/>
              <w:rPr>
                <w:color w:val="00B050"/>
                <w:sz w:val="20"/>
                <w:lang w:eastAsia="pl-PL"/>
              </w:rPr>
            </w:pPr>
            <w:r w:rsidRPr="00CB7BBF">
              <w:rPr>
                <w:color w:val="00B050"/>
                <w:sz w:val="20"/>
                <w:lang w:eastAsia="pl-PL"/>
              </w:rPr>
              <w:t>10 wywiadów indywidualnych.</w:t>
            </w:r>
          </w:p>
          <w:p w14:paraId="5E3D67A9" w14:textId="77777777" w:rsidR="00CB7BBF" w:rsidRPr="00CB7BBF" w:rsidRDefault="00CB7BBF" w:rsidP="00CB7BBF">
            <w:pPr>
              <w:tabs>
                <w:tab w:val="center" w:pos="4536"/>
                <w:tab w:val="right" w:pos="9072"/>
              </w:tabs>
              <w:spacing w:after="0" w:line="240" w:lineRule="auto"/>
              <w:rPr>
                <w:color w:val="00B050"/>
                <w:sz w:val="20"/>
                <w:lang w:eastAsia="pl-PL"/>
              </w:rPr>
            </w:pPr>
            <w:r w:rsidRPr="00CB7BBF">
              <w:rPr>
                <w:color w:val="00B050"/>
                <w:sz w:val="20"/>
                <w:lang w:eastAsia="pl-PL"/>
              </w:rPr>
              <w:t xml:space="preserve">2) 2 informacje </w:t>
            </w:r>
            <w:r w:rsidRPr="00CB7BBF">
              <w:rPr>
                <w:color w:val="00B050"/>
                <w:sz w:val="20"/>
                <w:lang w:eastAsia="pl-PL"/>
              </w:rPr>
              <w:br/>
              <w:t>w mediach elektronicz.</w:t>
            </w:r>
          </w:p>
          <w:p w14:paraId="74BE9948" w14:textId="77777777" w:rsidR="00CB7BBF" w:rsidRPr="00CB7BBF" w:rsidRDefault="00CB7BBF" w:rsidP="00CB7BBF">
            <w:pPr>
              <w:tabs>
                <w:tab w:val="center" w:pos="4536"/>
                <w:tab w:val="right" w:pos="9072"/>
              </w:tabs>
              <w:spacing w:after="0" w:line="240" w:lineRule="auto"/>
              <w:rPr>
                <w:color w:val="00B050"/>
                <w:sz w:val="20"/>
                <w:lang w:eastAsia="pl-PL"/>
              </w:rPr>
            </w:pPr>
            <w:r w:rsidRPr="00CB7BBF">
              <w:rPr>
                <w:color w:val="00B050"/>
                <w:sz w:val="20"/>
                <w:lang w:eastAsia="pl-PL"/>
              </w:rPr>
              <w:t>2 informacje w mediach papierowych</w:t>
            </w:r>
          </w:p>
          <w:p w14:paraId="4F0B45A8" w14:textId="77777777" w:rsidR="00CB7BBF" w:rsidRPr="00CB7BBF" w:rsidRDefault="00CB7BBF" w:rsidP="00CB7BBF">
            <w:pPr>
              <w:tabs>
                <w:tab w:val="center" w:pos="4536"/>
                <w:tab w:val="right" w:pos="9072"/>
              </w:tabs>
              <w:spacing w:after="0" w:line="240" w:lineRule="auto"/>
              <w:rPr>
                <w:color w:val="00B050"/>
                <w:sz w:val="20"/>
                <w:lang w:eastAsia="pl-PL"/>
              </w:rPr>
            </w:pPr>
            <w:r w:rsidRPr="00CB7BBF">
              <w:rPr>
                <w:color w:val="00B050"/>
                <w:sz w:val="20"/>
                <w:lang w:eastAsia="pl-PL"/>
              </w:rPr>
              <w:t>3 informacje na 9 stronach internet</w:t>
            </w:r>
          </w:p>
          <w:p w14:paraId="16783DAE" w14:textId="7E7C2A73" w:rsidR="007E3B3F" w:rsidRPr="00CB7BBF" w:rsidRDefault="00CB7BBF" w:rsidP="00CB7BBF">
            <w:pPr>
              <w:tabs>
                <w:tab w:val="center" w:pos="4536"/>
                <w:tab w:val="right" w:pos="9072"/>
              </w:tabs>
              <w:spacing w:after="0" w:line="240" w:lineRule="auto"/>
              <w:rPr>
                <w:color w:val="00B050"/>
                <w:sz w:val="20"/>
                <w:lang w:eastAsia="pl-PL"/>
              </w:rPr>
            </w:pPr>
            <w:r w:rsidRPr="00CB7BBF">
              <w:rPr>
                <w:color w:val="00B050"/>
                <w:sz w:val="20"/>
                <w:lang w:eastAsia="pl-PL"/>
              </w:rPr>
              <w:t>100 wysłanych maili, zawierających newsletter.</w:t>
            </w:r>
          </w:p>
        </w:tc>
        <w:tc>
          <w:tcPr>
            <w:tcW w:w="0" w:type="auto"/>
            <w:shd w:val="clear" w:color="auto" w:fill="8DB3E2" w:themeFill="text2" w:themeFillTint="66"/>
          </w:tcPr>
          <w:p w14:paraId="01AF0D25" w14:textId="77777777" w:rsidR="00CB7BBF" w:rsidRPr="00CB7BBF" w:rsidRDefault="00CB7BBF" w:rsidP="00CB7BBF">
            <w:pPr>
              <w:tabs>
                <w:tab w:val="center" w:pos="4536"/>
                <w:tab w:val="right" w:pos="9072"/>
              </w:tabs>
              <w:spacing w:after="0" w:line="240" w:lineRule="auto"/>
              <w:rPr>
                <w:rFonts w:eastAsia="Corbel" w:cs="Times New Roman"/>
                <w:color w:val="00B050"/>
                <w:sz w:val="20"/>
                <w:lang w:eastAsia="pl-PL"/>
              </w:rPr>
            </w:pPr>
            <w:r w:rsidRPr="00CB7BBF">
              <w:rPr>
                <w:color w:val="00B050"/>
                <w:sz w:val="20"/>
                <w:lang w:eastAsia="pl-PL"/>
              </w:rPr>
              <w:t xml:space="preserve">1) Ocena </w:t>
            </w:r>
            <w:r w:rsidRPr="00CB7BBF">
              <w:rPr>
                <w:color w:val="00B050"/>
                <w:sz w:val="20"/>
                <w:lang w:eastAsia="pl-PL"/>
              </w:rPr>
              <w:br/>
              <w:t>i sformułowanie ewentualnych zaleceń w zakresie poprawy wdrażania LSR.</w:t>
            </w:r>
          </w:p>
          <w:p w14:paraId="1DE3039F" w14:textId="33980388" w:rsidR="007E3B3F" w:rsidRPr="00CB7BBF" w:rsidRDefault="00CB7BBF" w:rsidP="00CB7BBF">
            <w:pPr>
              <w:rPr>
                <w:color w:val="00B050"/>
                <w:sz w:val="20"/>
                <w:lang w:eastAsia="pl-PL"/>
              </w:rPr>
            </w:pPr>
            <w:r w:rsidRPr="00CB7BBF">
              <w:rPr>
                <w:color w:val="00B050"/>
                <w:sz w:val="20"/>
                <w:lang w:eastAsia="pl-PL"/>
              </w:rPr>
              <w:t>2) Większość mieszkańców i 100% liderów opinii tj.: przedstaw. organizacji społecznych, jednostek sektora fin. publicz., lokalnego biznesu ma świadomość efektów wdrażania LSR</w:t>
            </w:r>
          </w:p>
        </w:tc>
      </w:tr>
      <w:tr w:rsidR="00FF2386" w:rsidRPr="006B6770" w14:paraId="051DAAE2" w14:textId="77777777" w:rsidTr="001D3B34">
        <w:trPr>
          <w:trHeight w:val="138"/>
          <w:jc w:val="center"/>
        </w:trPr>
        <w:tc>
          <w:tcPr>
            <w:tcW w:w="0" w:type="auto"/>
            <w:gridSpan w:val="6"/>
            <w:shd w:val="clear" w:color="auto" w:fill="8DB3E2" w:themeFill="text2" w:themeFillTint="66"/>
            <w:vAlign w:val="center"/>
          </w:tcPr>
          <w:p w14:paraId="636064D9" w14:textId="77777777" w:rsidR="00FF2386" w:rsidRPr="006B6770" w:rsidRDefault="00FF2386" w:rsidP="00FF2386">
            <w:pPr>
              <w:tabs>
                <w:tab w:val="center" w:pos="4536"/>
                <w:tab w:val="right" w:pos="9072"/>
              </w:tabs>
              <w:spacing w:after="0" w:line="240" w:lineRule="auto"/>
              <w:jc w:val="center"/>
              <w:rPr>
                <w:sz w:val="20"/>
                <w:lang w:eastAsia="pl-PL"/>
              </w:rPr>
            </w:pPr>
            <w:r w:rsidRPr="006B6770">
              <w:rPr>
                <w:b/>
                <w:sz w:val="20"/>
                <w:lang w:eastAsia="pl-PL"/>
              </w:rPr>
              <w:t>SUMA</w:t>
            </w:r>
          </w:p>
        </w:tc>
        <w:tc>
          <w:tcPr>
            <w:tcW w:w="0" w:type="auto"/>
            <w:shd w:val="clear" w:color="auto" w:fill="8DB3E2" w:themeFill="text2" w:themeFillTint="66"/>
          </w:tcPr>
          <w:p w14:paraId="0409C02A" w14:textId="77777777" w:rsidR="00FF2386" w:rsidRPr="006B6770" w:rsidRDefault="00FF2386" w:rsidP="00FF2386">
            <w:pPr>
              <w:tabs>
                <w:tab w:val="center" w:pos="4536"/>
                <w:tab w:val="right" w:pos="9072"/>
              </w:tabs>
              <w:spacing w:after="0" w:line="240" w:lineRule="auto"/>
              <w:jc w:val="center"/>
              <w:rPr>
                <w:b/>
                <w:sz w:val="20"/>
                <w:lang w:eastAsia="pl-PL"/>
              </w:rPr>
            </w:pPr>
            <w:r w:rsidRPr="006B6770">
              <w:rPr>
                <w:b/>
                <w:sz w:val="20"/>
                <w:lang w:eastAsia="pl-PL"/>
              </w:rPr>
              <w:t>100 tys. PLN</w:t>
            </w:r>
          </w:p>
        </w:tc>
      </w:tr>
    </w:tbl>
    <w:p w14:paraId="4BD3B60C" w14:textId="77777777" w:rsidR="001E5619" w:rsidRDefault="001E5619" w:rsidP="00FF2386">
      <w:pPr>
        <w:spacing w:after="0" w:line="240" w:lineRule="auto"/>
        <w:contextualSpacing/>
        <w:rPr>
          <w:rFonts w:eastAsiaTheme="minorEastAsia"/>
          <w:b/>
          <w:i/>
          <w:lang w:eastAsia="pl-PL"/>
        </w:rPr>
      </w:pPr>
    </w:p>
    <w:p w14:paraId="13FBD2E3" w14:textId="77777777" w:rsidR="001E5619" w:rsidRDefault="001E5619" w:rsidP="00FF2386">
      <w:pPr>
        <w:spacing w:after="0" w:line="240" w:lineRule="auto"/>
        <w:contextualSpacing/>
        <w:rPr>
          <w:rFonts w:eastAsiaTheme="minorEastAsia"/>
          <w:b/>
          <w:i/>
          <w:lang w:eastAsia="pl-PL"/>
        </w:rPr>
      </w:pPr>
    </w:p>
    <w:p w14:paraId="3ED610DA" w14:textId="77777777" w:rsidR="001E5619" w:rsidRDefault="001E5619" w:rsidP="00FF2386">
      <w:pPr>
        <w:spacing w:after="0" w:line="240" w:lineRule="auto"/>
        <w:contextualSpacing/>
        <w:rPr>
          <w:rFonts w:eastAsiaTheme="minorEastAsia"/>
          <w:b/>
          <w:i/>
          <w:lang w:eastAsia="pl-PL"/>
        </w:rPr>
      </w:pPr>
    </w:p>
    <w:p w14:paraId="6EBDD8F1" w14:textId="77777777" w:rsidR="001A42BE" w:rsidRDefault="001A42BE" w:rsidP="00FF2386">
      <w:pPr>
        <w:spacing w:after="0" w:line="240" w:lineRule="auto"/>
        <w:contextualSpacing/>
        <w:rPr>
          <w:rFonts w:eastAsiaTheme="minorEastAsia"/>
          <w:b/>
          <w:i/>
          <w:lang w:eastAsia="pl-PL"/>
        </w:rPr>
      </w:pPr>
    </w:p>
    <w:p w14:paraId="043899F4" w14:textId="77777777" w:rsidR="001A42BE" w:rsidRDefault="001A42BE" w:rsidP="00FF2386">
      <w:pPr>
        <w:spacing w:after="0" w:line="240" w:lineRule="auto"/>
        <w:contextualSpacing/>
        <w:rPr>
          <w:rFonts w:eastAsiaTheme="minorEastAsia"/>
          <w:b/>
          <w:i/>
          <w:lang w:eastAsia="pl-PL"/>
        </w:rPr>
      </w:pPr>
    </w:p>
    <w:p w14:paraId="0A76D79F" w14:textId="77777777" w:rsidR="001A42BE" w:rsidRDefault="001A42BE" w:rsidP="00FF2386">
      <w:pPr>
        <w:spacing w:after="0" w:line="240" w:lineRule="auto"/>
        <w:contextualSpacing/>
        <w:rPr>
          <w:rFonts w:eastAsiaTheme="minorEastAsia"/>
          <w:b/>
          <w:i/>
          <w:lang w:eastAsia="pl-PL"/>
        </w:rPr>
      </w:pPr>
    </w:p>
    <w:p w14:paraId="0C3AA829" w14:textId="77777777" w:rsidR="001A42BE" w:rsidRDefault="001A42BE" w:rsidP="00FF2386">
      <w:pPr>
        <w:spacing w:after="0" w:line="240" w:lineRule="auto"/>
        <w:contextualSpacing/>
        <w:rPr>
          <w:rFonts w:eastAsiaTheme="minorEastAsia"/>
          <w:b/>
          <w:i/>
          <w:lang w:eastAsia="pl-PL"/>
        </w:rPr>
      </w:pPr>
    </w:p>
    <w:p w14:paraId="4151E59E" w14:textId="77777777" w:rsidR="001A42BE" w:rsidRDefault="001A42BE" w:rsidP="00FF2386">
      <w:pPr>
        <w:spacing w:after="0" w:line="240" w:lineRule="auto"/>
        <w:contextualSpacing/>
        <w:rPr>
          <w:rFonts w:eastAsiaTheme="minorEastAsia"/>
          <w:b/>
          <w:i/>
          <w:lang w:eastAsia="pl-PL"/>
        </w:rPr>
      </w:pPr>
    </w:p>
    <w:p w14:paraId="7DE2A521" w14:textId="77777777" w:rsidR="001A42BE" w:rsidRDefault="001A42BE" w:rsidP="00FF2386">
      <w:pPr>
        <w:spacing w:after="0" w:line="240" w:lineRule="auto"/>
        <w:contextualSpacing/>
        <w:rPr>
          <w:rFonts w:eastAsiaTheme="minorEastAsia"/>
          <w:b/>
          <w:i/>
          <w:lang w:eastAsia="pl-PL"/>
        </w:rPr>
      </w:pPr>
    </w:p>
    <w:p w14:paraId="23607D76" w14:textId="77777777" w:rsidR="005151E1" w:rsidRPr="00FF2386" w:rsidRDefault="00FF2386" w:rsidP="00FF2386">
      <w:pPr>
        <w:spacing w:after="0" w:line="240" w:lineRule="auto"/>
        <w:contextualSpacing/>
        <w:rPr>
          <w:rFonts w:eastAsiaTheme="minorEastAsia"/>
          <w:b/>
          <w:i/>
          <w:lang w:eastAsia="pl-PL"/>
        </w:rPr>
      </w:pPr>
      <w:r>
        <w:rPr>
          <w:rFonts w:eastAsiaTheme="minorEastAsia"/>
          <w:b/>
          <w:i/>
          <w:lang w:eastAsia="pl-PL"/>
        </w:rPr>
        <w:t xml:space="preserve">Tabela 5 </w:t>
      </w:r>
      <w:r w:rsidR="005151E1" w:rsidRPr="00FF2386">
        <w:rPr>
          <w:rFonts w:eastAsiaTheme="minorEastAsia"/>
          <w:b/>
          <w:i/>
          <w:lang w:eastAsia="pl-PL"/>
        </w:rPr>
        <w:t>Plan działań korygujących</w:t>
      </w:r>
    </w:p>
    <w:tbl>
      <w:tblPr>
        <w:tblStyle w:val="Tabela-Siatka7"/>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518"/>
        <w:gridCol w:w="3260"/>
        <w:gridCol w:w="1843"/>
        <w:gridCol w:w="2835"/>
        <w:gridCol w:w="1985"/>
        <w:gridCol w:w="3139"/>
      </w:tblGrid>
      <w:tr w:rsidR="005151E1" w:rsidRPr="006B6770" w14:paraId="53716C7D" w14:textId="77777777" w:rsidTr="00196142">
        <w:trPr>
          <w:trHeight w:val="480"/>
          <w:tblHeader/>
        </w:trPr>
        <w:tc>
          <w:tcPr>
            <w:tcW w:w="2518" w:type="dxa"/>
            <w:shd w:val="clear" w:color="auto" w:fill="4F81BD" w:themeFill="accent1"/>
            <w:vAlign w:val="center"/>
          </w:tcPr>
          <w:p w14:paraId="47B9CF8A" w14:textId="77777777" w:rsidR="005151E1" w:rsidRPr="006B6770" w:rsidRDefault="005151E1" w:rsidP="008B4281">
            <w:pPr>
              <w:tabs>
                <w:tab w:val="center" w:pos="4536"/>
                <w:tab w:val="right" w:pos="9072"/>
              </w:tabs>
              <w:spacing w:after="0" w:line="240" w:lineRule="auto"/>
              <w:jc w:val="center"/>
              <w:rPr>
                <w:b/>
                <w:sz w:val="20"/>
                <w:lang w:eastAsia="pl-PL"/>
              </w:rPr>
            </w:pPr>
            <w:r w:rsidRPr="006B6770">
              <w:rPr>
                <w:b/>
                <w:sz w:val="20"/>
                <w:lang w:eastAsia="pl-PL"/>
              </w:rPr>
              <w:t>Termin</w:t>
            </w:r>
          </w:p>
        </w:tc>
        <w:tc>
          <w:tcPr>
            <w:tcW w:w="3260" w:type="dxa"/>
            <w:shd w:val="clear" w:color="auto" w:fill="4F81BD" w:themeFill="accent1"/>
            <w:vAlign w:val="center"/>
          </w:tcPr>
          <w:p w14:paraId="3E5BB966" w14:textId="77777777" w:rsidR="005151E1" w:rsidRPr="006B6770" w:rsidRDefault="005151E1" w:rsidP="008B4281">
            <w:pPr>
              <w:tabs>
                <w:tab w:val="center" w:pos="4536"/>
                <w:tab w:val="right" w:pos="9072"/>
              </w:tabs>
              <w:spacing w:after="0" w:line="240" w:lineRule="auto"/>
              <w:jc w:val="center"/>
              <w:rPr>
                <w:b/>
                <w:sz w:val="20"/>
                <w:lang w:eastAsia="pl-PL"/>
              </w:rPr>
            </w:pPr>
            <w:r w:rsidRPr="006B6770">
              <w:rPr>
                <w:b/>
                <w:sz w:val="20"/>
                <w:lang w:eastAsia="pl-PL"/>
              </w:rPr>
              <w:t>Cel komunikacji</w:t>
            </w:r>
          </w:p>
        </w:tc>
        <w:tc>
          <w:tcPr>
            <w:tcW w:w="1843" w:type="dxa"/>
            <w:shd w:val="clear" w:color="auto" w:fill="4F81BD" w:themeFill="accent1"/>
            <w:vAlign w:val="center"/>
          </w:tcPr>
          <w:p w14:paraId="5FE456D8" w14:textId="77777777" w:rsidR="005151E1" w:rsidRPr="006B6770" w:rsidRDefault="005151E1" w:rsidP="008B4281">
            <w:pPr>
              <w:tabs>
                <w:tab w:val="center" w:pos="4536"/>
                <w:tab w:val="right" w:pos="9072"/>
              </w:tabs>
              <w:spacing w:after="0" w:line="240" w:lineRule="auto"/>
              <w:jc w:val="center"/>
              <w:rPr>
                <w:b/>
                <w:sz w:val="20"/>
                <w:lang w:eastAsia="pl-PL"/>
              </w:rPr>
            </w:pPr>
            <w:r w:rsidRPr="006B6770">
              <w:rPr>
                <w:b/>
                <w:sz w:val="20"/>
                <w:lang w:eastAsia="pl-PL"/>
              </w:rPr>
              <w:t>Działanie komunikacyjne</w:t>
            </w:r>
          </w:p>
        </w:tc>
        <w:tc>
          <w:tcPr>
            <w:tcW w:w="2835" w:type="dxa"/>
            <w:shd w:val="clear" w:color="auto" w:fill="4F81BD" w:themeFill="accent1"/>
            <w:vAlign w:val="center"/>
          </w:tcPr>
          <w:p w14:paraId="55E47FAC" w14:textId="77777777" w:rsidR="005151E1" w:rsidRPr="006B6770" w:rsidRDefault="005151E1" w:rsidP="008B4281">
            <w:pPr>
              <w:tabs>
                <w:tab w:val="center" w:pos="4536"/>
                <w:tab w:val="right" w:pos="9072"/>
              </w:tabs>
              <w:spacing w:after="0" w:line="240" w:lineRule="auto"/>
              <w:jc w:val="center"/>
              <w:rPr>
                <w:b/>
                <w:sz w:val="20"/>
                <w:lang w:eastAsia="pl-PL"/>
              </w:rPr>
            </w:pPr>
            <w:r w:rsidRPr="006B6770">
              <w:rPr>
                <w:b/>
                <w:sz w:val="20"/>
                <w:lang w:eastAsia="pl-PL"/>
              </w:rPr>
              <w:t>Grupy docelowe</w:t>
            </w:r>
          </w:p>
        </w:tc>
        <w:tc>
          <w:tcPr>
            <w:tcW w:w="1985" w:type="dxa"/>
            <w:shd w:val="clear" w:color="auto" w:fill="4F81BD" w:themeFill="accent1"/>
            <w:vAlign w:val="center"/>
          </w:tcPr>
          <w:p w14:paraId="3A02D635" w14:textId="77777777" w:rsidR="005151E1" w:rsidRPr="006B6770" w:rsidRDefault="005151E1" w:rsidP="008B4281">
            <w:pPr>
              <w:tabs>
                <w:tab w:val="center" w:pos="4536"/>
                <w:tab w:val="right" w:pos="9072"/>
              </w:tabs>
              <w:autoSpaceDE w:val="0"/>
              <w:autoSpaceDN w:val="0"/>
              <w:adjustRightInd w:val="0"/>
              <w:spacing w:after="0" w:line="240" w:lineRule="auto"/>
              <w:jc w:val="center"/>
              <w:rPr>
                <w:b/>
                <w:sz w:val="20"/>
                <w:lang w:eastAsia="ja-JP"/>
              </w:rPr>
            </w:pPr>
            <w:r w:rsidRPr="006B6770">
              <w:rPr>
                <w:b/>
                <w:sz w:val="20"/>
                <w:lang w:eastAsia="ja-JP"/>
              </w:rPr>
              <w:t>Środki przekazu</w:t>
            </w:r>
          </w:p>
        </w:tc>
        <w:tc>
          <w:tcPr>
            <w:tcW w:w="3139" w:type="dxa"/>
            <w:shd w:val="clear" w:color="auto" w:fill="4F81BD" w:themeFill="accent1"/>
            <w:vAlign w:val="center"/>
          </w:tcPr>
          <w:p w14:paraId="19E0783D" w14:textId="77777777" w:rsidR="005151E1" w:rsidRPr="006B6770" w:rsidRDefault="005151E1" w:rsidP="008B4281">
            <w:pPr>
              <w:tabs>
                <w:tab w:val="center" w:pos="4536"/>
                <w:tab w:val="right" w:pos="9072"/>
              </w:tabs>
              <w:autoSpaceDE w:val="0"/>
              <w:autoSpaceDN w:val="0"/>
              <w:adjustRightInd w:val="0"/>
              <w:spacing w:after="0" w:line="240" w:lineRule="auto"/>
              <w:jc w:val="center"/>
              <w:rPr>
                <w:b/>
                <w:sz w:val="20"/>
                <w:lang w:eastAsia="ja-JP"/>
              </w:rPr>
            </w:pPr>
            <w:r w:rsidRPr="006B6770">
              <w:rPr>
                <w:b/>
                <w:sz w:val="20"/>
                <w:lang w:eastAsia="ja-JP"/>
              </w:rPr>
              <w:t>Efekty działań komunikacyjnych</w:t>
            </w:r>
          </w:p>
        </w:tc>
      </w:tr>
      <w:tr w:rsidR="005151E1" w:rsidRPr="006B6770" w14:paraId="151A2E81" w14:textId="77777777" w:rsidTr="00196142">
        <w:trPr>
          <w:trHeight w:val="170"/>
        </w:trPr>
        <w:tc>
          <w:tcPr>
            <w:tcW w:w="2518" w:type="dxa"/>
            <w:shd w:val="clear" w:color="auto" w:fill="8DB3E2" w:themeFill="text2" w:themeFillTint="66"/>
            <w:vAlign w:val="center"/>
          </w:tcPr>
          <w:p w14:paraId="415BD752" w14:textId="77777777" w:rsidR="005151E1" w:rsidRPr="006B6770" w:rsidRDefault="005151E1" w:rsidP="008B4281">
            <w:pPr>
              <w:tabs>
                <w:tab w:val="center" w:pos="4536"/>
                <w:tab w:val="right" w:pos="9072"/>
              </w:tabs>
              <w:spacing w:after="0" w:line="240" w:lineRule="auto"/>
              <w:jc w:val="center"/>
              <w:rPr>
                <w:sz w:val="20"/>
                <w:lang w:eastAsia="pl-PL"/>
              </w:rPr>
            </w:pPr>
            <w:r w:rsidRPr="006B6770">
              <w:rPr>
                <w:sz w:val="20"/>
                <w:lang w:eastAsia="pl-PL"/>
              </w:rPr>
              <w:t>Sytuacja doraźna - wynikająca z analizy wskaźników LSR oraz Planu komunikacyjnego.</w:t>
            </w:r>
          </w:p>
        </w:tc>
        <w:tc>
          <w:tcPr>
            <w:tcW w:w="3260" w:type="dxa"/>
            <w:shd w:val="clear" w:color="auto" w:fill="DBE5F1" w:themeFill="accent1" w:themeFillTint="33"/>
          </w:tcPr>
          <w:p w14:paraId="7B602B71" w14:textId="77777777" w:rsidR="005151E1" w:rsidRPr="006B6770" w:rsidRDefault="005151E1" w:rsidP="008B4281">
            <w:pPr>
              <w:tabs>
                <w:tab w:val="center" w:pos="4536"/>
                <w:tab w:val="right" w:pos="9072"/>
              </w:tabs>
              <w:autoSpaceDE w:val="0"/>
              <w:autoSpaceDN w:val="0"/>
              <w:adjustRightInd w:val="0"/>
              <w:spacing w:after="0" w:line="240" w:lineRule="auto"/>
              <w:rPr>
                <w:sz w:val="20"/>
                <w:lang w:eastAsia="ja-JP"/>
              </w:rPr>
            </w:pPr>
            <w:r w:rsidRPr="006B6770">
              <w:rPr>
                <w:sz w:val="20"/>
                <w:lang w:eastAsia="ja-JP"/>
              </w:rPr>
              <w:t xml:space="preserve">1) Analiza efektywności działań komunikacyjnych. </w:t>
            </w:r>
          </w:p>
          <w:p w14:paraId="336F9945" w14:textId="77777777" w:rsidR="005151E1" w:rsidRPr="006B6770" w:rsidRDefault="005151E1" w:rsidP="008B4281">
            <w:pPr>
              <w:tabs>
                <w:tab w:val="center" w:pos="4536"/>
                <w:tab w:val="right" w:pos="9072"/>
              </w:tabs>
              <w:autoSpaceDE w:val="0"/>
              <w:autoSpaceDN w:val="0"/>
              <w:adjustRightInd w:val="0"/>
              <w:spacing w:after="0" w:line="240" w:lineRule="auto"/>
              <w:rPr>
                <w:sz w:val="20"/>
                <w:lang w:eastAsia="ja-JP"/>
              </w:rPr>
            </w:pPr>
            <w:r w:rsidRPr="006B6770">
              <w:rPr>
                <w:sz w:val="20"/>
                <w:lang w:eastAsia="ja-JP"/>
              </w:rPr>
              <w:t xml:space="preserve">2-3) Uzyskanie informacji </w:t>
            </w:r>
            <w:r w:rsidRPr="006B6770">
              <w:rPr>
                <w:sz w:val="20"/>
                <w:lang w:eastAsia="ja-JP"/>
              </w:rPr>
              <w:br/>
              <w:t>na temat powodów zdiagnozowanych problemów oraz określenie działań korygujących.</w:t>
            </w:r>
          </w:p>
        </w:tc>
        <w:tc>
          <w:tcPr>
            <w:tcW w:w="1843" w:type="dxa"/>
            <w:shd w:val="clear" w:color="auto" w:fill="8DB3E2" w:themeFill="text2" w:themeFillTint="66"/>
          </w:tcPr>
          <w:p w14:paraId="5B57B26C" w14:textId="77777777" w:rsidR="005151E1" w:rsidRPr="006B6770" w:rsidRDefault="005151E1" w:rsidP="008B4281">
            <w:pPr>
              <w:tabs>
                <w:tab w:val="center" w:pos="4536"/>
                <w:tab w:val="right" w:pos="9072"/>
              </w:tabs>
              <w:spacing w:after="0" w:line="240" w:lineRule="auto"/>
              <w:ind w:left="-14"/>
              <w:rPr>
                <w:sz w:val="20"/>
                <w:lang w:eastAsia="pl-PL"/>
              </w:rPr>
            </w:pPr>
            <w:r w:rsidRPr="006B6770">
              <w:rPr>
                <w:sz w:val="20"/>
                <w:lang w:eastAsia="pl-PL"/>
              </w:rPr>
              <w:t>1) Monitoring</w:t>
            </w:r>
            <w:r w:rsidR="00196142" w:rsidRPr="006B6770">
              <w:rPr>
                <w:sz w:val="20"/>
                <w:lang w:eastAsia="pl-PL"/>
              </w:rPr>
              <w:t xml:space="preserve"> </w:t>
            </w:r>
          </w:p>
          <w:p w14:paraId="4E64C894" w14:textId="77777777" w:rsidR="005151E1" w:rsidRPr="006B6770" w:rsidRDefault="00196142" w:rsidP="008B4281">
            <w:pPr>
              <w:tabs>
                <w:tab w:val="center" w:pos="4536"/>
                <w:tab w:val="right" w:pos="9072"/>
              </w:tabs>
              <w:spacing w:after="0" w:line="240" w:lineRule="auto"/>
              <w:ind w:left="-14"/>
              <w:rPr>
                <w:sz w:val="20"/>
                <w:lang w:eastAsia="pl-PL"/>
              </w:rPr>
            </w:pPr>
            <w:r w:rsidRPr="006B6770">
              <w:rPr>
                <w:sz w:val="20"/>
                <w:lang w:eastAsia="pl-PL"/>
              </w:rPr>
              <w:t>2) Komunikacja sprofilowana</w:t>
            </w:r>
          </w:p>
          <w:p w14:paraId="0B6FAC76" w14:textId="77777777" w:rsidR="005151E1" w:rsidRPr="006B6770" w:rsidRDefault="005151E1" w:rsidP="008B4281">
            <w:pPr>
              <w:tabs>
                <w:tab w:val="center" w:pos="4536"/>
                <w:tab w:val="right" w:pos="9072"/>
              </w:tabs>
              <w:spacing w:after="0" w:line="240" w:lineRule="auto"/>
              <w:ind w:left="-14"/>
              <w:rPr>
                <w:sz w:val="20"/>
                <w:lang w:eastAsia="pl-PL"/>
              </w:rPr>
            </w:pPr>
            <w:r w:rsidRPr="006B6770">
              <w:rPr>
                <w:sz w:val="20"/>
                <w:lang w:eastAsia="pl-PL"/>
              </w:rPr>
              <w:t xml:space="preserve">3) Pogłębiona ocena </w:t>
            </w:r>
          </w:p>
        </w:tc>
        <w:tc>
          <w:tcPr>
            <w:tcW w:w="2835" w:type="dxa"/>
            <w:shd w:val="clear" w:color="auto" w:fill="DBE5F1" w:themeFill="accent1" w:themeFillTint="33"/>
          </w:tcPr>
          <w:p w14:paraId="5637E469" w14:textId="77777777" w:rsidR="005151E1" w:rsidRPr="006B6770" w:rsidRDefault="00196142" w:rsidP="008B4281">
            <w:pPr>
              <w:tabs>
                <w:tab w:val="center" w:pos="4536"/>
                <w:tab w:val="right" w:pos="9072"/>
              </w:tabs>
              <w:spacing w:after="0" w:line="240" w:lineRule="auto"/>
              <w:ind w:left="-14"/>
              <w:rPr>
                <w:sz w:val="20"/>
                <w:lang w:eastAsia="pl-PL"/>
              </w:rPr>
            </w:pPr>
            <w:r w:rsidRPr="006B6770">
              <w:rPr>
                <w:sz w:val="20"/>
                <w:lang w:eastAsia="pl-PL"/>
              </w:rPr>
              <w:t>1) Zarząd i Biuro RLGD</w:t>
            </w:r>
          </w:p>
          <w:p w14:paraId="39427D2A" w14:textId="77777777" w:rsidR="005151E1" w:rsidRPr="006B6770" w:rsidRDefault="005151E1" w:rsidP="008B4281">
            <w:pPr>
              <w:tabs>
                <w:tab w:val="center" w:pos="4536"/>
                <w:tab w:val="right" w:pos="9072"/>
              </w:tabs>
              <w:spacing w:after="0" w:line="240" w:lineRule="auto"/>
              <w:ind w:left="-14"/>
              <w:rPr>
                <w:sz w:val="20"/>
                <w:lang w:eastAsia="pl-PL"/>
              </w:rPr>
            </w:pPr>
            <w:r w:rsidRPr="006B6770">
              <w:rPr>
                <w:sz w:val="20"/>
                <w:lang w:eastAsia="pl-PL"/>
              </w:rPr>
              <w:t xml:space="preserve">2) Przede wszystkim potencjalni </w:t>
            </w:r>
            <w:r w:rsidR="00196142" w:rsidRPr="006B6770">
              <w:rPr>
                <w:sz w:val="20"/>
                <w:lang w:eastAsia="pl-PL"/>
              </w:rPr>
              <w:t xml:space="preserve">wnioskodawcy </w:t>
            </w:r>
            <w:r w:rsidR="00196142" w:rsidRPr="006B6770">
              <w:rPr>
                <w:sz w:val="20"/>
                <w:lang w:eastAsia="pl-PL"/>
              </w:rPr>
              <w:br/>
              <w:t>i liderzy opinii.</w:t>
            </w:r>
          </w:p>
          <w:p w14:paraId="46C8991C" w14:textId="77777777" w:rsidR="005151E1" w:rsidRPr="006B6770" w:rsidRDefault="005151E1" w:rsidP="008B4281">
            <w:pPr>
              <w:tabs>
                <w:tab w:val="center" w:pos="4536"/>
                <w:tab w:val="right" w:pos="9072"/>
              </w:tabs>
              <w:spacing w:after="0" w:line="240" w:lineRule="auto"/>
              <w:ind w:left="-14"/>
              <w:rPr>
                <w:sz w:val="20"/>
                <w:lang w:eastAsia="pl-PL"/>
              </w:rPr>
            </w:pPr>
            <w:r w:rsidRPr="006B6770">
              <w:rPr>
                <w:sz w:val="20"/>
                <w:lang w:eastAsia="pl-PL"/>
              </w:rPr>
              <w:t>3) Przede wszystkim potencjalni wnioskodawcy, liderzy opinii oraz eksperci zewnętrzni.</w:t>
            </w:r>
          </w:p>
        </w:tc>
        <w:tc>
          <w:tcPr>
            <w:tcW w:w="1985" w:type="dxa"/>
            <w:shd w:val="clear" w:color="auto" w:fill="8DB3E2" w:themeFill="text2" w:themeFillTint="66"/>
          </w:tcPr>
          <w:p w14:paraId="18A6B3BF" w14:textId="77777777" w:rsidR="005151E1" w:rsidRPr="006B6770" w:rsidRDefault="005151E1" w:rsidP="008B4281">
            <w:pPr>
              <w:tabs>
                <w:tab w:val="center" w:pos="4536"/>
                <w:tab w:val="right" w:pos="9072"/>
              </w:tabs>
              <w:spacing w:after="0" w:line="240" w:lineRule="auto"/>
              <w:rPr>
                <w:sz w:val="20"/>
                <w:lang w:eastAsia="pl-PL"/>
              </w:rPr>
            </w:pPr>
            <w:r w:rsidRPr="006B6770">
              <w:rPr>
                <w:sz w:val="20"/>
                <w:lang w:eastAsia="pl-PL"/>
              </w:rPr>
              <w:t>1</w:t>
            </w:r>
            <w:r w:rsidR="00196142" w:rsidRPr="006B6770">
              <w:rPr>
                <w:sz w:val="20"/>
                <w:lang w:eastAsia="pl-PL"/>
              </w:rPr>
              <w:t xml:space="preserve">) Analiza danych </w:t>
            </w:r>
            <w:r w:rsidR="00196142" w:rsidRPr="006B6770">
              <w:rPr>
                <w:sz w:val="20"/>
                <w:lang w:eastAsia="pl-PL"/>
              </w:rPr>
              <w:br/>
              <w:t>z monitoringu</w:t>
            </w:r>
          </w:p>
          <w:p w14:paraId="4E4A616E" w14:textId="77777777" w:rsidR="005151E1" w:rsidRPr="006B6770" w:rsidRDefault="005151E1" w:rsidP="008B4281">
            <w:pPr>
              <w:tabs>
                <w:tab w:val="center" w:pos="4536"/>
                <w:tab w:val="right" w:pos="9072"/>
              </w:tabs>
              <w:spacing w:after="0" w:line="240" w:lineRule="auto"/>
              <w:rPr>
                <w:sz w:val="20"/>
                <w:lang w:eastAsia="pl-PL"/>
              </w:rPr>
            </w:pPr>
            <w:r w:rsidRPr="006B6770">
              <w:rPr>
                <w:sz w:val="20"/>
                <w:lang w:eastAsia="pl-PL"/>
              </w:rPr>
              <w:t>2) Telemar</w:t>
            </w:r>
            <w:r w:rsidR="00196142" w:rsidRPr="006B6770">
              <w:rPr>
                <w:sz w:val="20"/>
                <w:lang w:eastAsia="pl-PL"/>
              </w:rPr>
              <w:t>keting, spotkanie bezpośrednie.</w:t>
            </w:r>
          </w:p>
          <w:p w14:paraId="168897E6" w14:textId="77777777" w:rsidR="005151E1" w:rsidRPr="006B6770" w:rsidRDefault="005151E1" w:rsidP="008B4281">
            <w:pPr>
              <w:tabs>
                <w:tab w:val="center" w:pos="4536"/>
                <w:tab w:val="right" w:pos="9072"/>
              </w:tabs>
              <w:spacing w:after="0" w:line="240" w:lineRule="auto"/>
              <w:rPr>
                <w:sz w:val="20"/>
                <w:lang w:eastAsia="pl-PL"/>
              </w:rPr>
            </w:pPr>
            <w:r w:rsidRPr="006B6770">
              <w:rPr>
                <w:sz w:val="20"/>
                <w:lang w:eastAsia="pl-PL"/>
              </w:rPr>
              <w:t>3) Ewaluacja doraźna.</w:t>
            </w:r>
          </w:p>
          <w:p w14:paraId="11380B5B" w14:textId="77777777" w:rsidR="005151E1" w:rsidRPr="006B6770" w:rsidRDefault="005151E1" w:rsidP="008B4281">
            <w:pPr>
              <w:tabs>
                <w:tab w:val="center" w:pos="4536"/>
                <w:tab w:val="right" w:pos="9072"/>
              </w:tabs>
              <w:spacing w:after="0" w:line="240" w:lineRule="auto"/>
              <w:rPr>
                <w:sz w:val="20"/>
                <w:lang w:eastAsia="pl-PL"/>
              </w:rPr>
            </w:pPr>
          </w:p>
        </w:tc>
        <w:tc>
          <w:tcPr>
            <w:tcW w:w="3139" w:type="dxa"/>
            <w:shd w:val="clear" w:color="auto" w:fill="DBE5F1" w:themeFill="accent1" w:themeFillTint="33"/>
          </w:tcPr>
          <w:p w14:paraId="2E184966" w14:textId="77777777" w:rsidR="005151E1" w:rsidRPr="006B6770" w:rsidRDefault="005151E1" w:rsidP="008B4281">
            <w:pPr>
              <w:tabs>
                <w:tab w:val="center" w:pos="4536"/>
                <w:tab w:val="right" w:pos="9072"/>
              </w:tabs>
              <w:spacing w:after="0" w:line="240" w:lineRule="auto"/>
              <w:rPr>
                <w:sz w:val="20"/>
                <w:lang w:eastAsia="pl-PL"/>
              </w:rPr>
            </w:pPr>
            <w:r w:rsidRPr="006B6770">
              <w:rPr>
                <w:sz w:val="20"/>
                <w:lang w:eastAsia="pl-PL"/>
              </w:rPr>
              <w:t>1) D</w:t>
            </w:r>
            <w:r w:rsidR="00196142" w:rsidRPr="006B6770">
              <w:rPr>
                <w:sz w:val="20"/>
                <w:lang w:eastAsia="pl-PL"/>
              </w:rPr>
              <w:t>iagnoza działań komunikacyjnych</w:t>
            </w:r>
          </w:p>
          <w:p w14:paraId="74C48F64" w14:textId="77777777" w:rsidR="005151E1" w:rsidRPr="006B6770" w:rsidRDefault="005151E1" w:rsidP="008B4281">
            <w:pPr>
              <w:tabs>
                <w:tab w:val="center" w:pos="4536"/>
                <w:tab w:val="right" w:pos="9072"/>
              </w:tabs>
              <w:spacing w:after="0" w:line="240" w:lineRule="auto"/>
              <w:rPr>
                <w:sz w:val="20"/>
                <w:lang w:eastAsia="pl-PL"/>
              </w:rPr>
            </w:pPr>
            <w:r w:rsidRPr="006B6770">
              <w:rPr>
                <w:sz w:val="20"/>
                <w:lang w:eastAsia="pl-PL"/>
              </w:rPr>
              <w:t>2) Realizacja założonych w LSR i Pl</w:t>
            </w:r>
            <w:r w:rsidR="00196142" w:rsidRPr="006B6770">
              <w:rPr>
                <w:sz w:val="20"/>
                <w:lang w:eastAsia="pl-PL"/>
              </w:rPr>
              <w:t>anie komunikacyjnym wskaźników.</w:t>
            </w:r>
          </w:p>
          <w:p w14:paraId="33BDD827" w14:textId="77777777" w:rsidR="005151E1" w:rsidRPr="006B6770" w:rsidRDefault="005151E1" w:rsidP="008B4281">
            <w:pPr>
              <w:tabs>
                <w:tab w:val="center" w:pos="4536"/>
                <w:tab w:val="right" w:pos="9072"/>
              </w:tabs>
              <w:spacing w:after="0" w:line="240" w:lineRule="auto"/>
              <w:rPr>
                <w:sz w:val="20"/>
                <w:lang w:eastAsia="pl-PL"/>
              </w:rPr>
            </w:pPr>
            <w:r w:rsidRPr="006B6770">
              <w:rPr>
                <w:sz w:val="20"/>
                <w:lang w:eastAsia="pl-PL"/>
              </w:rPr>
              <w:t xml:space="preserve">3) Ocena i sformułowanie ewentualnych zaleceń </w:t>
            </w:r>
            <w:r w:rsidRPr="006B6770">
              <w:rPr>
                <w:sz w:val="20"/>
                <w:lang w:eastAsia="pl-PL"/>
              </w:rPr>
              <w:br/>
              <w:t>w zakresie poprawy wdrażania LSR.</w:t>
            </w:r>
          </w:p>
        </w:tc>
      </w:tr>
    </w:tbl>
    <w:p w14:paraId="2876D8A4" w14:textId="77777777" w:rsidR="005151E1" w:rsidRPr="00DC3850" w:rsidRDefault="005151E1" w:rsidP="008B4281">
      <w:pPr>
        <w:spacing w:after="0" w:line="240" w:lineRule="auto"/>
        <w:jc w:val="both"/>
        <w:rPr>
          <w:rFonts w:eastAsiaTheme="minorEastAsia"/>
          <w:szCs w:val="24"/>
          <w:lang w:eastAsia="pl-PL"/>
        </w:rPr>
      </w:pPr>
    </w:p>
    <w:p w14:paraId="7261D3E2" w14:textId="77777777" w:rsidR="001D0285" w:rsidRPr="00DC3850" w:rsidRDefault="001D0285" w:rsidP="008B4281">
      <w:pPr>
        <w:pStyle w:val="Akapitzlist"/>
        <w:suppressAutoHyphens/>
        <w:autoSpaceDN w:val="0"/>
        <w:spacing w:after="0" w:line="240" w:lineRule="auto"/>
        <w:ind w:left="0"/>
        <w:jc w:val="both"/>
        <w:textAlignment w:val="baseline"/>
        <w:rPr>
          <w:rFonts w:ascii="Arial Narrow" w:eastAsia="SimSun" w:hAnsi="Arial Narrow"/>
          <w:kern w:val="3"/>
        </w:rPr>
      </w:pPr>
    </w:p>
    <w:sectPr w:rsidR="001D0285" w:rsidRPr="00DC3850" w:rsidSect="00A62FE3">
      <w:pgSz w:w="16838" w:h="11906" w:orient="landscape"/>
      <w:pgMar w:top="567" w:right="567" w:bottom="567" w:left="907" w:header="680" w:footer="464" w:gutter="0"/>
      <w:cols w:space="708"/>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19" w:author="Barbara Strońska" w:date="2021-05-28T09:21:00Z" w:initials="BS">
    <w:p w14:paraId="5525E9E3" w14:textId="76E2F808" w:rsidR="008307BB" w:rsidRDefault="008307BB">
      <w:pPr>
        <w:pStyle w:val="Tekstkomentarza"/>
      </w:pPr>
      <w:r>
        <w:rPr>
          <w:rStyle w:val="Odwoaniedokomentarza"/>
        </w:rPr>
        <w:annotationRef/>
      </w:r>
      <w:r>
        <w:t xml:space="preserve">Zwiększona została wartość wskaźnika produktu w związku z wyższym jej osiągnięciem. </w:t>
      </w:r>
    </w:p>
  </w:comment>
  <w:comment w:id="920" w:author="Barbara Strońska" w:date="2021-06-30T07:59:00Z" w:initials="BS">
    <w:p w14:paraId="6772CBA7" w14:textId="113544B8" w:rsidR="008307BB" w:rsidRDefault="008307BB">
      <w:pPr>
        <w:pStyle w:val="Tekstkomentarza"/>
      </w:pPr>
      <w:r>
        <w:rPr>
          <w:rStyle w:val="Odwoaniedokomentarza"/>
        </w:rPr>
        <w:annotationRef/>
      </w:r>
      <w:r>
        <w:rPr>
          <w:rStyle w:val="Odwoaniedokomentarza"/>
        </w:rPr>
        <w:t>Zmniejszenie ilości uczestników spotkań jest następstwem pandemii COVID-19, która uniemożliwiła realizację wskaźnika na zaplanowaym poziomie (rezygnacja beneficjenta z organizacji Święta Karpia Polskiego w Kaniowie). W dobie pandemii brak możliwości organizacji wydarzeń na tak wysoko zaplanowanym poziomie wskaźnika, brak chętnych podmiotów, które mogłyby zagwarantować realizację wskaźnika na tym poziomie</w:t>
      </w:r>
    </w:p>
  </w:comment>
  <w:comment w:id="921" w:author="Barbara Strońska" w:date="2021-07-07T12:20:00Z" w:initials="BS">
    <w:p w14:paraId="7AE49F24" w14:textId="44CD3DB9" w:rsidR="008307BB" w:rsidRDefault="008307BB">
      <w:pPr>
        <w:pStyle w:val="Tekstkomentarza"/>
      </w:pPr>
      <w:r>
        <w:rPr>
          <w:rStyle w:val="Odwoaniedokomentarza"/>
        </w:rPr>
        <w:annotationRef/>
      </w:r>
      <w:r>
        <w:t xml:space="preserve">Zwiększony wskaźnik o 2 nowe/wyremontowane, zmodernicowane obiekty infrastruktury turystycznej/rekreacyjnej. </w:t>
      </w:r>
    </w:p>
  </w:comment>
  <w:comment w:id="990" w:author="Barbara Strońska" w:date="2021-05-28T10:38:00Z" w:initials="BS">
    <w:p w14:paraId="08F18410" w14:textId="0AE7045C" w:rsidR="008307BB" w:rsidRDefault="008307BB">
      <w:pPr>
        <w:pStyle w:val="Tekstkomentarza"/>
      </w:pPr>
      <w:r>
        <w:rPr>
          <w:rStyle w:val="Odwoaniedokomentarza"/>
        </w:rPr>
        <w:annotationRef/>
      </w:r>
      <w:r w:rsidRPr="006922D5">
        <w:t>Zmniejszenie i</w:t>
      </w:r>
      <w:r>
        <w:t xml:space="preserve">lości uczestników spotkań jest </w:t>
      </w:r>
      <w:r w:rsidRPr="006922D5">
        <w:t>n</w:t>
      </w:r>
      <w:r>
        <w:t>a</w:t>
      </w:r>
      <w:r w:rsidRPr="006922D5">
        <w:t>stępstwem pandemii COVID -19, która uniemożliwiła r</w:t>
      </w:r>
      <w:r>
        <w:t>ealizację wskaź</w:t>
      </w:r>
      <w:r w:rsidRPr="006922D5">
        <w:t>nika na zaplanowa</w:t>
      </w:r>
      <w:r>
        <w:t>n</w:t>
      </w:r>
      <w:r w:rsidRPr="006922D5">
        <w:t>ym poziomie</w:t>
      </w:r>
    </w:p>
  </w:comment>
  <w:comment w:id="991" w:author="Barbara Strońska" w:date="2021-05-28T09:26:00Z" w:initials="BS">
    <w:p w14:paraId="04537846" w14:textId="6DFC1C49" w:rsidR="008307BB" w:rsidRDefault="008307BB">
      <w:pPr>
        <w:pStyle w:val="Tekstkomentarza"/>
      </w:pPr>
      <w:r>
        <w:rPr>
          <w:rStyle w:val="Odwoaniedokomentarza"/>
        </w:rPr>
        <w:annotationRef/>
      </w:r>
      <w:r>
        <w:t>Zwiększona wartość wskaźnika w związku z wyżsyzm wykonaniem</w:t>
      </w:r>
    </w:p>
  </w:comment>
  <w:comment w:id="992" w:author="Barbara Strońska" w:date="2021-05-27T10:52:00Z" w:initials="BS">
    <w:p w14:paraId="6A15B78E" w14:textId="5B30CCE4" w:rsidR="008307BB" w:rsidRDefault="008307BB">
      <w:pPr>
        <w:pStyle w:val="Tekstkomentarza"/>
      </w:pPr>
      <w:r>
        <w:rPr>
          <w:rStyle w:val="Odwoaniedokomentarza"/>
        </w:rPr>
        <w:annotationRef/>
      </w:r>
      <w:r>
        <w:t>Zwiększenie wskaźnika z uwagi na oszcedności i planowane kolejne nabory</w:t>
      </w:r>
    </w:p>
  </w:comment>
  <w:comment w:id="995" w:author="Barbara Strońska" w:date="2021-05-28T10:39:00Z" w:initials="BS">
    <w:p w14:paraId="7AE91DE0" w14:textId="064D5B63" w:rsidR="008307BB" w:rsidRDefault="008307BB">
      <w:pPr>
        <w:pStyle w:val="Tekstkomentarza"/>
      </w:pPr>
      <w:r>
        <w:rPr>
          <w:rStyle w:val="Odwoaniedokomentarza"/>
        </w:rPr>
        <w:annotationRef/>
      </w:r>
      <w:r>
        <w:t>Z uwagi na COVID-19 część szkoleń przewidzianych dla pracowników biura się nie odbyła (rok 2020) zgodnie z zmianami wprowadzonymi i zaakceptowanymi przez SW w Planie szkoleń</w:t>
      </w:r>
    </w:p>
  </w:comment>
  <w:comment w:id="1488" w:author="Barbara Strońska" w:date="2021-07-12T09:24:00Z" w:initials="BS">
    <w:p w14:paraId="114EEA76" w14:textId="27E5C01F" w:rsidR="008307BB" w:rsidRDefault="008307BB">
      <w:pPr>
        <w:pStyle w:val="Tekstkomentarza"/>
      </w:pPr>
      <w:r>
        <w:rPr>
          <w:rStyle w:val="Odwoaniedokomentarza"/>
        </w:rPr>
        <w:annotationRef/>
      </w:r>
      <w:r>
        <w:t xml:space="preserve">Wprowadzone zmiany w budżecie wynikają z podumowania zakończonych naborów oraz podpisania umów z beneficjentami. Powstałe oszczędności przeniesiono w całości na nabór w ramach </w:t>
      </w:r>
      <w:r w:rsidR="0071648E">
        <w:t>Tworzenia i rozwoju</w:t>
      </w:r>
      <w:r>
        <w:t xml:space="preserve"> Infrastruktury turystycznej i rekreacyjnej (zgodnie ze zmnianami wprowadzonymi w harmonogramie naborów)</w:t>
      </w:r>
    </w:p>
  </w:comment>
  <w:comment w:id="1489" w:author="Barbara Strońska" w:date="2021-05-28T09:35:00Z" w:initials="BS">
    <w:p w14:paraId="538B0520" w14:textId="56B24115" w:rsidR="008307BB" w:rsidRDefault="008307BB">
      <w:pPr>
        <w:pStyle w:val="Tekstkomentarza"/>
      </w:pPr>
      <w:r>
        <w:rPr>
          <w:rStyle w:val="Odwoaniedokomentarza"/>
        </w:rPr>
        <w:annotationRef/>
      </w:r>
      <w:r>
        <w:t>Zmiany wprowadzone zgodnie ze zmnianami w harmonogramie naborów</w:t>
      </w:r>
    </w:p>
  </w:comment>
  <w:comment w:id="1928" w:author="Barbara Strońska" w:date="2021-05-28T09:37:00Z" w:initials="BS">
    <w:p w14:paraId="0C7AB2C4" w14:textId="27C11B2D" w:rsidR="008307BB" w:rsidRDefault="008307BB">
      <w:pPr>
        <w:pStyle w:val="Tekstkomentarza"/>
      </w:pPr>
      <w:r>
        <w:rPr>
          <w:rStyle w:val="Odwoaniedokomentarza"/>
        </w:rPr>
        <w:annotationRef/>
      </w:r>
      <w:r>
        <w:t>Zmiany w planie działania zgodnie z budżetem i harmonogramem naborów</w:t>
      </w:r>
    </w:p>
  </w:comment>
  <w:comment w:id="1929" w:author="Barbara Strońska" w:date="2021-05-27T13:57:00Z" w:initials="BS">
    <w:p w14:paraId="2901890F" w14:textId="4B909445" w:rsidR="008307BB" w:rsidRDefault="008307BB">
      <w:pPr>
        <w:pStyle w:val="Tekstkomentarza"/>
      </w:pPr>
      <w:r>
        <w:rPr>
          <w:rStyle w:val="Odwoaniedokomentarza"/>
        </w:rPr>
        <w:annotationRef/>
      </w:r>
      <w:r>
        <w:t>Zgodnie z przesłanym pismem do SW z 17.12.2020 L.dz. 123/XII/2020 dot. wyrażenia zgody na rezygnację z organizacji szkolenia dla beneficjentów oraz możliwości przeniesienia na rok 2021 działania komunikacyjnego „Badanie ankietowe” oraz „Kampania informacyjna 5 lat LSR” zaktualziowany został Plan komunikacyjny. Wprowadzone zmiany wynikają z trudności w realizacji w/w zadań spowodowanych przez COVID-19</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A7FAD" w14:textId="77777777" w:rsidR="00821E34" w:rsidRDefault="00821E34">
      <w:pPr>
        <w:spacing w:after="0" w:line="240" w:lineRule="auto"/>
      </w:pPr>
      <w:r>
        <w:separator/>
      </w:r>
    </w:p>
    <w:p w14:paraId="0FD0E75E" w14:textId="77777777" w:rsidR="00821E34" w:rsidRDefault="00821E34"/>
  </w:endnote>
  <w:endnote w:type="continuationSeparator" w:id="0">
    <w:p w14:paraId="6D2C2573" w14:textId="77777777" w:rsidR="00821E34" w:rsidRDefault="00821E34">
      <w:pPr>
        <w:spacing w:after="0" w:line="240" w:lineRule="auto"/>
      </w:pPr>
      <w:r>
        <w:continuationSeparator/>
      </w:r>
    </w:p>
    <w:p w14:paraId="51A595C0" w14:textId="77777777" w:rsidR="00821E34" w:rsidRDefault="00821E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09920"/>
      <w:docPartObj>
        <w:docPartGallery w:val="Page Numbers (Bottom of Page)"/>
        <w:docPartUnique/>
      </w:docPartObj>
    </w:sdtPr>
    <w:sdtEndPr>
      <w:rPr>
        <w:color w:val="1F497D" w:themeColor="text2"/>
        <w:spacing w:val="60"/>
      </w:rPr>
    </w:sdtEndPr>
    <w:sdtContent>
      <w:p w14:paraId="393033A2" w14:textId="726F63F6" w:rsidR="008307BB" w:rsidRPr="0078416D" w:rsidRDefault="008307BB" w:rsidP="0075535D">
        <w:pPr>
          <w:pStyle w:val="Stopka"/>
          <w:pBdr>
            <w:top w:val="single" w:sz="4" w:space="1" w:color="D9D9D9" w:themeColor="background1" w:themeShade="D9"/>
          </w:pBdr>
          <w:jc w:val="right"/>
          <w:rPr>
            <w:b/>
            <w:bCs/>
            <w:color w:val="1F497D" w:themeColor="text2"/>
          </w:rPr>
        </w:pPr>
        <w:r w:rsidRPr="0078416D">
          <w:rPr>
            <w:color w:val="1F497D" w:themeColor="text2"/>
          </w:rPr>
          <w:fldChar w:fldCharType="begin"/>
        </w:r>
        <w:r w:rsidRPr="0078416D">
          <w:rPr>
            <w:color w:val="1F497D" w:themeColor="text2"/>
          </w:rPr>
          <w:instrText>PAGE   \* MERGEFORMAT</w:instrText>
        </w:r>
        <w:r w:rsidRPr="0078416D">
          <w:rPr>
            <w:color w:val="1F497D" w:themeColor="text2"/>
          </w:rPr>
          <w:fldChar w:fldCharType="separate"/>
        </w:r>
        <w:r w:rsidR="002B1E45" w:rsidRPr="002B1E45">
          <w:rPr>
            <w:b/>
            <w:bCs/>
            <w:noProof/>
            <w:color w:val="1F497D" w:themeColor="text2"/>
          </w:rPr>
          <w:t>1</w:t>
        </w:r>
        <w:r w:rsidRPr="0078416D">
          <w:rPr>
            <w:b/>
            <w:bCs/>
            <w:color w:val="1F497D" w:themeColor="text2"/>
          </w:rPr>
          <w:fldChar w:fldCharType="end"/>
        </w:r>
        <w:r w:rsidRPr="0078416D">
          <w:rPr>
            <w:b/>
            <w:bCs/>
            <w:color w:val="1F497D" w:themeColor="text2"/>
          </w:rPr>
          <w:t xml:space="preserve"> | </w:t>
        </w:r>
        <w:r w:rsidRPr="0078416D">
          <w:rPr>
            <w:color w:val="1F497D" w:themeColor="text2"/>
            <w:spacing w:val="60"/>
          </w:rPr>
          <w:t>Strona</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355267"/>
      <w:docPartObj>
        <w:docPartGallery w:val="Page Numbers (Bottom of Page)"/>
        <w:docPartUnique/>
      </w:docPartObj>
    </w:sdtPr>
    <w:sdtEndPr>
      <w:rPr>
        <w:color w:val="1F497D" w:themeColor="text2"/>
        <w:spacing w:val="60"/>
      </w:rPr>
    </w:sdtEndPr>
    <w:sdtContent>
      <w:p w14:paraId="5A489B76" w14:textId="57FA13EC" w:rsidR="008307BB" w:rsidRPr="003D717D" w:rsidRDefault="008307BB" w:rsidP="0075535D">
        <w:pPr>
          <w:pStyle w:val="Stopka"/>
          <w:pBdr>
            <w:top w:val="single" w:sz="4" w:space="1" w:color="D9D9D9" w:themeColor="background1" w:themeShade="D9"/>
          </w:pBdr>
          <w:jc w:val="right"/>
          <w:rPr>
            <w:color w:val="1F497D" w:themeColor="text2"/>
          </w:rPr>
        </w:pPr>
        <w:r w:rsidRPr="003D717D">
          <w:rPr>
            <w:b/>
            <w:color w:val="1F497D" w:themeColor="text2"/>
          </w:rPr>
          <w:fldChar w:fldCharType="begin"/>
        </w:r>
        <w:r w:rsidRPr="003D717D">
          <w:rPr>
            <w:b/>
            <w:color w:val="1F497D" w:themeColor="text2"/>
          </w:rPr>
          <w:instrText>PAGE   \* MERGEFORMAT</w:instrText>
        </w:r>
        <w:r w:rsidRPr="003D717D">
          <w:rPr>
            <w:b/>
            <w:color w:val="1F497D" w:themeColor="text2"/>
          </w:rPr>
          <w:fldChar w:fldCharType="separate"/>
        </w:r>
        <w:r w:rsidR="00584FAA">
          <w:rPr>
            <w:b/>
            <w:noProof/>
            <w:color w:val="1F497D" w:themeColor="text2"/>
          </w:rPr>
          <w:t>28</w:t>
        </w:r>
        <w:r w:rsidRPr="003D717D">
          <w:rPr>
            <w:b/>
            <w:color w:val="1F497D" w:themeColor="text2"/>
          </w:rPr>
          <w:fldChar w:fldCharType="end"/>
        </w:r>
        <w:r w:rsidRPr="003D717D">
          <w:rPr>
            <w:color w:val="1F497D" w:themeColor="text2"/>
          </w:rPr>
          <w:t xml:space="preserve"> | </w:t>
        </w:r>
        <w:r w:rsidRPr="003D717D">
          <w:rPr>
            <w:color w:val="1F497D" w:themeColor="text2"/>
            <w:spacing w:val="60"/>
          </w:rPr>
          <w:t>Strona</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DD8B3" w14:textId="50BFBD68" w:rsidR="008307BB" w:rsidRPr="00DC3D4A" w:rsidRDefault="008307BB" w:rsidP="00AB0CCC">
    <w:pPr>
      <w:pStyle w:val="Stopka"/>
      <w:tabs>
        <w:tab w:val="left" w:pos="0"/>
        <w:tab w:val="right" w:pos="10065"/>
      </w:tabs>
      <w:jc w:val="right"/>
      <w:rPr>
        <w:color w:val="1F497D" w:themeColor="text2"/>
      </w:rPr>
    </w:pPr>
    <w:r>
      <w:rPr>
        <w:color w:val="1F497D" w:themeColor="text2"/>
      </w:rPr>
      <w:tab/>
    </w:r>
    <w:r w:rsidRPr="00F62465">
      <w:rPr>
        <w:rStyle w:val="Odwoanieprzypisudolnego"/>
      </w:rPr>
      <w:footnoteRef/>
    </w:r>
    <w:r w:rsidRPr="00AB0CCC">
      <w:rPr>
        <w:iCs/>
        <w:sz w:val="20"/>
        <w:szCs w:val="20"/>
      </w:rPr>
      <w:t>Mirosław Kuczyński, PIW Bielsko-Biała, Polskie Towarzystwo Rybackie, „</w:t>
    </w:r>
    <w:r w:rsidRPr="00AB0CCC">
      <w:rPr>
        <w:bCs/>
        <w:iCs/>
        <w:sz w:val="20"/>
        <w:szCs w:val="20"/>
      </w:rPr>
      <w:t>Rybactwo - mocne i słabe strony”, prezentacja podczas narady obywatelskiej z sektorem rybackim w dniu 10 września 2015 r.</w:t>
    </w:r>
    <w:r>
      <w:rPr>
        <w:color w:val="1F497D" w:themeColor="text2"/>
      </w:rPr>
      <w:tab/>
    </w:r>
    <w:r>
      <w:rPr>
        <w:color w:val="1F497D" w:themeColor="text2"/>
      </w:rPr>
      <w:tab/>
    </w:r>
    <w:r>
      <w:rPr>
        <w:color w:val="1F497D" w:themeColor="text2"/>
      </w:rPr>
      <w:tab/>
    </w:r>
    <w:r w:rsidRPr="00DC3D4A">
      <w:rPr>
        <w:color w:val="1F497D" w:themeColor="text2"/>
      </w:rPr>
      <w:fldChar w:fldCharType="begin"/>
    </w:r>
    <w:r w:rsidRPr="00DC3D4A">
      <w:rPr>
        <w:color w:val="1F497D" w:themeColor="text2"/>
      </w:rPr>
      <w:instrText>PAGE   \* MERGEFORMAT</w:instrText>
    </w:r>
    <w:r w:rsidRPr="00DC3D4A">
      <w:rPr>
        <w:color w:val="1F497D" w:themeColor="text2"/>
      </w:rPr>
      <w:fldChar w:fldCharType="separate"/>
    </w:r>
    <w:r w:rsidR="00584FAA" w:rsidRPr="00584FAA">
      <w:rPr>
        <w:b/>
        <w:bCs/>
        <w:noProof/>
        <w:color w:val="1F497D" w:themeColor="text2"/>
      </w:rPr>
      <w:t>20</w:t>
    </w:r>
    <w:r w:rsidRPr="00DC3D4A">
      <w:rPr>
        <w:b/>
        <w:bCs/>
        <w:color w:val="1F497D" w:themeColor="text2"/>
      </w:rPr>
      <w:fldChar w:fldCharType="end"/>
    </w:r>
    <w:r w:rsidRPr="00DC3D4A">
      <w:rPr>
        <w:color w:val="1F497D" w:themeColor="text2"/>
      </w:rPr>
      <w:t>|</w:t>
    </w:r>
    <w:r w:rsidRPr="00DC3D4A">
      <w:rPr>
        <w:color w:val="1F497D" w:themeColor="text2"/>
        <w:spacing w:val="60"/>
      </w:rPr>
      <w:t>Strona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5645447"/>
      <w:docPartObj>
        <w:docPartGallery w:val="Page Numbers (Bottom of Page)"/>
        <w:docPartUnique/>
      </w:docPartObj>
    </w:sdtPr>
    <w:sdtEndPr>
      <w:rPr>
        <w:color w:val="1F497D" w:themeColor="text2"/>
        <w:spacing w:val="60"/>
      </w:rPr>
    </w:sdtEndPr>
    <w:sdtContent>
      <w:p w14:paraId="54A32B3E" w14:textId="5B00A222" w:rsidR="008307BB" w:rsidRPr="00B47A23" w:rsidRDefault="008307BB" w:rsidP="00B47A23">
        <w:pPr>
          <w:pStyle w:val="Stopka"/>
          <w:pBdr>
            <w:top w:val="single" w:sz="4" w:space="1" w:color="D9D9D9" w:themeColor="background1" w:themeShade="D9"/>
          </w:pBdr>
          <w:jc w:val="right"/>
          <w:rPr>
            <w:b/>
            <w:bCs/>
            <w:color w:val="1F497D" w:themeColor="text2"/>
          </w:rPr>
        </w:pPr>
        <w:r w:rsidRPr="00DA5007">
          <w:rPr>
            <w:color w:val="1F497D" w:themeColor="text2"/>
          </w:rPr>
          <w:fldChar w:fldCharType="begin"/>
        </w:r>
        <w:r w:rsidRPr="00DA5007">
          <w:rPr>
            <w:color w:val="1F497D" w:themeColor="text2"/>
          </w:rPr>
          <w:instrText>PAGE   \* MERGEFORMAT</w:instrText>
        </w:r>
        <w:r w:rsidRPr="00DA5007">
          <w:rPr>
            <w:color w:val="1F497D" w:themeColor="text2"/>
          </w:rPr>
          <w:fldChar w:fldCharType="separate"/>
        </w:r>
        <w:r w:rsidR="00584FAA" w:rsidRPr="00584FAA">
          <w:rPr>
            <w:b/>
            <w:bCs/>
            <w:noProof/>
            <w:color w:val="1F497D" w:themeColor="text2"/>
          </w:rPr>
          <w:t>34</w:t>
        </w:r>
        <w:r w:rsidRPr="00DA5007">
          <w:rPr>
            <w:b/>
            <w:bCs/>
            <w:color w:val="1F497D" w:themeColor="text2"/>
          </w:rPr>
          <w:fldChar w:fldCharType="end"/>
        </w:r>
        <w:r w:rsidRPr="00DA5007">
          <w:rPr>
            <w:b/>
            <w:bCs/>
            <w:color w:val="1F497D" w:themeColor="text2"/>
          </w:rPr>
          <w:t xml:space="preserve"> | </w:t>
        </w:r>
        <w:r w:rsidRPr="00DA5007">
          <w:rPr>
            <w:color w:val="1F497D" w:themeColor="text2"/>
            <w:spacing w:val="60"/>
          </w:rPr>
          <w:t>Strona</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675292"/>
      <w:docPartObj>
        <w:docPartGallery w:val="Page Numbers (Bottom of Page)"/>
        <w:docPartUnique/>
      </w:docPartObj>
    </w:sdtPr>
    <w:sdtEndPr>
      <w:rPr>
        <w:color w:val="1F497D" w:themeColor="text2"/>
        <w:spacing w:val="60"/>
      </w:rPr>
    </w:sdtEndPr>
    <w:sdtContent>
      <w:p w14:paraId="3ADB1E26" w14:textId="4E70796A" w:rsidR="008307BB" w:rsidRPr="00FF586D" w:rsidRDefault="008307BB" w:rsidP="00FF586D">
        <w:pPr>
          <w:pStyle w:val="Stopka"/>
          <w:pBdr>
            <w:top w:val="single" w:sz="4" w:space="1" w:color="D9D9D9" w:themeColor="background1" w:themeShade="D9"/>
          </w:pBdr>
          <w:jc w:val="right"/>
          <w:rPr>
            <w:b/>
            <w:bCs/>
            <w:color w:val="1F497D" w:themeColor="text2"/>
          </w:rPr>
        </w:pPr>
        <w:r w:rsidRPr="00FF586D">
          <w:rPr>
            <w:color w:val="1F497D" w:themeColor="text2"/>
          </w:rPr>
          <w:fldChar w:fldCharType="begin"/>
        </w:r>
        <w:r w:rsidRPr="00FF586D">
          <w:rPr>
            <w:color w:val="1F497D" w:themeColor="text2"/>
          </w:rPr>
          <w:instrText>PAGE   \* MERGEFORMAT</w:instrText>
        </w:r>
        <w:r w:rsidRPr="00FF586D">
          <w:rPr>
            <w:color w:val="1F497D" w:themeColor="text2"/>
          </w:rPr>
          <w:fldChar w:fldCharType="separate"/>
        </w:r>
        <w:r w:rsidR="00584FAA" w:rsidRPr="00584FAA">
          <w:rPr>
            <w:b/>
            <w:bCs/>
            <w:noProof/>
            <w:color w:val="1F497D" w:themeColor="text2"/>
          </w:rPr>
          <w:t>53</w:t>
        </w:r>
        <w:r w:rsidRPr="00FF586D">
          <w:rPr>
            <w:b/>
            <w:bCs/>
            <w:color w:val="1F497D" w:themeColor="text2"/>
          </w:rPr>
          <w:fldChar w:fldCharType="end"/>
        </w:r>
        <w:r w:rsidRPr="00FF586D">
          <w:rPr>
            <w:b/>
            <w:bCs/>
            <w:color w:val="1F497D" w:themeColor="text2"/>
          </w:rPr>
          <w:t xml:space="preserve"> | </w:t>
        </w:r>
        <w:r w:rsidRPr="00FF586D">
          <w:rPr>
            <w:color w:val="1F497D" w:themeColor="text2"/>
            <w:spacing w:val="60"/>
          </w:rPr>
          <w:t>Strona</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187830"/>
      <w:docPartObj>
        <w:docPartGallery w:val="Page Numbers (Bottom of Page)"/>
        <w:docPartUnique/>
      </w:docPartObj>
    </w:sdtPr>
    <w:sdtEndPr/>
    <w:sdtContent>
      <w:p w14:paraId="0D10EB80" w14:textId="62F2CB07" w:rsidR="008307BB" w:rsidRDefault="008307BB" w:rsidP="008B0D3A">
        <w:pPr>
          <w:pStyle w:val="Stopka"/>
          <w:jc w:val="right"/>
        </w:pPr>
        <w:r w:rsidRPr="008B0D3A">
          <w:rPr>
            <w:color w:val="1F497D" w:themeColor="text2"/>
          </w:rPr>
          <w:fldChar w:fldCharType="begin"/>
        </w:r>
        <w:r w:rsidRPr="008B0D3A">
          <w:rPr>
            <w:color w:val="1F497D" w:themeColor="text2"/>
          </w:rPr>
          <w:instrText>PAGE   \* MERGEFORMAT</w:instrText>
        </w:r>
        <w:r w:rsidRPr="008B0D3A">
          <w:rPr>
            <w:color w:val="1F497D" w:themeColor="text2"/>
          </w:rPr>
          <w:fldChar w:fldCharType="separate"/>
        </w:r>
        <w:r w:rsidR="00584FAA" w:rsidRPr="00584FAA">
          <w:rPr>
            <w:b/>
            <w:bCs/>
            <w:noProof/>
            <w:color w:val="1F497D" w:themeColor="text2"/>
          </w:rPr>
          <w:t>61</w:t>
        </w:r>
        <w:r w:rsidRPr="008B0D3A">
          <w:rPr>
            <w:b/>
            <w:bCs/>
            <w:color w:val="1F497D" w:themeColor="text2"/>
          </w:rPr>
          <w:fldChar w:fldCharType="end"/>
        </w:r>
        <w:r w:rsidRPr="008B0D3A">
          <w:rPr>
            <w:b/>
            <w:bCs/>
            <w:color w:val="1F497D" w:themeColor="text2"/>
          </w:rPr>
          <w:t xml:space="preserve"> </w:t>
        </w:r>
        <w:r w:rsidRPr="008B0D3A">
          <w:rPr>
            <w:color w:val="1F497D" w:themeColor="text2"/>
          </w:rPr>
          <w:t>|</w:t>
        </w:r>
        <w:r w:rsidRPr="008B0D3A">
          <w:rPr>
            <w:b/>
            <w:bCs/>
            <w:color w:val="1F497D" w:themeColor="text2"/>
          </w:rPr>
          <w:t xml:space="preserve"> </w:t>
        </w:r>
        <w:r w:rsidRPr="008B0D3A">
          <w:rPr>
            <w:color w:val="1F497D" w:themeColor="text2"/>
            <w:spacing w:val="60"/>
          </w:rPr>
          <w:t>Strona</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483814"/>
      <w:docPartObj>
        <w:docPartGallery w:val="Page Numbers (Bottom of Page)"/>
        <w:docPartUnique/>
      </w:docPartObj>
    </w:sdtPr>
    <w:sdtEndPr>
      <w:rPr>
        <w:color w:val="1F497D" w:themeColor="text2"/>
        <w:spacing w:val="60"/>
      </w:rPr>
    </w:sdtEndPr>
    <w:sdtContent>
      <w:p w14:paraId="4411B536" w14:textId="48C5EED4" w:rsidR="008307BB" w:rsidRPr="00A648BB" w:rsidRDefault="008307BB" w:rsidP="00A648BB">
        <w:pPr>
          <w:pStyle w:val="Stopka"/>
          <w:pBdr>
            <w:top w:val="single" w:sz="4" w:space="1" w:color="D9D9D9" w:themeColor="background1" w:themeShade="D9"/>
          </w:pBdr>
          <w:jc w:val="right"/>
          <w:rPr>
            <w:b/>
            <w:bCs/>
            <w:color w:val="1F497D" w:themeColor="text2"/>
          </w:rPr>
        </w:pPr>
        <w:r w:rsidRPr="00A648BB">
          <w:rPr>
            <w:color w:val="1F497D" w:themeColor="text2"/>
          </w:rPr>
          <w:fldChar w:fldCharType="begin"/>
        </w:r>
        <w:r w:rsidRPr="00A648BB">
          <w:rPr>
            <w:color w:val="1F497D" w:themeColor="text2"/>
          </w:rPr>
          <w:instrText>PAGE   \* MERGEFORMAT</w:instrText>
        </w:r>
        <w:r w:rsidRPr="00A648BB">
          <w:rPr>
            <w:color w:val="1F497D" w:themeColor="text2"/>
          </w:rPr>
          <w:fldChar w:fldCharType="separate"/>
        </w:r>
        <w:r w:rsidR="00584FAA" w:rsidRPr="00584FAA">
          <w:rPr>
            <w:b/>
            <w:bCs/>
            <w:noProof/>
            <w:color w:val="1F497D" w:themeColor="text2"/>
          </w:rPr>
          <w:t>82</w:t>
        </w:r>
        <w:r w:rsidRPr="00A648BB">
          <w:rPr>
            <w:b/>
            <w:bCs/>
            <w:color w:val="1F497D" w:themeColor="text2"/>
          </w:rPr>
          <w:fldChar w:fldCharType="end"/>
        </w:r>
        <w:r w:rsidRPr="00A648BB">
          <w:rPr>
            <w:b/>
            <w:bCs/>
            <w:color w:val="1F497D" w:themeColor="text2"/>
          </w:rPr>
          <w:t xml:space="preserve"> | </w:t>
        </w:r>
        <w:r w:rsidRPr="00A648BB">
          <w:rPr>
            <w:color w:val="1F497D" w:themeColor="text2"/>
            <w:spacing w:val="60"/>
          </w:rPr>
          <w:t>Strona</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442001"/>
      <w:docPartObj>
        <w:docPartGallery w:val="Page Numbers (Bottom of Page)"/>
        <w:docPartUnique/>
      </w:docPartObj>
    </w:sdtPr>
    <w:sdtEndPr>
      <w:rPr>
        <w:color w:val="1F497D" w:themeColor="text2"/>
        <w:spacing w:val="60"/>
      </w:rPr>
    </w:sdtEndPr>
    <w:sdtContent>
      <w:p w14:paraId="1F5549AB" w14:textId="24552F5A" w:rsidR="008307BB" w:rsidRPr="00477708" w:rsidRDefault="008307BB" w:rsidP="0075535D">
        <w:pPr>
          <w:pStyle w:val="Stopka"/>
          <w:pBdr>
            <w:top w:val="single" w:sz="4" w:space="1" w:color="D9D9D9" w:themeColor="background1" w:themeShade="D9"/>
          </w:pBdr>
          <w:jc w:val="right"/>
          <w:rPr>
            <w:b/>
            <w:bCs/>
            <w:color w:val="1F497D" w:themeColor="text2"/>
          </w:rPr>
        </w:pPr>
        <w:r w:rsidRPr="00477708">
          <w:rPr>
            <w:color w:val="1F497D" w:themeColor="text2"/>
          </w:rPr>
          <w:fldChar w:fldCharType="begin"/>
        </w:r>
        <w:r w:rsidRPr="00477708">
          <w:rPr>
            <w:color w:val="1F497D" w:themeColor="text2"/>
          </w:rPr>
          <w:instrText>PAGE   \* MERGEFORMAT</w:instrText>
        </w:r>
        <w:r w:rsidRPr="00477708">
          <w:rPr>
            <w:color w:val="1F497D" w:themeColor="text2"/>
          </w:rPr>
          <w:fldChar w:fldCharType="separate"/>
        </w:r>
        <w:r w:rsidR="00584FAA" w:rsidRPr="00584FAA">
          <w:rPr>
            <w:b/>
            <w:bCs/>
            <w:noProof/>
            <w:color w:val="1F497D" w:themeColor="text2"/>
          </w:rPr>
          <w:t>78</w:t>
        </w:r>
        <w:r w:rsidRPr="00477708">
          <w:rPr>
            <w:b/>
            <w:bCs/>
            <w:color w:val="1F497D" w:themeColor="text2"/>
          </w:rPr>
          <w:fldChar w:fldCharType="end"/>
        </w:r>
        <w:r w:rsidRPr="00477708">
          <w:rPr>
            <w:b/>
            <w:bCs/>
            <w:color w:val="1F497D" w:themeColor="text2"/>
          </w:rPr>
          <w:t xml:space="preserve"> | </w:t>
        </w:r>
        <w:r w:rsidRPr="00477708">
          <w:rPr>
            <w:color w:val="1F497D" w:themeColor="text2"/>
            <w:spacing w:val="60"/>
          </w:rPr>
          <w:t>Strona</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9E2390" w14:textId="77777777" w:rsidR="00821E34" w:rsidRDefault="00821E34">
      <w:pPr>
        <w:spacing w:after="0" w:line="240" w:lineRule="auto"/>
      </w:pPr>
      <w:r>
        <w:separator/>
      </w:r>
    </w:p>
    <w:p w14:paraId="37C74B24" w14:textId="77777777" w:rsidR="00821E34" w:rsidRDefault="00821E34"/>
  </w:footnote>
  <w:footnote w:type="continuationSeparator" w:id="0">
    <w:p w14:paraId="082B3A11" w14:textId="77777777" w:rsidR="00821E34" w:rsidRDefault="00821E34">
      <w:pPr>
        <w:spacing w:after="0" w:line="240" w:lineRule="auto"/>
      </w:pPr>
      <w:r>
        <w:continuationSeparator/>
      </w:r>
    </w:p>
    <w:p w14:paraId="7D5F4429" w14:textId="77777777" w:rsidR="00821E34" w:rsidRDefault="00821E34"/>
  </w:footnote>
  <w:footnote w:id="1">
    <w:p w14:paraId="5316F3C0" w14:textId="77777777" w:rsidR="008307BB" w:rsidRPr="008D284F" w:rsidRDefault="008307BB" w:rsidP="008D284F">
      <w:pPr>
        <w:pStyle w:val="Tekstprzypisudolnego"/>
        <w:rPr>
          <w:rFonts w:ascii="Arial Narrow" w:hAnsi="Arial Narrow"/>
          <w:bCs/>
        </w:rPr>
      </w:pPr>
      <w:r w:rsidRPr="008D284F">
        <w:rPr>
          <w:rStyle w:val="Odwoanieprzypisudolnego"/>
          <w:rFonts w:ascii="Arial Narrow" w:hAnsi="Arial Narrow"/>
        </w:rPr>
        <w:footnoteRef/>
      </w:r>
      <w:r w:rsidRPr="008D284F">
        <w:rPr>
          <w:rFonts w:ascii="Arial Narrow" w:hAnsi="Arial Narrow"/>
        </w:rPr>
        <w:t xml:space="preserve"> </w:t>
      </w:r>
      <w:r w:rsidRPr="008D284F">
        <w:rPr>
          <w:rFonts w:ascii="Arial Narrow" w:hAnsi="Arial Narrow"/>
          <w:bCs/>
        </w:rPr>
        <w:t>Diagnoza i analiza SWOT</w:t>
      </w:r>
    </w:p>
  </w:footnote>
  <w:footnote w:id="2">
    <w:p w14:paraId="3291FB58" w14:textId="77777777" w:rsidR="008307BB" w:rsidRPr="008D284F" w:rsidRDefault="008307BB" w:rsidP="008D284F">
      <w:pPr>
        <w:pStyle w:val="Tekstprzypisudolnego"/>
        <w:rPr>
          <w:rFonts w:ascii="Arial Narrow" w:hAnsi="Arial Narrow"/>
          <w:bCs/>
        </w:rPr>
      </w:pPr>
      <w:r w:rsidRPr="008D284F">
        <w:rPr>
          <w:rStyle w:val="Odwoanieprzypisudolnego"/>
          <w:rFonts w:ascii="Arial Narrow" w:hAnsi="Arial Narrow"/>
          <w:bCs/>
        </w:rPr>
        <w:footnoteRef/>
      </w:r>
      <w:r w:rsidRPr="008D284F">
        <w:rPr>
          <w:rFonts w:ascii="Arial Narrow" w:hAnsi="Arial Narrow"/>
          <w:bCs/>
        </w:rPr>
        <w:t xml:space="preserve"> Określanie celów i wskaźników w odniesieniu do opracowania LSR oraz opracowanie planu działania</w:t>
      </w:r>
    </w:p>
  </w:footnote>
  <w:footnote w:id="3">
    <w:p w14:paraId="25643CB5" w14:textId="77777777" w:rsidR="008307BB" w:rsidRPr="008D284F" w:rsidRDefault="008307BB" w:rsidP="008D284F">
      <w:pPr>
        <w:pStyle w:val="Tekstprzypisudolnego"/>
        <w:rPr>
          <w:rFonts w:ascii="Arial Narrow" w:hAnsi="Arial Narrow"/>
        </w:rPr>
      </w:pPr>
      <w:r w:rsidRPr="008D284F">
        <w:rPr>
          <w:rStyle w:val="Odwoanieprzypisudolnego"/>
          <w:rFonts w:ascii="Arial Narrow" w:hAnsi="Arial Narrow"/>
        </w:rPr>
        <w:footnoteRef/>
      </w:r>
      <w:r w:rsidRPr="008D284F">
        <w:rPr>
          <w:rFonts w:ascii="Arial Narrow" w:hAnsi="Arial Narrow"/>
        </w:rPr>
        <w:t xml:space="preserve"> Opracowanie zasad wyboru operacji i ustalania kryteriów wyboru</w:t>
      </w:r>
    </w:p>
  </w:footnote>
  <w:footnote w:id="4">
    <w:p w14:paraId="1179A826" w14:textId="77777777" w:rsidR="008307BB" w:rsidRPr="008D284F" w:rsidRDefault="008307BB" w:rsidP="008D284F">
      <w:pPr>
        <w:pStyle w:val="Tekstprzypisudolnego"/>
        <w:rPr>
          <w:rFonts w:ascii="Arial Narrow" w:hAnsi="Arial Narrow"/>
        </w:rPr>
      </w:pPr>
      <w:r w:rsidRPr="008D284F">
        <w:rPr>
          <w:rStyle w:val="Odwoanieprzypisudolnego"/>
          <w:rFonts w:ascii="Arial Narrow" w:hAnsi="Arial Narrow"/>
        </w:rPr>
        <w:footnoteRef/>
      </w:r>
      <w:r w:rsidRPr="008D284F">
        <w:rPr>
          <w:rFonts w:ascii="Arial Narrow" w:hAnsi="Arial Narrow"/>
        </w:rPr>
        <w:t xml:space="preserve"> </w:t>
      </w:r>
      <w:r w:rsidRPr="008D284F">
        <w:rPr>
          <w:rFonts w:ascii="Arial Narrow" w:hAnsi="Arial Narrow"/>
          <w:bCs/>
        </w:rPr>
        <w:t>Opracowanie zasad monitorowania i ewaluacji</w:t>
      </w:r>
    </w:p>
  </w:footnote>
  <w:footnote w:id="5">
    <w:p w14:paraId="03347CB8" w14:textId="77777777" w:rsidR="008307BB" w:rsidRDefault="008307BB" w:rsidP="008D284F">
      <w:pPr>
        <w:pStyle w:val="Tekstprzypisudolnego"/>
      </w:pPr>
      <w:r w:rsidRPr="008D284F">
        <w:rPr>
          <w:rStyle w:val="Odwoanieprzypisudolnego"/>
          <w:rFonts w:ascii="Arial Narrow" w:hAnsi="Arial Narrow"/>
        </w:rPr>
        <w:footnoteRef/>
      </w:r>
      <w:r w:rsidRPr="008D284F">
        <w:rPr>
          <w:rFonts w:ascii="Arial Narrow" w:hAnsi="Arial Narrow"/>
        </w:rPr>
        <w:t xml:space="preserve"> </w:t>
      </w:r>
      <w:r w:rsidRPr="008D284F">
        <w:rPr>
          <w:rFonts w:ascii="Arial Narrow" w:hAnsi="Arial Narrow"/>
          <w:bCs/>
        </w:rPr>
        <w:t>Przygotowanie planu komunikacyjnego w odniesieniu do realizacji LSR</w:t>
      </w:r>
    </w:p>
  </w:footnote>
  <w:footnote w:id="6">
    <w:p w14:paraId="0FA15A31" w14:textId="77777777" w:rsidR="008307BB" w:rsidRPr="009D1F48" w:rsidRDefault="008307BB" w:rsidP="00815072">
      <w:pPr>
        <w:pStyle w:val="Tekstprzypisudolnego"/>
        <w:rPr>
          <w:rFonts w:ascii="Arial Narrow" w:hAnsi="Arial Narrow"/>
        </w:rPr>
      </w:pPr>
      <w:r w:rsidRPr="009D1F48">
        <w:rPr>
          <w:rStyle w:val="Odwoanieprzypisudolnego"/>
          <w:rFonts w:ascii="Arial Narrow" w:hAnsi="Arial Narrow"/>
        </w:rPr>
        <w:footnoteRef/>
      </w:r>
      <w:r w:rsidRPr="009D1F48">
        <w:rPr>
          <w:rFonts w:ascii="Arial Narrow" w:hAnsi="Arial Narrow"/>
        </w:rPr>
        <w:t xml:space="preserve"> SWOT to angielski akronim określający: S - strenghts (silne strony), W - weaknesses (słabe strony), O - opportunities (szanse), T - threats (zagrożenia).</w:t>
      </w:r>
    </w:p>
  </w:footnote>
  <w:footnote w:id="7">
    <w:p w14:paraId="3C0DB7E2" w14:textId="77777777" w:rsidR="008307BB" w:rsidRPr="009D1F48" w:rsidRDefault="008307BB" w:rsidP="00815072">
      <w:pPr>
        <w:pStyle w:val="Tekstprzypisudolnego"/>
        <w:rPr>
          <w:rFonts w:ascii="Arial Narrow" w:hAnsi="Arial Narrow"/>
        </w:rPr>
      </w:pPr>
      <w:r w:rsidRPr="009D1F48">
        <w:rPr>
          <w:rStyle w:val="Odwoanieprzypisudolnego"/>
          <w:rFonts w:ascii="Arial Narrow" w:hAnsi="Arial Narrow"/>
        </w:rPr>
        <w:footnoteRef/>
      </w:r>
      <w:r w:rsidRPr="009D1F48">
        <w:rPr>
          <w:rFonts w:ascii="Arial Narrow" w:hAnsi="Arial Narrow"/>
        </w:rPr>
        <w:t xml:space="preserve"> Art. 63 ust. 1 rozporządzenia Parlamentu Europejskiego i Rady (UE) nr 508/2014 z dnia 15 maja 2014 r. w sprawie Europejskiego Funduszu Morskiego i Rybackiego. </w:t>
      </w:r>
    </w:p>
  </w:footnote>
  <w:footnote w:id="8">
    <w:p w14:paraId="75543EC7" w14:textId="77777777" w:rsidR="008307BB" w:rsidRPr="004F6A12" w:rsidRDefault="008307BB" w:rsidP="004F6A12">
      <w:pPr>
        <w:pStyle w:val="Tekstprzypisudolnego"/>
        <w:rPr>
          <w:rFonts w:ascii="Arial Narrow" w:hAnsi="Arial Narrow"/>
        </w:rPr>
      </w:pPr>
      <w:r w:rsidRPr="009D1F48">
        <w:rPr>
          <w:rStyle w:val="Odwoanieprzypisudolnego"/>
          <w:rFonts w:ascii="Arial Narrow" w:hAnsi="Arial Narrow"/>
        </w:rPr>
        <w:footnoteRef/>
      </w:r>
      <w:r w:rsidRPr="009D1F48">
        <w:rPr>
          <w:rFonts w:ascii="Arial Narrow" w:hAnsi="Arial Narrow"/>
        </w:rPr>
        <w:t xml:space="preserve"> Warsztaty partycypacyjne odbyły się 21 i 22 lipca 2015 roku, a narada obywatelska z udziałem ekspertów w zakre</w:t>
      </w:r>
      <w:r>
        <w:rPr>
          <w:rFonts w:ascii="Arial Narrow" w:hAnsi="Arial Narrow"/>
        </w:rPr>
        <w:t xml:space="preserve">sie rybactwa </w:t>
      </w:r>
      <w:r w:rsidRPr="009D1F48">
        <w:rPr>
          <w:rFonts w:ascii="Arial Narrow" w:hAnsi="Arial Narrow"/>
        </w:rPr>
        <w:t>i turystyki 10 września 2015 roku.</w:t>
      </w:r>
    </w:p>
  </w:footnote>
  <w:footnote w:id="9">
    <w:p w14:paraId="3BF944CA" w14:textId="77777777" w:rsidR="008307BB" w:rsidRPr="005461CB" w:rsidRDefault="008307BB" w:rsidP="00FC6523">
      <w:pPr>
        <w:pStyle w:val="Tekstprzypisudolnego"/>
        <w:spacing w:line="20" w:lineRule="atLeast"/>
        <w:rPr>
          <w:sz w:val="18"/>
          <w:szCs w:val="18"/>
        </w:rPr>
      </w:pPr>
      <w:r w:rsidRPr="004F6A12">
        <w:rPr>
          <w:rStyle w:val="Odwoanieprzypisudolnego"/>
          <w:rFonts w:ascii="Arial Narrow" w:hAnsi="Arial Narrow"/>
        </w:rPr>
        <w:footnoteRef/>
      </w:r>
      <w:r w:rsidRPr="004F6A12">
        <w:rPr>
          <w:rFonts w:ascii="Arial Narrow" w:hAnsi="Arial Narrow"/>
        </w:rPr>
        <w:t xml:space="preserve"> Jak opisano to już w Rozdziale III, poziom bezrobocia na terenie LSR jest niższy niż w reszcie województwa i kraju</w:t>
      </w:r>
      <w:r w:rsidRPr="005461CB">
        <w:rPr>
          <w:sz w:val="18"/>
          <w:szCs w:val="18"/>
        </w:rPr>
        <w:t>.</w:t>
      </w:r>
    </w:p>
  </w:footnote>
  <w:footnote w:id="10">
    <w:p w14:paraId="64D0D3D2" w14:textId="77777777" w:rsidR="008307BB" w:rsidRPr="00B47115" w:rsidRDefault="008307BB" w:rsidP="007D06C5">
      <w:pPr>
        <w:pStyle w:val="Tekstprzypisudolnego"/>
        <w:rPr>
          <w:rFonts w:ascii="Arial Narrow" w:hAnsi="Arial Narrow"/>
          <w:szCs w:val="18"/>
        </w:rPr>
      </w:pPr>
      <w:r w:rsidRPr="00B47115">
        <w:rPr>
          <w:rStyle w:val="Odwoanieprzypisudolnego"/>
          <w:rFonts w:ascii="Arial Narrow" w:hAnsi="Arial Narrow"/>
          <w:szCs w:val="18"/>
        </w:rPr>
        <w:footnoteRef/>
      </w:r>
      <w:r w:rsidRPr="00B47115">
        <w:rPr>
          <w:rFonts w:ascii="Arial Narrow" w:hAnsi="Arial Narrow"/>
          <w:szCs w:val="18"/>
        </w:rPr>
        <w:t xml:space="preserve"> Strategia Rozwoju Województwa Śląskiego „Śląskie 2020+”, Katowice, lipiec 2013.</w:t>
      </w:r>
    </w:p>
  </w:footnote>
  <w:footnote w:id="11">
    <w:p w14:paraId="3A5B0258" w14:textId="77777777" w:rsidR="008307BB" w:rsidRPr="00F07C54" w:rsidRDefault="008307BB" w:rsidP="007D06C5">
      <w:pPr>
        <w:pStyle w:val="Tekstprzypisudolnego"/>
        <w:rPr>
          <w:rFonts w:ascii="Times New Roman" w:hAnsi="Times New Roman"/>
          <w:sz w:val="18"/>
          <w:szCs w:val="18"/>
        </w:rPr>
      </w:pPr>
      <w:r w:rsidRPr="00B47115">
        <w:rPr>
          <w:rStyle w:val="Odwoanieprzypisudolnego"/>
          <w:rFonts w:ascii="Arial Narrow" w:hAnsi="Arial Narrow"/>
          <w:szCs w:val="18"/>
        </w:rPr>
        <w:footnoteRef/>
      </w:r>
      <w:r w:rsidRPr="00B47115">
        <w:rPr>
          <w:rFonts w:ascii="Arial Narrow" w:hAnsi="Arial Narrow"/>
          <w:szCs w:val="18"/>
        </w:rPr>
        <w:t xml:space="preserve"> Szczegółowe informacje na ten temat przedstawiono w Rozdziale III „Diagnoza”.</w:t>
      </w:r>
    </w:p>
  </w:footnote>
  <w:footnote w:id="12">
    <w:p w14:paraId="5075C8C1" w14:textId="77777777" w:rsidR="008307BB" w:rsidRPr="004F6A12" w:rsidRDefault="008307BB" w:rsidP="007D06C5">
      <w:pPr>
        <w:pStyle w:val="Tekstprzypisudolnego"/>
        <w:jc w:val="both"/>
        <w:rPr>
          <w:rFonts w:ascii="Arial Narrow" w:hAnsi="Arial Narrow"/>
        </w:rPr>
      </w:pPr>
      <w:r w:rsidRPr="004F6A12">
        <w:rPr>
          <w:rStyle w:val="Odwoanieprzypisudolnego"/>
          <w:rFonts w:ascii="Arial Narrow" w:hAnsi="Arial Narrow"/>
        </w:rPr>
        <w:footnoteRef/>
      </w:r>
      <w:r w:rsidRPr="004F6A12">
        <w:rPr>
          <w:rFonts w:ascii="Arial Narrow" w:hAnsi="Arial Narrow"/>
        </w:rPr>
        <w:t xml:space="preserve"> Projektowane rozwiązania dotyczące warunków i trybu przyznawania pomocy w ramach priorytetu 4. Pismo Departamentu Rybołówstwa MRiRW nr RYBoz-AW-077-75/15(5048) z 22 października 2015r. oraz b) MGMiŻŚ nr RYBlsr-RKM-034-20/15(5754) z 1 grudnia 2015r. </w:t>
      </w:r>
    </w:p>
  </w:footnote>
  <w:footnote w:id="13">
    <w:p w14:paraId="51A36556" w14:textId="77777777" w:rsidR="008307BB" w:rsidRPr="00B47115" w:rsidRDefault="008307BB" w:rsidP="007F7384">
      <w:pPr>
        <w:spacing w:after="0" w:line="240" w:lineRule="auto"/>
        <w:jc w:val="both"/>
        <w:rPr>
          <w:sz w:val="20"/>
          <w:szCs w:val="18"/>
        </w:rPr>
      </w:pPr>
      <w:r w:rsidRPr="00B47115">
        <w:rPr>
          <w:rStyle w:val="Odwoanieprzypisudolnego"/>
          <w:sz w:val="20"/>
          <w:szCs w:val="18"/>
        </w:rPr>
        <w:footnoteRef/>
      </w:r>
      <w:r w:rsidRPr="000001A6">
        <w:rPr>
          <w:iCs/>
          <w:sz w:val="20"/>
          <w:szCs w:val="20"/>
        </w:rPr>
        <w:t>Mirosław Kuczyński, PIW Bielsko-Biała, Polskie Towarzystwo Rybackie, „</w:t>
      </w:r>
      <w:r w:rsidRPr="000001A6">
        <w:rPr>
          <w:bCs/>
          <w:iCs/>
          <w:sz w:val="20"/>
          <w:szCs w:val="20"/>
        </w:rPr>
        <w:t>Rybactwo - mocne i słabe strony”, prezentacja podczas narady obywatelskiej z sektorem rybackim w dniu 10 września 2015 r.</w:t>
      </w:r>
    </w:p>
  </w:footnote>
  <w:footnote w:id="14">
    <w:p w14:paraId="04736A30" w14:textId="77777777" w:rsidR="008307BB" w:rsidRPr="00F07C54" w:rsidRDefault="008307BB" w:rsidP="007F7384">
      <w:pPr>
        <w:pStyle w:val="Tekstprzypisudolnego"/>
        <w:jc w:val="both"/>
        <w:rPr>
          <w:rFonts w:ascii="Times New Roman" w:hAnsi="Times New Roman"/>
          <w:sz w:val="18"/>
          <w:szCs w:val="18"/>
        </w:rPr>
      </w:pPr>
      <w:r w:rsidRPr="00B47115">
        <w:rPr>
          <w:rStyle w:val="Odwoanieprzypisudolnego"/>
          <w:rFonts w:ascii="Arial Narrow" w:hAnsi="Arial Narrow"/>
          <w:szCs w:val="18"/>
        </w:rPr>
        <w:footnoteRef/>
      </w:r>
      <w:r w:rsidRPr="00B47115">
        <w:rPr>
          <w:rFonts w:ascii="Arial Narrow" w:hAnsi="Arial Narrow"/>
          <w:szCs w:val="18"/>
        </w:rPr>
        <w:t xml:space="preserve"> Projektowane rozwiązania dotyczące warunków i trybu przyznawania pomocy w ramach priorytetu 4. Pismo Departamentu Rybołówstwa MRiRW</w:t>
      </w:r>
      <w:r>
        <w:rPr>
          <w:rFonts w:ascii="Arial Narrow" w:hAnsi="Arial Narrow"/>
          <w:szCs w:val="18"/>
        </w:rPr>
        <w:t xml:space="preserve"> </w:t>
      </w:r>
      <w:r w:rsidRPr="00B47115">
        <w:rPr>
          <w:rFonts w:ascii="Arial Narrow" w:hAnsi="Arial Narrow"/>
          <w:szCs w:val="18"/>
        </w:rPr>
        <w:t>nr RYBoz-AW-077-75/15(5048) z 22 października 2015r. oraz b) MGMiŻŚ nr RYBlsr-RKM-034-20/15(5754) z 1 grudnia 2015r.</w:t>
      </w:r>
    </w:p>
  </w:footnote>
  <w:footnote w:id="15">
    <w:p w14:paraId="5ABD7406" w14:textId="77777777" w:rsidR="008307BB" w:rsidRPr="00F07C54" w:rsidRDefault="008307BB" w:rsidP="00B47115">
      <w:pPr>
        <w:pStyle w:val="Tekstprzypisudolnego"/>
        <w:jc w:val="both"/>
        <w:rPr>
          <w:rFonts w:ascii="Times New Roman" w:hAnsi="Times New Roman"/>
          <w:sz w:val="18"/>
          <w:szCs w:val="18"/>
        </w:rPr>
      </w:pPr>
      <w:r w:rsidRPr="00B47115">
        <w:rPr>
          <w:rStyle w:val="Odwoanieprzypisudolnego"/>
          <w:rFonts w:ascii="Arial Narrow" w:hAnsi="Arial Narrow"/>
          <w:szCs w:val="22"/>
        </w:rPr>
        <w:footnoteRef/>
      </w:r>
      <w:r w:rsidRPr="00B47115">
        <w:rPr>
          <w:rFonts w:ascii="Arial Narrow" w:hAnsi="Arial Narrow"/>
          <w:szCs w:val="22"/>
        </w:rPr>
        <w:t xml:space="preserve"> Projektowane rozwiązania dotyczące warunków i trybu przyznawania pomocy w ramach priorytetu 4. Pismo Departamentu Rybołówstwa MRiRW</w:t>
      </w:r>
      <w:r>
        <w:rPr>
          <w:rFonts w:ascii="Arial Narrow" w:hAnsi="Arial Narrow"/>
          <w:szCs w:val="22"/>
        </w:rPr>
        <w:br/>
      </w:r>
      <w:r w:rsidRPr="00B47115">
        <w:rPr>
          <w:rFonts w:ascii="Arial Narrow" w:hAnsi="Arial Narrow"/>
          <w:szCs w:val="22"/>
        </w:rPr>
        <w:t>nr RYBoz-AW-077-75/15(5048) z 22 października 2015r.</w:t>
      </w:r>
    </w:p>
  </w:footnote>
  <w:footnote w:id="16">
    <w:p w14:paraId="3118FA0D" w14:textId="77777777" w:rsidR="008307BB" w:rsidRPr="00FF1DBD" w:rsidRDefault="008307BB" w:rsidP="000429B4">
      <w:pPr>
        <w:pStyle w:val="Tekstprzypisudolnego"/>
        <w:rPr>
          <w:rFonts w:ascii="Arial Narrow" w:hAnsi="Arial Narrow"/>
          <w:sz w:val="22"/>
          <w:szCs w:val="22"/>
        </w:rPr>
      </w:pPr>
      <w:r w:rsidRPr="00B47115">
        <w:rPr>
          <w:rStyle w:val="Odwoanieprzypisudolnego"/>
          <w:rFonts w:ascii="Arial Narrow" w:hAnsi="Arial Narrow"/>
          <w:szCs w:val="22"/>
        </w:rPr>
        <w:footnoteRef/>
      </w:r>
      <w:r w:rsidRPr="00B47115">
        <w:rPr>
          <w:rFonts w:ascii="Arial Narrow" w:hAnsi="Arial Narrow"/>
          <w:szCs w:val="22"/>
        </w:rPr>
        <w:t xml:space="preserve"> W dniu 10 września 2015 roku.</w:t>
      </w:r>
    </w:p>
  </w:footnote>
  <w:footnote w:id="17">
    <w:p w14:paraId="263D7F78" w14:textId="77777777" w:rsidR="008307BB" w:rsidRPr="00B47115" w:rsidRDefault="008307BB" w:rsidP="000429B4">
      <w:pPr>
        <w:spacing w:line="240" w:lineRule="auto"/>
        <w:rPr>
          <w:sz w:val="18"/>
          <w:szCs w:val="18"/>
        </w:rPr>
      </w:pPr>
      <w:r w:rsidRPr="00B47115">
        <w:rPr>
          <w:rStyle w:val="Odwoanieprzypisudolnego"/>
          <w:sz w:val="20"/>
          <w:szCs w:val="18"/>
        </w:rPr>
        <w:footnoteRef/>
      </w:r>
      <w:r w:rsidRPr="00B47115">
        <w:rPr>
          <w:iCs/>
          <w:sz w:val="20"/>
          <w:szCs w:val="18"/>
        </w:rPr>
        <w:t>Mirosław Kuczyński, PIW Bielsko-Biała, Polskie Towarzystwo Rybackie, „</w:t>
      </w:r>
      <w:r w:rsidRPr="00B47115">
        <w:rPr>
          <w:bCs/>
          <w:iCs/>
          <w:sz w:val="20"/>
          <w:szCs w:val="18"/>
        </w:rPr>
        <w:t>Rybactwo - mocne i słabe strony”, prezentacja podczas narady obywatelskiej z sektorem rybackim w dniu 10 września 2015 r.</w:t>
      </w:r>
    </w:p>
  </w:footnote>
  <w:footnote w:id="18">
    <w:p w14:paraId="204FE1A8" w14:textId="77777777" w:rsidR="008307BB" w:rsidRPr="00ED02FF" w:rsidRDefault="008307BB" w:rsidP="00FA7057">
      <w:pPr>
        <w:pStyle w:val="Tekstprzypisudolnego"/>
      </w:pPr>
      <w:r>
        <w:rPr>
          <w:rStyle w:val="Odwoanieprzypisudolnego"/>
        </w:rPr>
        <w:footnoteRef/>
      </w:r>
      <w:r w:rsidRPr="000001A6">
        <w:rPr>
          <w:rFonts w:ascii="Arial Narrow" w:hAnsi="Arial Narrow"/>
        </w:rPr>
        <w:t>Wskaźnik GUS BDL, dane za 2013</w:t>
      </w:r>
      <w:r>
        <w:t xml:space="preserve">. </w:t>
      </w:r>
    </w:p>
  </w:footnote>
  <w:footnote w:id="19">
    <w:p w14:paraId="3390B350" w14:textId="77777777" w:rsidR="008307BB" w:rsidRPr="000001A6" w:rsidRDefault="008307BB" w:rsidP="00FA7057">
      <w:pPr>
        <w:pStyle w:val="Default"/>
        <w:rPr>
          <w:rFonts w:ascii="Arial Narrow" w:hAnsi="Arial Narrow" w:cs="Arial"/>
          <w:sz w:val="20"/>
          <w:szCs w:val="20"/>
        </w:rPr>
      </w:pPr>
      <w:r w:rsidRPr="000001A6">
        <w:rPr>
          <w:rStyle w:val="Odwoanieprzypisudolnego"/>
          <w:rFonts w:ascii="Arial Narrow" w:hAnsi="Arial Narrow"/>
          <w:sz w:val="20"/>
          <w:szCs w:val="20"/>
        </w:rPr>
        <w:footnoteRef/>
      </w:r>
      <w:r w:rsidRPr="000001A6">
        <w:rPr>
          <w:rFonts w:ascii="Arial Narrow" w:hAnsi="Arial Narrow" w:cs="Arial"/>
          <w:sz w:val="20"/>
          <w:szCs w:val="20"/>
        </w:rPr>
        <w:t xml:space="preserve">Wskaźnik zagregowany na podstawie </w:t>
      </w:r>
      <w:r w:rsidRPr="000001A6">
        <w:rPr>
          <w:rFonts w:ascii="Arial Narrow" w:hAnsi="Arial Narrow" w:cs="Arial"/>
          <w:bCs/>
          <w:sz w:val="20"/>
          <w:szCs w:val="20"/>
        </w:rPr>
        <w:t>danych BDL, dane za 2014</w:t>
      </w:r>
      <w:r w:rsidRPr="000001A6">
        <w:rPr>
          <w:rFonts w:ascii="Arial Narrow" w:hAnsi="Arial Narrow" w:cs="Arial"/>
          <w:sz w:val="20"/>
          <w:szCs w:val="20"/>
        </w:rPr>
        <w:t xml:space="preserve">(liczba udzielonych noclegów ogółem + liczba uczestników imprez). </w:t>
      </w:r>
    </w:p>
  </w:footnote>
  <w:footnote w:id="20">
    <w:p w14:paraId="513BD044" w14:textId="77777777" w:rsidR="008307BB" w:rsidRPr="005461CB" w:rsidRDefault="008307BB" w:rsidP="000429B4">
      <w:pPr>
        <w:pStyle w:val="Tekstprzypisudolnego"/>
        <w:rPr>
          <w:sz w:val="18"/>
          <w:szCs w:val="18"/>
        </w:rPr>
      </w:pPr>
      <w:r w:rsidRPr="00B47115">
        <w:rPr>
          <w:rStyle w:val="Odwoanieprzypisudolnego"/>
          <w:rFonts w:ascii="Arial Narrow" w:hAnsi="Arial Narrow"/>
          <w:szCs w:val="18"/>
        </w:rPr>
        <w:footnoteRef/>
      </w:r>
      <w:r w:rsidRPr="00B47115">
        <w:rPr>
          <w:rFonts w:ascii="Arial Narrow" w:hAnsi="Arial Narrow"/>
          <w:szCs w:val="18"/>
        </w:rPr>
        <w:t xml:space="preserve"> jw.</w:t>
      </w:r>
    </w:p>
  </w:footnote>
  <w:footnote w:id="21">
    <w:p w14:paraId="7EB19020" w14:textId="77777777" w:rsidR="008307BB" w:rsidRPr="00FF586D" w:rsidRDefault="008307BB" w:rsidP="00FF586D">
      <w:pPr>
        <w:pStyle w:val="Tekstprzypisudolnego"/>
        <w:rPr>
          <w:rFonts w:ascii="Arial Narrow" w:hAnsi="Arial Narrow"/>
        </w:rPr>
      </w:pPr>
      <w:r w:rsidRPr="00FF586D">
        <w:rPr>
          <w:rStyle w:val="Odwoanieprzypisudolnego"/>
          <w:rFonts w:ascii="Arial Narrow" w:hAnsi="Arial Narrow"/>
        </w:rPr>
        <w:footnoteRef/>
      </w:r>
      <w:r w:rsidRPr="00FF586D">
        <w:rPr>
          <w:rFonts w:ascii="Arial Narrow" w:hAnsi="Arial Narrow"/>
        </w:rPr>
        <w:t xml:space="preserve"> Poradnik  dla Lokalnych Grup Działania w zakresie opracowania Lokalnych Strategii Rozwoju na lata 2014-2020, wydanie III, Warszawa 2015.</w:t>
      </w:r>
    </w:p>
  </w:footnote>
  <w:footnote w:id="22">
    <w:p w14:paraId="7CF30A24" w14:textId="77777777" w:rsidR="008307BB" w:rsidRPr="00771004" w:rsidRDefault="008307BB" w:rsidP="00FF586D">
      <w:pPr>
        <w:pStyle w:val="Tekstprzypisudolnego"/>
        <w:rPr>
          <w:rFonts w:ascii="Arial Narrow" w:hAnsi="Arial Narrow"/>
        </w:rPr>
      </w:pPr>
      <w:r w:rsidRPr="00771004">
        <w:rPr>
          <w:rStyle w:val="Odwoanieprzypisudolnego"/>
          <w:rFonts w:ascii="Arial Narrow" w:hAnsi="Arial Narrow"/>
        </w:rPr>
        <w:footnoteRef/>
      </w:r>
      <w:r w:rsidRPr="00771004">
        <w:rPr>
          <w:rFonts w:ascii="Arial Narrow" w:hAnsi="Arial Narrow"/>
        </w:rPr>
        <w:t xml:space="preserve"> Poprawa jakości lub innowacyjności produkcji rybackiej </w:t>
      </w:r>
    </w:p>
  </w:footnote>
  <w:footnote w:id="23">
    <w:p w14:paraId="12D90449" w14:textId="77777777" w:rsidR="008307BB" w:rsidRPr="008178D7" w:rsidRDefault="008307BB" w:rsidP="00FF586D">
      <w:pPr>
        <w:pStyle w:val="Tekstprzypisudolnego"/>
      </w:pPr>
      <w:r w:rsidRPr="00771004">
        <w:rPr>
          <w:rStyle w:val="Odwoanieprzypisudolnego"/>
          <w:rFonts w:ascii="Arial Narrow" w:hAnsi="Arial Narrow"/>
        </w:rPr>
        <w:footnoteRef/>
      </w:r>
      <w:r w:rsidRPr="00771004">
        <w:rPr>
          <w:rFonts w:ascii="Arial Narrow" w:hAnsi="Arial Narrow"/>
        </w:rPr>
        <w:t xml:space="preserve"> Oslo Manual 2005, OECD/Eurostat.</w:t>
      </w:r>
    </w:p>
  </w:footnote>
  <w:footnote w:id="24">
    <w:p w14:paraId="2A862C14" w14:textId="77777777" w:rsidR="008307BB" w:rsidRPr="00EF690C" w:rsidRDefault="008307BB" w:rsidP="009141EA">
      <w:pPr>
        <w:pStyle w:val="Tekstprzypisudolnego"/>
        <w:jc w:val="both"/>
        <w:rPr>
          <w:rFonts w:ascii="Arial Narrow" w:hAnsi="Arial Narrow"/>
        </w:rPr>
      </w:pPr>
      <w:r w:rsidRPr="00EF690C">
        <w:rPr>
          <w:rStyle w:val="Odwoanieprzypisudolnego"/>
          <w:rFonts w:ascii="Arial Narrow" w:hAnsi="Arial Narrow"/>
        </w:rPr>
        <w:footnoteRef/>
      </w:r>
      <w:r w:rsidRPr="00EF690C">
        <w:rPr>
          <w:rFonts w:ascii="Arial Narrow" w:hAnsi="Arial Narrow"/>
        </w:rPr>
        <w:t xml:space="preserve"> Europejski Fundusz Morski i Rybacki.</w:t>
      </w:r>
    </w:p>
  </w:footnote>
  <w:footnote w:id="25">
    <w:p w14:paraId="7855C0A5" w14:textId="77777777" w:rsidR="008307BB" w:rsidRPr="0067445E" w:rsidRDefault="008307BB" w:rsidP="009141EA">
      <w:pPr>
        <w:pStyle w:val="Tekstprzypisudolnego"/>
        <w:jc w:val="both"/>
      </w:pPr>
      <w:r w:rsidRPr="00EF690C">
        <w:rPr>
          <w:rStyle w:val="Odwoanieprzypisudolnego"/>
          <w:rFonts w:ascii="Arial Narrow" w:hAnsi="Arial Narrow"/>
        </w:rPr>
        <w:footnoteRef/>
      </w:r>
      <w:r w:rsidRPr="00EF690C">
        <w:rPr>
          <w:rFonts w:ascii="Arial Narrow" w:hAnsi="Arial Narrow"/>
        </w:rPr>
        <w:t xml:space="preserve"> Zgodnie z dokumentacją konkursową do przeliczania kwot wyrażonych w PLN na EUR stosuje się kurs 4 PLN/EUR.</w:t>
      </w:r>
    </w:p>
  </w:footnote>
  <w:footnote w:id="26">
    <w:p w14:paraId="0CCC81CA" w14:textId="77777777" w:rsidR="008307BB" w:rsidRPr="00EF690C" w:rsidRDefault="008307BB" w:rsidP="009141EA">
      <w:pPr>
        <w:pStyle w:val="Tekstprzypisudolnego"/>
        <w:jc w:val="both"/>
        <w:rPr>
          <w:rFonts w:ascii="Arial Narrow" w:hAnsi="Arial Narrow"/>
        </w:rPr>
      </w:pPr>
      <w:r w:rsidRPr="00EF690C">
        <w:rPr>
          <w:rStyle w:val="Odwoanieprzypisudolnego"/>
          <w:rFonts w:ascii="Arial Narrow" w:hAnsi="Arial Narrow"/>
        </w:rPr>
        <w:footnoteRef/>
      </w:r>
      <w:r w:rsidRPr="00EF690C">
        <w:rPr>
          <w:rFonts w:ascii="Arial Narrow" w:hAnsi="Arial Narrow"/>
        </w:rPr>
        <w:t xml:space="preserve"> Grupa Robocza ds. LSR.</w:t>
      </w:r>
    </w:p>
  </w:footnote>
  <w:footnote w:id="27">
    <w:p w14:paraId="1C9BE200" w14:textId="77777777" w:rsidR="008307BB" w:rsidRPr="00EF690C" w:rsidRDefault="008307BB" w:rsidP="009141EA">
      <w:pPr>
        <w:pStyle w:val="Tekstprzypisudolnego"/>
        <w:jc w:val="both"/>
        <w:rPr>
          <w:rFonts w:ascii="Arial Narrow" w:hAnsi="Arial Narrow"/>
        </w:rPr>
      </w:pPr>
      <w:r w:rsidRPr="00EF690C">
        <w:rPr>
          <w:rStyle w:val="Odwoanieprzypisudolnego"/>
          <w:rFonts w:ascii="Arial Narrow" w:hAnsi="Arial Narrow"/>
        </w:rPr>
        <w:footnoteRef/>
      </w:r>
      <w:r w:rsidRPr="00EF690C">
        <w:rPr>
          <w:rFonts w:ascii="Arial Narrow" w:hAnsi="Arial Narrow"/>
        </w:rPr>
        <w:t xml:space="preserve"> Rozporządzenia MRiRW z dnia 24 września 2015 r. w sprawie szczegółowych warunków i trybu przyznawania pomocy finansowej w ramach poddziałania „Wsparcie na wdrażanie operacji…”.</w:t>
      </w:r>
    </w:p>
  </w:footnote>
  <w:footnote w:id="28">
    <w:p w14:paraId="2339D5A5" w14:textId="77777777" w:rsidR="008307BB" w:rsidRPr="0006220D" w:rsidRDefault="008307BB" w:rsidP="009141EA">
      <w:pPr>
        <w:pStyle w:val="Tekstprzypisudolnego"/>
        <w:jc w:val="both"/>
      </w:pPr>
      <w:r w:rsidRPr="00EF690C">
        <w:rPr>
          <w:rStyle w:val="Odwoanieprzypisudolnego"/>
          <w:rFonts w:ascii="Arial Narrow" w:hAnsi="Arial Narrow"/>
        </w:rPr>
        <w:footnoteRef/>
      </w:r>
      <w:r w:rsidRPr="00EF690C">
        <w:rPr>
          <w:rFonts w:ascii="Arial Narrow" w:hAnsi="Arial Narrow"/>
        </w:rPr>
        <w:t xml:space="preserve"> Szczegółowe informacje na ten temat znajdują się w Rozdziale VI.</w:t>
      </w:r>
    </w:p>
  </w:footnote>
  <w:footnote w:id="29">
    <w:p w14:paraId="7CC5E4E4" w14:textId="77777777" w:rsidR="008307BB" w:rsidRPr="000B565F" w:rsidRDefault="008307BB" w:rsidP="004658DB">
      <w:pPr>
        <w:pStyle w:val="Tekstprzypisudolnego"/>
        <w:jc w:val="both"/>
        <w:rPr>
          <w:rFonts w:ascii="Arial Narrow" w:hAnsi="Arial Narrow"/>
        </w:rPr>
      </w:pPr>
      <w:r w:rsidRPr="000B565F">
        <w:rPr>
          <w:rStyle w:val="Odwoanieprzypisudolnego"/>
          <w:rFonts w:ascii="Arial Narrow" w:hAnsi="Arial Narrow"/>
        </w:rPr>
        <w:footnoteRef/>
      </w:r>
      <w:r w:rsidRPr="000B565F">
        <w:rPr>
          <w:rFonts w:ascii="Arial Narrow" w:hAnsi="Arial Narrow"/>
        </w:rPr>
        <w:t xml:space="preserve"> Strategia Rozwoju Województwa Śląskiego „Śląskie 2020+”, Katowice, lipiec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32EB4" w14:textId="77777777" w:rsidR="008307BB" w:rsidRPr="006C6C1D" w:rsidRDefault="008307BB" w:rsidP="005556AF">
    <w:pPr>
      <w:pStyle w:val="Nagwek"/>
      <w:jc w:val="center"/>
      <w:rPr>
        <w:b/>
        <w:color w:val="1F497D" w:themeColor="text2"/>
      </w:rPr>
    </w:pPr>
    <w:r w:rsidRPr="006C6C1D">
      <w:rPr>
        <w:b/>
        <w:color w:val="1F497D" w:themeColor="text2"/>
      </w:rPr>
      <w:t>Lokalna Strategia Rozwoju RLGD „Stowarzyszenie Lokalna Grupa Rybacka Bielska Kraina”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44233" w14:textId="77777777" w:rsidR="008307BB" w:rsidRPr="003D717D" w:rsidRDefault="008307BB" w:rsidP="00E72F48">
    <w:pPr>
      <w:pStyle w:val="Nagwek"/>
      <w:jc w:val="center"/>
      <w:rPr>
        <w:b/>
        <w:color w:val="1F497D" w:themeColor="text2"/>
      </w:rPr>
    </w:pPr>
    <w:r w:rsidRPr="003D717D">
      <w:rPr>
        <w:b/>
        <w:color w:val="1F497D" w:themeColor="text2"/>
      </w:rPr>
      <w:t>Lokalna Strategia Rozwoju RLGD „Stowarzyszenie Lokalna Grupa Rybacka Bielska Kraina”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5C14E" w14:textId="77777777" w:rsidR="008307BB" w:rsidRPr="00DC3D4A" w:rsidRDefault="008307BB" w:rsidP="00480623">
    <w:pPr>
      <w:pStyle w:val="Nagwek"/>
      <w:jc w:val="center"/>
      <w:rPr>
        <w:b/>
        <w:color w:val="1F497D" w:themeColor="text2"/>
      </w:rPr>
    </w:pPr>
    <w:r w:rsidRPr="00DC3D4A">
      <w:rPr>
        <w:b/>
        <w:color w:val="1F497D" w:themeColor="text2"/>
      </w:rPr>
      <w:t>Lokalna Strategia Rozwoju RLGD „Stowarzyszenie Lokalna Grupa Rybacka Bielska Kraina”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1F90"/>
    <w:multiLevelType w:val="hybridMultilevel"/>
    <w:tmpl w:val="695453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C25379"/>
    <w:multiLevelType w:val="multilevel"/>
    <w:tmpl w:val="5404941A"/>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
    <w:nsid w:val="00CB0B00"/>
    <w:multiLevelType w:val="hybridMultilevel"/>
    <w:tmpl w:val="695453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1141326"/>
    <w:multiLevelType w:val="hybridMultilevel"/>
    <w:tmpl w:val="91304B40"/>
    <w:lvl w:ilvl="0" w:tplc="04150019">
      <w:start w:val="1"/>
      <w:numFmt w:val="lowerLetter"/>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4">
    <w:nsid w:val="028C677E"/>
    <w:multiLevelType w:val="hybridMultilevel"/>
    <w:tmpl w:val="58CCF56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37972EB"/>
    <w:multiLevelType w:val="hybridMultilevel"/>
    <w:tmpl w:val="695453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414412"/>
    <w:multiLevelType w:val="hybridMultilevel"/>
    <w:tmpl w:val="53A073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8264325"/>
    <w:multiLevelType w:val="hybridMultilevel"/>
    <w:tmpl w:val="6C2E78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A1F7532"/>
    <w:multiLevelType w:val="hybridMultilevel"/>
    <w:tmpl w:val="C08A20DE"/>
    <w:lvl w:ilvl="0" w:tplc="498293EA">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B015ADC"/>
    <w:multiLevelType w:val="multilevel"/>
    <w:tmpl w:val="5404941A"/>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0">
    <w:nsid w:val="0BFF5730"/>
    <w:multiLevelType w:val="hybridMultilevel"/>
    <w:tmpl w:val="695453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C38673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CEB3CF8"/>
    <w:multiLevelType w:val="multilevel"/>
    <w:tmpl w:val="C27C9718"/>
    <w:lvl w:ilvl="0">
      <w:start w:val="1"/>
      <w:numFmt w:val="decimal"/>
      <w:lvlText w:val="%1."/>
      <w:lvlJc w:val="lef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E1564E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FA966EA"/>
    <w:multiLevelType w:val="hybridMultilevel"/>
    <w:tmpl w:val="F5A6A4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2A4544D"/>
    <w:multiLevelType w:val="hybridMultilevel"/>
    <w:tmpl w:val="2AD80814"/>
    <w:lvl w:ilvl="0" w:tplc="1D3CDE98">
      <w:start w:val="1"/>
      <w:numFmt w:val="lowerLetter"/>
      <w:lvlText w:val="%1."/>
      <w:lvlJc w:val="left"/>
      <w:pPr>
        <w:ind w:left="71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3684254"/>
    <w:multiLevelType w:val="hybridMultilevel"/>
    <w:tmpl w:val="8A5C7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482775B"/>
    <w:multiLevelType w:val="multilevel"/>
    <w:tmpl w:val="7938D4F4"/>
    <w:lvl w:ilvl="0">
      <w:start w:val="1"/>
      <w:numFmt w:val="decimal"/>
      <w:lvlText w:val="%1."/>
      <w:lvlJc w:val="left"/>
      <w:pPr>
        <w:ind w:left="720" w:hanging="360"/>
      </w:pPr>
      <w:rPr>
        <w:rFonts w:hint="default"/>
      </w:rPr>
    </w:lvl>
    <w:lvl w:ilvl="1">
      <w:start w:val="1"/>
      <w:numFmt w:val="decimal"/>
      <w:pStyle w:val="Audyt2"/>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70D720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77058C6"/>
    <w:multiLevelType w:val="hybridMultilevel"/>
    <w:tmpl w:val="EC3AEF9E"/>
    <w:lvl w:ilvl="0" w:tplc="0F242B5A">
      <w:start w:val="1"/>
      <w:numFmt w:val="decimal"/>
      <w:lvlText w:val="%1)"/>
      <w:lvlJc w:val="left"/>
      <w:pPr>
        <w:ind w:left="927" w:hanging="360"/>
      </w:pPr>
      <w:rPr>
        <w:rFonts w:hint="default"/>
        <w:b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0">
    <w:nsid w:val="187C0645"/>
    <w:multiLevelType w:val="hybridMultilevel"/>
    <w:tmpl w:val="8DCEA68A"/>
    <w:lvl w:ilvl="0" w:tplc="019AAD4E">
      <w:start w:val="1"/>
      <w:numFmt w:val="lowerLetter"/>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9156628"/>
    <w:multiLevelType w:val="hybridMultilevel"/>
    <w:tmpl w:val="CFFA3D46"/>
    <w:lvl w:ilvl="0" w:tplc="04150001">
      <w:start w:val="1"/>
      <w:numFmt w:val="bullet"/>
      <w:lvlText w:val=""/>
      <w:lvlJc w:val="left"/>
      <w:pPr>
        <w:ind w:left="1038" w:hanging="360"/>
      </w:pPr>
      <w:rPr>
        <w:rFonts w:ascii="Symbol" w:hAnsi="Symbol"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22">
    <w:nsid w:val="194059F8"/>
    <w:multiLevelType w:val="hybridMultilevel"/>
    <w:tmpl w:val="A0A68E22"/>
    <w:lvl w:ilvl="0" w:tplc="6CC415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9BE433C"/>
    <w:multiLevelType w:val="hybridMultilevel"/>
    <w:tmpl w:val="695453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9D93D85"/>
    <w:multiLevelType w:val="hybridMultilevel"/>
    <w:tmpl w:val="A76EAE8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1A364A4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1AD46C89"/>
    <w:multiLevelType w:val="hybridMultilevel"/>
    <w:tmpl w:val="3ADEE8EC"/>
    <w:lvl w:ilvl="0" w:tplc="239A10D4">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B9132D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BDF7D86"/>
    <w:multiLevelType w:val="hybridMultilevel"/>
    <w:tmpl w:val="A540F01A"/>
    <w:lvl w:ilvl="0" w:tplc="04150019">
      <w:start w:val="1"/>
      <w:numFmt w:val="lowerLetter"/>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D4D41AD"/>
    <w:multiLevelType w:val="hybridMultilevel"/>
    <w:tmpl w:val="82CA1CEC"/>
    <w:lvl w:ilvl="0" w:tplc="87CC0C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D7368DC"/>
    <w:multiLevelType w:val="hybridMultilevel"/>
    <w:tmpl w:val="18FE1BCC"/>
    <w:lvl w:ilvl="0" w:tplc="BD04B3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00E7902"/>
    <w:multiLevelType w:val="multilevel"/>
    <w:tmpl w:val="72DCC1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208A153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0981CBC"/>
    <w:multiLevelType w:val="hybridMultilevel"/>
    <w:tmpl w:val="0F988936"/>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4">
    <w:nsid w:val="21185A84"/>
    <w:multiLevelType w:val="hybridMultilevel"/>
    <w:tmpl w:val="A7DE64A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5">
    <w:nsid w:val="21253B4C"/>
    <w:multiLevelType w:val="hybridMultilevel"/>
    <w:tmpl w:val="D610B284"/>
    <w:lvl w:ilvl="0" w:tplc="67546BAC">
      <w:start w:val="1"/>
      <w:numFmt w:val="lowerLetter"/>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182311D"/>
    <w:multiLevelType w:val="hybridMultilevel"/>
    <w:tmpl w:val="B686D30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3AC3C79"/>
    <w:multiLevelType w:val="hybridMultilevel"/>
    <w:tmpl w:val="82C099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24440668"/>
    <w:multiLevelType w:val="hybridMultilevel"/>
    <w:tmpl w:val="DD8CE70A"/>
    <w:lvl w:ilvl="0" w:tplc="40CEAA78">
      <w:start w:val="1"/>
      <w:numFmt w:val="lowerLetter"/>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4EC20CE"/>
    <w:multiLevelType w:val="hybridMultilevel"/>
    <w:tmpl w:val="F3721746"/>
    <w:lvl w:ilvl="0" w:tplc="5B4CD532">
      <w:start w:val="1"/>
      <w:numFmt w:val="decimal"/>
      <w:lvlText w:val="Tabela %1"/>
      <w:lvlJc w:val="left"/>
      <w:pPr>
        <w:ind w:left="720" w:hanging="360"/>
      </w:pPr>
      <w:rPr>
        <w:rFonts w:hint="default"/>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82B2F2C"/>
    <w:multiLevelType w:val="hybridMultilevel"/>
    <w:tmpl w:val="43741038"/>
    <w:lvl w:ilvl="0" w:tplc="67546BAC">
      <w:start w:val="1"/>
      <w:numFmt w:val="lowerLetter"/>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A2E66A7"/>
    <w:multiLevelType w:val="hybridMultilevel"/>
    <w:tmpl w:val="DAEA021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nsid w:val="2AD56A2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2BA35A41"/>
    <w:multiLevelType w:val="hybridMultilevel"/>
    <w:tmpl w:val="5DE82822"/>
    <w:lvl w:ilvl="0" w:tplc="E7B47D64">
      <w:start w:val="1"/>
      <w:numFmt w:val="bullet"/>
      <w:lvlText w:val=""/>
      <w:lvlJc w:val="left"/>
      <w:pPr>
        <w:ind w:left="720" w:hanging="360"/>
      </w:pPr>
      <w:rPr>
        <w:rFonts w:ascii="Symbol" w:hAnsi="Symbol" w:hint="default"/>
      </w:rPr>
    </w:lvl>
    <w:lvl w:ilvl="1" w:tplc="C2F60826">
      <w:start w:val="1"/>
      <w:numFmt w:val="bullet"/>
      <w:lvlText w:val="o"/>
      <w:lvlJc w:val="left"/>
      <w:pPr>
        <w:ind w:left="1440" w:hanging="360"/>
      </w:pPr>
      <w:rPr>
        <w:rFonts w:ascii="Courier New" w:hAnsi="Courier New" w:cs="Courier New" w:hint="default"/>
      </w:rPr>
    </w:lvl>
    <w:lvl w:ilvl="2" w:tplc="D506F594">
      <w:start w:val="1"/>
      <w:numFmt w:val="bullet"/>
      <w:lvlText w:val=""/>
      <w:lvlJc w:val="left"/>
      <w:pPr>
        <w:ind w:left="2160" w:hanging="360"/>
      </w:pPr>
      <w:rPr>
        <w:rFonts w:ascii="Wingdings" w:hAnsi="Wingdings" w:hint="default"/>
      </w:rPr>
    </w:lvl>
    <w:lvl w:ilvl="3" w:tplc="F510190E">
      <w:start w:val="1"/>
      <w:numFmt w:val="bullet"/>
      <w:lvlText w:val=""/>
      <w:lvlJc w:val="left"/>
      <w:pPr>
        <w:ind w:left="2880" w:hanging="360"/>
      </w:pPr>
      <w:rPr>
        <w:rFonts w:ascii="Symbol" w:hAnsi="Symbol" w:hint="default"/>
      </w:rPr>
    </w:lvl>
    <w:lvl w:ilvl="4" w:tplc="80F478A4">
      <w:start w:val="1"/>
      <w:numFmt w:val="bullet"/>
      <w:lvlText w:val="o"/>
      <w:lvlJc w:val="left"/>
      <w:pPr>
        <w:ind w:left="3600" w:hanging="360"/>
      </w:pPr>
      <w:rPr>
        <w:rFonts w:ascii="Courier New" w:hAnsi="Courier New" w:cs="Courier New" w:hint="default"/>
      </w:rPr>
    </w:lvl>
    <w:lvl w:ilvl="5" w:tplc="91AACE1C">
      <w:start w:val="1"/>
      <w:numFmt w:val="bullet"/>
      <w:lvlText w:val=""/>
      <w:lvlJc w:val="left"/>
      <w:pPr>
        <w:ind w:left="4320" w:hanging="360"/>
      </w:pPr>
      <w:rPr>
        <w:rFonts w:ascii="Wingdings" w:hAnsi="Wingdings" w:hint="default"/>
      </w:rPr>
    </w:lvl>
    <w:lvl w:ilvl="6" w:tplc="8B223F0C">
      <w:start w:val="1"/>
      <w:numFmt w:val="bullet"/>
      <w:lvlText w:val=""/>
      <w:lvlJc w:val="left"/>
      <w:pPr>
        <w:ind w:left="5040" w:hanging="360"/>
      </w:pPr>
      <w:rPr>
        <w:rFonts w:ascii="Symbol" w:hAnsi="Symbol" w:hint="default"/>
      </w:rPr>
    </w:lvl>
    <w:lvl w:ilvl="7" w:tplc="092E701C">
      <w:start w:val="1"/>
      <w:numFmt w:val="bullet"/>
      <w:lvlText w:val="o"/>
      <w:lvlJc w:val="left"/>
      <w:pPr>
        <w:ind w:left="5760" w:hanging="360"/>
      </w:pPr>
      <w:rPr>
        <w:rFonts w:ascii="Courier New" w:hAnsi="Courier New" w:cs="Courier New" w:hint="default"/>
      </w:rPr>
    </w:lvl>
    <w:lvl w:ilvl="8" w:tplc="3E4C42B6">
      <w:start w:val="1"/>
      <w:numFmt w:val="bullet"/>
      <w:lvlText w:val=""/>
      <w:lvlJc w:val="left"/>
      <w:pPr>
        <w:ind w:left="6480" w:hanging="360"/>
      </w:pPr>
      <w:rPr>
        <w:rFonts w:ascii="Wingdings" w:hAnsi="Wingdings" w:hint="default"/>
      </w:rPr>
    </w:lvl>
  </w:abstractNum>
  <w:abstractNum w:abstractNumId="44">
    <w:nsid w:val="2BB33EF1"/>
    <w:multiLevelType w:val="hybridMultilevel"/>
    <w:tmpl w:val="379CECA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2BDA054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C5C0608"/>
    <w:multiLevelType w:val="hybridMultilevel"/>
    <w:tmpl w:val="EAE87C74"/>
    <w:lvl w:ilvl="0" w:tplc="B8EA959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2D386A6F"/>
    <w:multiLevelType w:val="multilevel"/>
    <w:tmpl w:val="72DCC1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311F415F"/>
    <w:multiLevelType w:val="hybridMultilevel"/>
    <w:tmpl w:val="2FDECE5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9">
    <w:nsid w:val="315366FF"/>
    <w:multiLevelType w:val="hybridMultilevel"/>
    <w:tmpl w:val="3D5C4044"/>
    <w:lvl w:ilvl="0" w:tplc="16949598">
      <w:start w:val="1"/>
      <w:numFmt w:val="lowerLetter"/>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31CE732B"/>
    <w:multiLevelType w:val="hybridMultilevel"/>
    <w:tmpl w:val="1E5286C2"/>
    <w:lvl w:ilvl="0" w:tplc="A4D05A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277390E"/>
    <w:multiLevelType w:val="multilevel"/>
    <w:tmpl w:val="72DCC1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32F05537"/>
    <w:multiLevelType w:val="hybridMultilevel"/>
    <w:tmpl w:val="EE607F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3A44931"/>
    <w:multiLevelType w:val="hybridMultilevel"/>
    <w:tmpl w:val="53DC8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3C0057D"/>
    <w:multiLevelType w:val="multilevel"/>
    <w:tmpl w:val="073ABE6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34D21E45"/>
    <w:multiLevelType w:val="multilevel"/>
    <w:tmpl w:val="759669AA"/>
    <w:lvl w:ilvl="0">
      <w:start w:val="1"/>
      <w:numFmt w:val="decimal"/>
      <w:lvlText w:val="%1."/>
      <w:lvlJc w:val="left"/>
      <w:pPr>
        <w:ind w:left="720" w:hanging="360"/>
      </w:pPr>
      <w:rPr>
        <w:rFonts w:hint="default"/>
      </w:rPr>
    </w:lvl>
    <w:lvl w:ilvl="1">
      <w:start w:val="2"/>
      <w:numFmt w:val="decimal"/>
      <w:isLgl/>
      <w:lvlText w:val="%1.%2"/>
      <w:lvlJc w:val="left"/>
      <w:pPr>
        <w:ind w:left="1110" w:hanging="57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6">
    <w:nsid w:val="35EA7E0D"/>
    <w:multiLevelType w:val="hybridMultilevel"/>
    <w:tmpl w:val="3F7837A4"/>
    <w:lvl w:ilvl="0" w:tplc="B652042C">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7">
    <w:nsid w:val="361A50D5"/>
    <w:multiLevelType w:val="hybridMultilevel"/>
    <w:tmpl w:val="966AD4F2"/>
    <w:lvl w:ilvl="0" w:tplc="3DCAEA48">
      <w:start w:val="1"/>
      <w:numFmt w:val="lowerLetter"/>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61B5F7C"/>
    <w:multiLevelType w:val="hybridMultilevel"/>
    <w:tmpl w:val="C5480B36"/>
    <w:lvl w:ilvl="0" w:tplc="B888B46E">
      <w:start w:val="1"/>
      <w:numFmt w:val="lowerLetter"/>
      <w:lvlText w:val="%1."/>
      <w:lvlJc w:val="left"/>
      <w:pPr>
        <w:ind w:left="71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364A71F8"/>
    <w:multiLevelType w:val="hybridMultilevel"/>
    <w:tmpl w:val="1D301F78"/>
    <w:lvl w:ilvl="0" w:tplc="C5169962">
      <w:start w:val="1"/>
      <w:numFmt w:val="decimal"/>
      <w:lvlText w:val="%1."/>
      <w:lvlJc w:val="left"/>
      <w:pPr>
        <w:ind w:left="764" w:hanging="360"/>
      </w:pPr>
      <w:rPr>
        <w:b/>
      </w:rPr>
    </w:lvl>
    <w:lvl w:ilvl="1" w:tplc="04150019" w:tentative="1">
      <w:start w:val="1"/>
      <w:numFmt w:val="lowerLetter"/>
      <w:lvlText w:val="%2."/>
      <w:lvlJc w:val="left"/>
      <w:pPr>
        <w:ind w:left="1484" w:hanging="360"/>
      </w:pPr>
    </w:lvl>
    <w:lvl w:ilvl="2" w:tplc="0415001B" w:tentative="1">
      <w:start w:val="1"/>
      <w:numFmt w:val="lowerRoman"/>
      <w:lvlText w:val="%3."/>
      <w:lvlJc w:val="right"/>
      <w:pPr>
        <w:ind w:left="2204" w:hanging="180"/>
      </w:pPr>
    </w:lvl>
    <w:lvl w:ilvl="3" w:tplc="0415000F" w:tentative="1">
      <w:start w:val="1"/>
      <w:numFmt w:val="decimal"/>
      <w:lvlText w:val="%4."/>
      <w:lvlJc w:val="left"/>
      <w:pPr>
        <w:ind w:left="2924" w:hanging="360"/>
      </w:pPr>
    </w:lvl>
    <w:lvl w:ilvl="4" w:tplc="04150019" w:tentative="1">
      <w:start w:val="1"/>
      <w:numFmt w:val="lowerLetter"/>
      <w:lvlText w:val="%5."/>
      <w:lvlJc w:val="left"/>
      <w:pPr>
        <w:ind w:left="3644" w:hanging="360"/>
      </w:pPr>
    </w:lvl>
    <w:lvl w:ilvl="5" w:tplc="0415001B" w:tentative="1">
      <w:start w:val="1"/>
      <w:numFmt w:val="lowerRoman"/>
      <w:lvlText w:val="%6."/>
      <w:lvlJc w:val="right"/>
      <w:pPr>
        <w:ind w:left="4364" w:hanging="180"/>
      </w:pPr>
    </w:lvl>
    <w:lvl w:ilvl="6" w:tplc="0415000F" w:tentative="1">
      <w:start w:val="1"/>
      <w:numFmt w:val="decimal"/>
      <w:lvlText w:val="%7."/>
      <w:lvlJc w:val="left"/>
      <w:pPr>
        <w:ind w:left="5084" w:hanging="360"/>
      </w:pPr>
    </w:lvl>
    <w:lvl w:ilvl="7" w:tplc="04150019" w:tentative="1">
      <w:start w:val="1"/>
      <w:numFmt w:val="lowerLetter"/>
      <w:lvlText w:val="%8."/>
      <w:lvlJc w:val="left"/>
      <w:pPr>
        <w:ind w:left="5804" w:hanging="360"/>
      </w:pPr>
    </w:lvl>
    <w:lvl w:ilvl="8" w:tplc="0415001B" w:tentative="1">
      <w:start w:val="1"/>
      <w:numFmt w:val="lowerRoman"/>
      <w:lvlText w:val="%9."/>
      <w:lvlJc w:val="right"/>
      <w:pPr>
        <w:ind w:left="6524" w:hanging="180"/>
      </w:pPr>
    </w:lvl>
  </w:abstractNum>
  <w:abstractNum w:abstractNumId="60">
    <w:nsid w:val="380D77F0"/>
    <w:multiLevelType w:val="hybridMultilevel"/>
    <w:tmpl w:val="0690FC7C"/>
    <w:lvl w:ilvl="0" w:tplc="141E2BD8">
      <w:start w:val="5"/>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3837526B"/>
    <w:multiLevelType w:val="hybridMultilevel"/>
    <w:tmpl w:val="501CAB50"/>
    <w:lvl w:ilvl="0" w:tplc="15F82F4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nsid w:val="38985206"/>
    <w:multiLevelType w:val="hybridMultilevel"/>
    <w:tmpl w:val="FFEEEA2E"/>
    <w:lvl w:ilvl="0" w:tplc="17F67D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89A1F1A"/>
    <w:multiLevelType w:val="hybridMultilevel"/>
    <w:tmpl w:val="7CA2B0A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8B12BC6A">
      <w:start w:val="1"/>
      <w:numFmt w:val="bullet"/>
      <w:lvlText w:val=""/>
      <w:lvlJc w:val="left"/>
      <w:pPr>
        <w:ind w:left="2928" w:hanging="360"/>
      </w:pPr>
      <w:rPr>
        <w:rFonts w:ascii="Symbol" w:hAnsi="Symbol" w:hint="default"/>
        <w:sz w:val="18"/>
        <w:szCs w:val="18"/>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64">
    <w:nsid w:val="39D60249"/>
    <w:multiLevelType w:val="hybridMultilevel"/>
    <w:tmpl w:val="CBE6B5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nsid w:val="39FE726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3A9E78E6"/>
    <w:multiLevelType w:val="hybridMultilevel"/>
    <w:tmpl w:val="36D27606"/>
    <w:lvl w:ilvl="0" w:tplc="314EE6E8">
      <w:start w:val="1"/>
      <w:numFmt w:val="decimal"/>
      <w:lvlText w:val="Tabela  %1."/>
      <w:lvlJc w:val="left"/>
      <w:pPr>
        <w:ind w:left="644"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C0D6EAE"/>
    <w:multiLevelType w:val="hybridMultilevel"/>
    <w:tmpl w:val="988A92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C471DCC"/>
    <w:multiLevelType w:val="hybridMultilevel"/>
    <w:tmpl w:val="89BA4A40"/>
    <w:lvl w:ilvl="0" w:tplc="A5682A1A">
      <w:start w:val="6"/>
      <w:numFmt w:val="upperRoman"/>
      <w:pStyle w:val="LSRDKRozdzia1"/>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3CE00EE3"/>
    <w:multiLevelType w:val="hybridMultilevel"/>
    <w:tmpl w:val="78ACCAE4"/>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3D90723A"/>
    <w:multiLevelType w:val="multilevel"/>
    <w:tmpl w:val="D41CDE40"/>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71">
    <w:nsid w:val="3E644075"/>
    <w:multiLevelType w:val="hybridMultilevel"/>
    <w:tmpl w:val="92FA2202"/>
    <w:lvl w:ilvl="0" w:tplc="D16A703E">
      <w:start w:val="1"/>
      <w:numFmt w:val="lowerLetter"/>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3AF5DFF"/>
    <w:multiLevelType w:val="hybridMultilevel"/>
    <w:tmpl w:val="A0EAD8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43D1E81"/>
    <w:multiLevelType w:val="hybridMultilevel"/>
    <w:tmpl w:val="F3BAE758"/>
    <w:lvl w:ilvl="0" w:tplc="ADCE29DA">
      <w:start w:val="1"/>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4">
    <w:nsid w:val="486472A5"/>
    <w:multiLevelType w:val="hybridMultilevel"/>
    <w:tmpl w:val="FF90FC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48DA1C2E"/>
    <w:multiLevelType w:val="hybridMultilevel"/>
    <w:tmpl w:val="6B202910"/>
    <w:lvl w:ilvl="0" w:tplc="04150019">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94B7896"/>
    <w:multiLevelType w:val="hybridMultilevel"/>
    <w:tmpl w:val="6F2C8ABA"/>
    <w:lvl w:ilvl="0" w:tplc="AE440574">
      <w:start w:val="1"/>
      <w:numFmt w:val="lowerLetter"/>
      <w:lvlText w:val="%1."/>
      <w:lvlJc w:val="left"/>
      <w:pPr>
        <w:ind w:left="71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4B402CD6"/>
    <w:multiLevelType w:val="hybridMultilevel"/>
    <w:tmpl w:val="D90C4ECA"/>
    <w:lvl w:ilvl="0" w:tplc="40B00916">
      <w:start w:val="1"/>
      <w:numFmt w:val="decimal"/>
      <w:lvlText w:val="W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C0C34FC"/>
    <w:multiLevelType w:val="hybridMultilevel"/>
    <w:tmpl w:val="D3CCEAF4"/>
    <w:lvl w:ilvl="0" w:tplc="2F286FEE">
      <w:start w:val="1"/>
      <w:numFmt w:val="lowerLetter"/>
      <w:lvlText w:val="%1."/>
      <w:lvlJc w:val="left"/>
      <w:pPr>
        <w:ind w:left="1004" w:hanging="360"/>
      </w:pPr>
      <w:rPr>
        <w:rFonts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CA52899"/>
    <w:multiLevelType w:val="hybridMultilevel"/>
    <w:tmpl w:val="6F2C8ABA"/>
    <w:lvl w:ilvl="0" w:tplc="AE440574">
      <w:start w:val="1"/>
      <w:numFmt w:val="lowerLetter"/>
      <w:lvlText w:val="%1."/>
      <w:lvlJc w:val="left"/>
      <w:pPr>
        <w:ind w:left="71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D102BB7"/>
    <w:multiLevelType w:val="hybridMultilevel"/>
    <w:tmpl w:val="510CC8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4E056583"/>
    <w:multiLevelType w:val="hybridMultilevel"/>
    <w:tmpl w:val="9AB0DC08"/>
    <w:lvl w:ilvl="0" w:tplc="16B2EE3C">
      <w:start w:val="6"/>
      <w:numFmt w:val="upperRoman"/>
      <w:lvlText w:val="%1."/>
      <w:lvlJc w:val="left"/>
      <w:pPr>
        <w:ind w:left="1146" w:hanging="720"/>
      </w:pPr>
      <w:rPr>
        <w:rFonts w:hint="default"/>
      </w:rPr>
    </w:lvl>
    <w:lvl w:ilvl="1" w:tplc="F7A05E2C">
      <w:start w:val="1"/>
      <w:numFmt w:val="lowerLetter"/>
      <w:lvlText w:val="%2."/>
      <w:lvlJc w:val="left"/>
      <w:pPr>
        <w:ind w:left="1506" w:hanging="360"/>
      </w:pPr>
    </w:lvl>
    <w:lvl w:ilvl="2" w:tplc="3EDCCFCA">
      <w:start w:val="1"/>
      <w:numFmt w:val="lowerRoman"/>
      <w:lvlText w:val="%3."/>
      <w:lvlJc w:val="right"/>
      <w:pPr>
        <w:ind w:left="2226" w:hanging="180"/>
      </w:pPr>
    </w:lvl>
    <w:lvl w:ilvl="3" w:tplc="FA3213FA">
      <w:start w:val="1"/>
      <w:numFmt w:val="decimal"/>
      <w:lvlText w:val="%4."/>
      <w:lvlJc w:val="left"/>
      <w:pPr>
        <w:ind w:left="2946" w:hanging="360"/>
      </w:pPr>
    </w:lvl>
    <w:lvl w:ilvl="4" w:tplc="E4CC2952">
      <w:start w:val="1"/>
      <w:numFmt w:val="lowerLetter"/>
      <w:lvlText w:val="%5."/>
      <w:lvlJc w:val="left"/>
      <w:pPr>
        <w:ind w:left="3666" w:hanging="360"/>
      </w:pPr>
    </w:lvl>
    <w:lvl w:ilvl="5" w:tplc="AC9E9500">
      <w:start w:val="1"/>
      <w:numFmt w:val="lowerRoman"/>
      <w:lvlText w:val="%6."/>
      <w:lvlJc w:val="right"/>
      <w:pPr>
        <w:ind w:left="4386" w:hanging="180"/>
      </w:pPr>
    </w:lvl>
    <w:lvl w:ilvl="6" w:tplc="CDB8B172">
      <w:start w:val="1"/>
      <w:numFmt w:val="decimal"/>
      <w:lvlText w:val="%7."/>
      <w:lvlJc w:val="left"/>
      <w:pPr>
        <w:ind w:left="5106" w:hanging="360"/>
      </w:pPr>
    </w:lvl>
    <w:lvl w:ilvl="7" w:tplc="10C81BB2">
      <w:start w:val="1"/>
      <w:numFmt w:val="lowerLetter"/>
      <w:lvlText w:val="%8."/>
      <w:lvlJc w:val="left"/>
      <w:pPr>
        <w:ind w:left="5826" w:hanging="360"/>
      </w:pPr>
    </w:lvl>
    <w:lvl w:ilvl="8" w:tplc="FDB4872E">
      <w:start w:val="1"/>
      <w:numFmt w:val="lowerRoman"/>
      <w:lvlText w:val="%9."/>
      <w:lvlJc w:val="right"/>
      <w:pPr>
        <w:ind w:left="6546" w:hanging="180"/>
      </w:pPr>
    </w:lvl>
  </w:abstractNum>
  <w:abstractNum w:abstractNumId="82">
    <w:nsid w:val="4E2534E6"/>
    <w:multiLevelType w:val="hybridMultilevel"/>
    <w:tmpl w:val="0F5C79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196359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52804F67"/>
    <w:multiLevelType w:val="hybridMultilevel"/>
    <w:tmpl w:val="5740B28A"/>
    <w:lvl w:ilvl="0" w:tplc="85FCAC2A">
      <w:start w:val="1"/>
      <w:numFmt w:val="decimal"/>
      <w:lvlText w:val="T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54480B9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55D77010"/>
    <w:multiLevelType w:val="hybridMultilevel"/>
    <w:tmpl w:val="E54EA0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61662ED"/>
    <w:multiLevelType w:val="hybridMultilevel"/>
    <w:tmpl w:val="AEFA4050"/>
    <w:lvl w:ilvl="0" w:tplc="04150001">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88">
    <w:nsid w:val="56583FD1"/>
    <w:multiLevelType w:val="hybridMultilevel"/>
    <w:tmpl w:val="E26AA42E"/>
    <w:lvl w:ilvl="0" w:tplc="113CA52A">
      <w:start w:val="1"/>
      <w:numFmt w:val="lowerLetter"/>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569F5E2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56E83A80"/>
    <w:multiLevelType w:val="hybridMultilevel"/>
    <w:tmpl w:val="DF6CC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75802CD"/>
    <w:multiLevelType w:val="hybridMultilevel"/>
    <w:tmpl w:val="54E65C12"/>
    <w:lvl w:ilvl="0" w:tplc="ADE257F4">
      <w:start w:val="1"/>
      <w:numFmt w:val="bullet"/>
      <w:lvlText w:val="•"/>
      <w:lvlJc w:val="left"/>
      <w:pPr>
        <w:tabs>
          <w:tab w:val="num" w:pos="720"/>
        </w:tabs>
        <w:ind w:left="720" w:hanging="360"/>
      </w:pPr>
      <w:rPr>
        <w:rFonts w:ascii="Times New Roman" w:hAnsi="Times New Roman" w:hint="default"/>
      </w:rPr>
    </w:lvl>
    <w:lvl w:ilvl="1" w:tplc="B1AC8816" w:tentative="1">
      <w:start w:val="1"/>
      <w:numFmt w:val="bullet"/>
      <w:lvlText w:val="•"/>
      <w:lvlJc w:val="left"/>
      <w:pPr>
        <w:tabs>
          <w:tab w:val="num" w:pos="1440"/>
        </w:tabs>
        <w:ind w:left="1440" w:hanging="360"/>
      </w:pPr>
      <w:rPr>
        <w:rFonts w:ascii="Times New Roman" w:hAnsi="Times New Roman" w:hint="default"/>
      </w:rPr>
    </w:lvl>
    <w:lvl w:ilvl="2" w:tplc="44246BEC" w:tentative="1">
      <w:start w:val="1"/>
      <w:numFmt w:val="bullet"/>
      <w:lvlText w:val="•"/>
      <w:lvlJc w:val="left"/>
      <w:pPr>
        <w:tabs>
          <w:tab w:val="num" w:pos="2160"/>
        </w:tabs>
        <w:ind w:left="2160" w:hanging="360"/>
      </w:pPr>
      <w:rPr>
        <w:rFonts w:ascii="Times New Roman" w:hAnsi="Times New Roman" w:hint="default"/>
      </w:rPr>
    </w:lvl>
    <w:lvl w:ilvl="3" w:tplc="9AAA0410" w:tentative="1">
      <w:start w:val="1"/>
      <w:numFmt w:val="bullet"/>
      <w:lvlText w:val="•"/>
      <w:lvlJc w:val="left"/>
      <w:pPr>
        <w:tabs>
          <w:tab w:val="num" w:pos="2880"/>
        </w:tabs>
        <w:ind w:left="2880" w:hanging="360"/>
      </w:pPr>
      <w:rPr>
        <w:rFonts w:ascii="Times New Roman" w:hAnsi="Times New Roman" w:hint="default"/>
      </w:rPr>
    </w:lvl>
    <w:lvl w:ilvl="4" w:tplc="2EF49BB0" w:tentative="1">
      <w:start w:val="1"/>
      <w:numFmt w:val="bullet"/>
      <w:lvlText w:val="•"/>
      <w:lvlJc w:val="left"/>
      <w:pPr>
        <w:tabs>
          <w:tab w:val="num" w:pos="3600"/>
        </w:tabs>
        <w:ind w:left="3600" w:hanging="360"/>
      </w:pPr>
      <w:rPr>
        <w:rFonts w:ascii="Times New Roman" w:hAnsi="Times New Roman" w:hint="default"/>
      </w:rPr>
    </w:lvl>
    <w:lvl w:ilvl="5" w:tplc="51628094" w:tentative="1">
      <w:start w:val="1"/>
      <w:numFmt w:val="bullet"/>
      <w:lvlText w:val="•"/>
      <w:lvlJc w:val="left"/>
      <w:pPr>
        <w:tabs>
          <w:tab w:val="num" w:pos="4320"/>
        </w:tabs>
        <w:ind w:left="4320" w:hanging="360"/>
      </w:pPr>
      <w:rPr>
        <w:rFonts w:ascii="Times New Roman" w:hAnsi="Times New Roman" w:hint="default"/>
      </w:rPr>
    </w:lvl>
    <w:lvl w:ilvl="6" w:tplc="1BB40CDC" w:tentative="1">
      <w:start w:val="1"/>
      <w:numFmt w:val="bullet"/>
      <w:lvlText w:val="•"/>
      <w:lvlJc w:val="left"/>
      <w:pPr>
        <w:tabs>
          <w:tab w:val="num" w:pos="5040"/>
        </w:tabs>
        <w:ind w:left="5040" w:hanging="360"/>
      </w:pPr>
      <w:rPr>
        <w:rFonts w:ascii="Times New Roman" w:hAnsi="Times New Roman" w:hint="default"/>
      </w:rPr>
    </w:lvl>
    <w:lvl w:ilvl="7" w:tplc="B8227A78" w:tentative="1">
      <w:start w:val="1"/>
      <w:numFmt w:val="bullet"/>
      <w:lvlText w:val="•"/>
      <w:lvlJc w:val="left"/>
      <w:pPr>
        <w:tabs>
          <w:tab w:val="num" w:pos="5760"/>
        </w:tabs>
        <w:ind w:left="5760" w:hanging="360"/>
      </w:pPr>
      <w:rPr>
        <w:rFonts w:ascii="Times New Roman" w:hAnsi="Times New Roman" w:hint="default"/>
      </w:rPr>
    </w:lvl>
    <w:lvl w:ilvl="8" w:tplc="B5703406" w:tentative="1">
      <w:start w:val="1"/>
      <w:numFmt w:val="bullet"/>
      <w:lvlText w:val="•"/>
      <w:lvlJc w:val="left"/>
      <w:pPr>
        <w:tabs>
          <w:tab w:val="num" w:pos="6480"/>
        </w:tabs>
        <w:ind w:left="6480" w:hanging="360"/>
      </w:pPr>
      <w:rPr>
        <w:rFonts w:ascii="Times New Roman" w:hAnsi="Times New Roman" w:hint="default"/>
      </w:rPr>
    </w:lvl>
  </w:abstractNum>
  <w:abstractNum w:abstractNumId="92">
    <w:nsid w:val="579112EB"/>
    <w:multiLevelType w:val="hybridMultilevel"/>
    <w:tmpl w:val="E40AD6C2"/>
    <w:lvl w:ilvl="0" w:tplc="2D7448A8">
      <w:start w:val="1"/>
      <w:numFmt w:val="lowerLetter"/>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57A34D5F"/>
    <w:multiLevelType w:val="hybridMultilevel"/>
    <w:tmpl w:val="9ACC01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94E430C"/>
    <w:multiLevelType w:val="hybridMultilevel"/>
    <w:tmpl w:val="CEB804CE"/>
    <w:lvl w:ilvl="0" w:tplc="B1F69B4A">
      <w:start w:val="1"/>
      <w:numFmt w:val="decimal"/>
      <w:lvlText w:val="O %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9D21473"/>
    <w:multiLevelType w:val="hybridMultilevel"/>
    <w:tmpl w:val="A19EB0F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6">
    <w:nsid w:val="5A2B63B9"/>
    <w:multiLevelType w:val="hybridMultilevel"/>
    <w:tmpl w:val="8AD2F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5ABE64AB"/>
    <w:multiLevelType w:val="multilevel"/>
    <w:tmpl w:val="84309E12"/>
    <w:lvl w:ilvl="0">
      <w:start w:val="1"/>
      <w:numFmt w:val="decimal"/>
      <w:lvlText w:val="%1."/>
      <w:lvlJc w:val="left"/>
      <w:pPr>
        <w:ind w:left="720" w:hanging="360"/>
      </w:pPr>
      <w:rPr>
        <w:rFonts w:hint="default"/>
      </w:rPr>
    </w:lvl>
    <w:lvl w:ilvl="1">
      <w:start w:val="1"/>
      <w:numFmt w:val="decimal"/>
      <w:lvlText w:val="%1.%2"/>
      <w:lvlJc w:val="left"/>
      <w:pPr>
        <w:ind w:left="928" w:hanging="360"/>
      </w:pPr>
      <w:rPr>
        <w:rFonts w:hint="default"/>
        <w:sz w:val="22"/>
        <w:szCs w:val="22"/>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98">
    <w:nsid w:val="5B90760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nsid w:val="5BB02673"/>
    <w:multiLevelType w:val="hybridMultilevel"/>
    <w:tmpl w:val="6128C050"/>
    <w:lvl w:ilvl="0" w:tplc="645A58B6">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5E0D5EE8"/>
    <w:multiLevelType w:val="hybridMultilevel"/>
    <w:tmpl w:val="794CB994"/>
    <w:lvl w:ilvl="0" w:tplc="04150001">
      <w:start w:val="1"/>
      <w:numFmt w:val="bullet"/>
      <w:lvlText w:val=""/>
      <w:lvlJc w:val="left"/>
      <w:pPr>
        <w:ind w:left="927" w:hanging="360"/>
      </w:pPr>
      <w:rPr>
        <w:rFonts w:ascii="Symbol" w:hAnsi="Symbol"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01">
    <w:nsid w:val="6006209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606A7ABD"/>
    <w:multiLevelType w:val="multilevel"/>
    <w:tmpl w:val="939A277A"/>
    <w:lvl w:ilvl="0">
      <w:start w:val="1"/>
      <w:numFmt w:val="decimal"/>
      <w:lvlText w:val="%1."/>
      <w:lvlJc w:val="left"/>
      <w:pPr>
        <w:ind w:left="720" w:hanging="360"/>
      </w:pPr>
      <w:rPr>
        <w:b w:val="0"/>
      </w:rPr>
    </w:lvl>
    <w:lvl w:ilvl="1">
      <w:start w:val="1"/>
      <w:numFmt w:val="decimal"/>
      <w:isLgl/>
      <w:lvlText w:val="%1.%2"/>
      <w:lvlJc w:val="left"/>
      <w:pPr>
        <w:ind w:left="840" w:hanging="48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3">
    <w:nsid w:val="606D0525"/>
    <w:multiLevelType w:val="hybridMultilevel"/>
    <w:tmpl w:val="799860A6"/>
    <w:lvl w:ilvl="0" w:tplc="B638104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04">
    <w:nsid w:val="618F73C2"/>
    <w:multiLevelType w:val="multilevel"/>
    <w:tmpl w:val="78328106"/>
    <w:lvl w:ilvl="0">
      <w:start w:val="10"/>
      <w:numFmt w:val="upperRoman"/>
      <w:lvlText w:val="%1."/>
      <w:lvlJc w:val="left"/>
      <w:pPr>
        <w:ind w:left="1080" w:hanging="720"/>
      </w:pPr>
      <w:rPr>
        <w:rFonts w:hint="default"/>
      </w:rPr>
    </w:lvl>
    <w:lvl w:ilvl="1">
      <w:start w:val="1"/>
      <w:numFmt w:val="decimal"/>
      <w:isLgl/>
      <w:lvlText w:val="%1.%2."/>
      <w:lvlJc w:val="left"/>
      <w:pPr>
        <w:ind w:left="114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05">
    <w:nsid w:val="62CB4858"/>
    <w:multiLevelType w:val="hybridMultilevel"/>
    <w:tmpl w:val="575E2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65C871AB"/>
    <w:multiLevelType w:val="hybridMultilevel"/>
    <w:tmpl w:val="9FB6B3BA"/>
    <w:lvl w:ilvl="0" w:tplc="0415000D">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7">
    <w:nsid w:val="66192491"/>
    <w:multiLevelType w:val="hybridMultilevel"/>
    <w:tmpl w:val="C06A2A0C"/>
    <w:lvl w:ilvl="0" w:tplc="3F868BA6">
      <w:start w:val="1"/>
      <w:numFmt w:val="decimal"/>
      <w:lvlText w:val="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6688436B"/>
    <w:multiLevelType w:val="hybridMultilevel"/>
    <w:tmpl w:val="67EE7844"/>
    <w:lvl w:ilvl="0" w:tplc="9232FB14">
      <w:start w:val="1"/>
      <w:numFmt w:val="lowerLetter"/>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674462E5"/>
    <w:multiLevelType w:val="hybridMultilevel"/>
    <w:tmpl w:val="695453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67B83E64"/>
    <w:multiLevelType w:val="hybridMultilevel"/>
    <w:tmpl w:val="A8C287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8706A4A"/>
    <w:multiLevelType w:val="hybridMultilevel"/>
    <w:tmpl w:val="2BD85530"/>
    <w:lvl w:ilvl="0" w:tplc="97D0891E">
      <w:start w:val="1"/>
      <w:numFmt w:val="decimal"/>
      <w:lvlText w:val="%1."/>
      <w:lvlJc w:val="left"/>
      <w:pPr>
        <w:ind w:left="720" w:hanging="360"/>
      </w:pPr>
      <w:rPr>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690359F7"/>
    <w:multiLevelType w:val="hybridMultilevel"/>
    <w:tmpl w:val="69E2959A"/>
    <w:lvl w:ilvl="0" w:tplc="B14A0828">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9133CAA"/>
    <w:multiLevelType w:val="hybridMultilevel"/>
    <w:tmpl w:val="6EAC2364"/>
    <w:lvl w:ilvl="0" w:tplc="245C3974">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6963461D"/>
    <w:multiLevelType w:val="hybridMultilevel"/>
    <w:tmpl w:val="F294D36C"/>
    <w:lvl w:ilvl="0" w:tplc="788283E8">
      <w:start w:val="3"/>
      <w:numFmt w:val="decimal"/>
      <w:lvlText w:val="Wykres %1."/>
      <w:lvlJc w:val="left"/>
      <w:pPr>
        <w:ind w:left="36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6A2C6086"/>
    <w:multiLevelType w:val="hybridMultilevel"/>
    <w:tmpl w:val="9F9EDE0A"/>
    <w:lvl w:ilvl="0" w:tplc="A88A1F7A">
      <w:start w:val="1"/>
      <w:numFmt w:val="lowerLetter"/>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6B6134F9"/>
    <w:multiLevelType w:val="hybridMultilevel"/>
    <w:tmpl w:val="C20E47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C0C48DF"/>
    <w:multiLevelType w:val="hybridMultilevel"/>
    <w:tmpl w:val="C5946D6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18">
    <w:nsid w:val="6C81598B"/>
    <w:multiLevelType w:val="multilevel"/>
    <w:tmpl w:val="80AE240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6F1C5320"/>
    <w:multiLevelType w:val="multilevel"/>
    <w:tmpl w:val="8B140CF6"/>
    <w:lvl w:ilvl="0">
      <w:start w:val="1"/>
      <w:numFmt w:val="decimal"/>
      <w:lvlText w:val="%1."/>
      <w:lvlJc w:val="left"/>
      <w:pPr>
        <w:ind w:left="360" w:hanging="360"/>
      </w:pPr>
      <w:rPr>
        <w:rFonts w:eastAsia="Corbel" w:cs="Times New Roman" w:hint="default"/>
        <w:b/>
        <w:color w:val="0000FF"/>
        <w:u w:val="single"/>
      </w:rPr>
    </w:lvl>
    <w:lvl w:ilvl="1">
      <w:start w:val="1"/>
      <w:numFmt w:val="decimal"/>
      <w:lvlText w:val="%1.%2."/>
      <w:lvlJc w:val="left"/>
      <w:pPr>
        <w:ind w:left="360" w:hanging="360"/>
      </w:pPr>
      <w:rPr>
        <w:rFonts w:eastAsia="Corbel" w:cs="Times New Roman" w:hint="default"/>
        <w:b/>
        <w:color w:val="0000FF"/>
        <w:u w:val="single"/>
      </w:rPr>
    </w:lvl>
    <w:lvl w:ilvl="2">
      <w:start w:val="1"/>
      <w:numFmt w:val="decimal"/>
      <w:lvlText w:val="%1.%2.%3."/>
      <w:lvlJc w:val="left"/>
      <w:pPr>
        <w:ind w:left="720" w:hanging="720"/>
      </w:pPr>
      <w:rPr>
        <w:rFonts w:eastAsia="Corbel" w:cs="Times New Roman" w:hint="default"/>
        <w:b/>
        <w:color w:val="0000FF"/>
        <w:u w:val="single"/>
      </w:rPr>
    </w:lvl>
    <w:lvl w:ilvl="3">
      <w:start w:val="1"/>
      <w:numFmt w:val="decimal"/>
      <w:lvlText w:val="%1.%2.%3.%4."/>
      <w:lvlJc w:val="left"/>
      <w:pPr>
        <w:ind w:left="720" w:hanging="720"/>
      </w:pPr>
      <w:rPr>
        <w:rFonts w:eastAsia="Corbel" w:cs="Times New Roman" w:hint="default"/>
        <w:b/>
        <w:color w:val="0000FF"/>
        <w:u w:val="single"/>
      </w:rPr>
    </w:lvl>
    <w:lvl w:ilvl="4">
      <w:start w:val="1"/>
      <w:numFmt w:val="decimal"/>
      <w:lvlText w:val="%1.%2.%3.%4.%5."/>
      <w:lvlJc w:val="left"/>
      <w:pPr>
        <w:ind w:left="1080" w:hanging="1080"/>
      </w:pPr>
      <w:rPr>
        <w:rFonts w:eastAsia="Corbel" w:cs="Times New Roman" w:hint="default"/>
        <w:b/>
        <w:color w:val="0000FF"/>
        <w:u w:val="single"/>
      </w:rPr>
    </w:lvl>
    <w:lvl w:ilvl="5">
      <w:start w:val="1"/>
      <w:numFmt w:val="decimal"/>
      <w:lvlText w:val="%1.%2.%3.%4.%5.%6."/>
      <w:lvlJc w:val="left"/>
      <w:pPr>
        <w:ind w:left="1080" w:hanging="1080"/>
      </w:pPr>
      <w:rPr>
        <w:rFonts w:eastAsia="Corbel" w:cs="Times New Roman" w:hint="default"/>
        <w:b/>
        <w:color w:val="0000FF"/>
        <w:u w:val="single"/>
      </w:rPr>
    </w:lvl>
    <w:lvl w:ilvl="6">
      <w:start w:val="1"/>
      <w:numFmt w:val="decimal"/>
      <w:lvlText w:val="%1.%2.%3.%4.%5.%6.%7."/>
      <w:lvlJc w:val="left"/>
      <w:pPr>
        <w:ind w:left="1080" w:hanging="1080"/>
      </w:pPr>
      <w:rPr>
        <w:rFonts w:eastAsia="Corbel" w:cs="Times New Roman" w:hint="default"/>
        <w:b/>
        <w:color w:val="0000FF"/>
        <w:u w:val="single"/>
      </w:rPr>
    </w:lvl>
    <w:lvl w:ilvl="7">
      <w:start w:val="1"/>
      <w:numFmt w:val="decimal"/>
      <w:lvlText w:val="%1.%2.%3.%4.%5.%6.%7.%8."/>
      <w:lvlJc w:val="left"/>
      <w:pPr>
        <w:ind w:left="1440" w:hanging="1440"/>
      </w:pPr>
      <w:rPr>
        <w:rFonts w:eastAsia="Corbel" w:cs="Times New Roman" w:hint="default"/>
        <w:b/>
        <w:color w:val="0000FF"/>
        <w:u w:val="single"/>
      </w:rPr>
    </w:lvl>
    <w:lvl w:ilvl="8">
      <w:start w:val="1"/>
      <w:numFmt w:val="decimal"/>
      <w:lvlText w:val="%1.%2.%3.%4.%5.%6.%7.%8.%9."/>
      <w:lvlJc w:val="left"/>
      <w:pPr>
        <w:ind w:left="1440" w:hanging="1440"/>
      </w:pPr>
      <w:rPr>
        <w:rFonts w:eastAsia="Corbel" w:cs="Times New Roman" w:hint="default"/>
        <w:b/>
        <w:color w:val="0000FF"/>
        <w:u w:val="single"/>
      </w:rPr>
    </w:lvl>
  </w:abstractNum>
  <w:abstractNum w:abstractNumId="120">
    <w:nsid w:val="6F1F34F2"/>
    <w:multiLevelType w:val="hybridMultilevel"/>
    <w:tmpl w:val="25360CAA"/>
    <w:lvl w:ilvl="0" w:tplc="A28A2AEA">
      <w:start w:val="1"/>
      <w:numFmt w:val="lowerLetter"/>
      <w:lvlText w:val="%1."/>
      <w:lvlJc w:val="left"/>
      <w:pPr>
        <w:ind w:left="71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70F06B13"/>
    <w:multiLevelType w:val="multilevel"/>
    <w:tmpl w:val="0C0A35DE"/>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2">
    <w:nsid w:val="718E2B30"/>
    <w:multiLevelType w:val="hybridMultilevel"/>
    <w:tmpl w:val="BD7A9A1A"/>
    <w:lvl w:ilvl="0" w:tplc="06067362">
      <w:start w:val="1"/>
      <w:numFmt w:val="lowerLetter"/>
      <w:lvlText w:val="%1."/>
      <w:lvlJc w:val="left"/>
      <w:pPr>
        <w:ind w:left="71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729A5F36"/>
    <w:multiLevelType w:val="hybridMultilevel"/>
    <w:tmpl w:val="B31A8D1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4">
    <w:nsid w:val="737B74B2"/>
    <w:multiLevelType w:val="multilevel"/>
    <w:tmpl w:val="5404941A"/>
    <w:lvl w:ilvl="0">
      <w:start w:val="1"/>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25">
    <w:nsid w:val="73CA6EC8"/>
    <w:multiLevelType w:val="multilevel"/>
    <w:tmpl w:val="61E03E04"/>
    <w:lvl w:ilvl="0">
      <w:start w:val="1"/>
      <w:numFmt w:val="decimal"/>
      <w:lvlText w:val="%1."/>
      <w:lvlJc w:val="left"/>
      <w:pPr>
        <w:ind w:left="360" w:hanging="360"/>
      </w:pPr>
      <w:rPr>
        <w:rFonts w:hint="default"/>
      </w:rPr>
    </w:lvl>
    <w:lvl w:ilvl="1">
      <w:start w:val="1"/>
      <w:numFmt w:val="decimal"/>
      <w:pStyle w:val="LSRDKPodrozdzia11"/>
      <w:lvlText w:val="%1.%2."/>
      <w:lvlJc w:val="left"/>
      <w:pPr>
        <w:ind w:left="79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nsid w:val="73D0554F"/>
    <w:multiLevelType w:val="hybridMultilevel"/>
    <w:tmpl w:val="7026FB5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nsid w:val="741B13E6"/>
    <w:multiLevelType w:val="hybridMultilevel"/>
    <w:tmpl w:val="3822EBAA"/>
    <w:lvl w:ilvl="0" w:tplc="CA1AFA32">
      <w:start w:val="1"/>
      <w:numFmt w:val="lowerLetter"/>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76493149"/>
    <w:multiLevelType w:val="hybridMultilevel"/>
    <w:tmpl w:val="D5C2F5A0"/>
    <w:lvl w:ilvl="0" w:tplc="1A1018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76EC05E3"/>
    <w:multiLevelType w:val="singleLevel"/>
    <w:tmpl w:val="F5FA3200"/>
    <w:lvl w:ilvl="0">
      <w:start w:val="1"/>
      <w:numFmt w:val="decimal"/>
      <w:lvlText w:val="Wykres %1."/>
      <w:lvlJc w:val="left"/>
      <w:pPr>
        <w:ind w:left="360" w:hanging="360"/>
      </w:pPr>
      <w:rPr>
        <w:rFonts w:hint="default"/>
        <w:b/>
        <w:i w:val="0"/>
      </w:rPr>
    </w:lvl>
  </w:abstractNum>
  <w:abstractNum w:abstractNumId="130">
    <w:nsid w:val="78856260"/>
    <w:multiLevelType w:val="multilevel"/>
    <w:tmpl w:val="AD6A5360"/>
    <w:lvl w:ilvl="0">
      <w:start w:val="9"/>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131">
    <w:nsid w:val="792C5B3B"/>
    <w:multiLevelType w:val="multilevel"/>
    <w:tmpl w:val="72DCC1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nsid w:val="7942270D"/>
    <w:multiLevelType w:val="hybridMultilevel"/>
    <w:tmpl w:val="9C4C85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nsid w:val="7B302BCA"/>
    <w:multiLevelType w:val="hybridMultilevel"/>
    <w:tmpl w:val="C99038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7BBB1990"/>
    <w:multiLevelType w:val="hybridMultilevel"/>
    <w:tmpl w:val="86C22D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7C5A593D"/>
    <w:multiLevelType w:val="hybridMultilevel"/>
    <w:tmpl w:val="B6822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7CA11240"/>
    <w:multiLevelType w:val="hybridMultilevel"/>
    <w:tmpl w:val="B986EA86"/>
    <w:lvl w:ilvl="0" w:tplc="04150001">
      <w:start w:val="1"/>
      <w:numFmt w:val="bullet"/>
      <w:lvlText w:val=""/>
      <w:lvlJc w:val="left"/>
      <w:pPr>
        <w:ind w:left="1038" w:hanging="360"/>
      </w:pPr>
      <w:rPr>
        <w:rFonts w:ascii="Symbol" w:hAnsi="Symbol"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137">
    <w:nsid w:val="7CC449E4"/>
    <w:multiLevelType w:val="hybridMultilevel"/>
    <w:tmpl w:val="DDCEBE74"/>
    <w:lvl w:ilvl="0" w:tplc="68BA3558">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nsid w:val="7DD07085"/>
    <w:multiLevelType w:val="hybridMultilevel"/>
    <w:tmpl w:val="EB1AD224"/>
    <w:lvl w:ilvl="0" w:tplc="B336D416">
      <w:start w:val="1"/>
      <w:numFmt w:val="lowerLetter"/>
      <w:lvlText w:val="%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7DFC10F0"/>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nsid w:val="7ED865D9"/>
    <w:multiLevelType w:val="hybridMultilevel"/>
    <w:tmpl w:val="E17265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7F901EC3"/>
    <w:multiLevelType w:val="hybridMultilevel"/>
    <w:tmpl w:val="CC5203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81"/>
  </w:num>
  <w:num w:numId="3">
    <w:abstractNumId w:val="11"/>
  </w:num>
  <w:num w:numId="4">
    <w:abstractNumId w:val="43"/>
  </w:num>
  <w:num w:numId="5">
    <w:abstractNumId w:val="85"/>
  </w:num>
  <w:num w:numId="6">
    <w:abstractNumId w:val="47"/>
  </w:num>
  <w:num w:numId="7">
    <w:abstractNumId w:val="66"/>
  </w:num>
  <w:num w:numId="8">
    <w:abstractNumId w:val="42"/>
  </w:num>
  <w:num w:numId="9">
    <w:abstractNumId w:val="32"/>
  </w:num>
  <w:num w:numId="10">
    <w:abstractNumId w:val="109"/>
  </w:num>
  <w:num w:numId="11">
    <w:abstractNumId w:val="5"/>
  </w:num>
  <w:num w:numId="12">
    <w:abstractNumId w:val="2"/>
  </w:num>
  <w:num w:numId="13">
    <w:abstractNumId w:val="0"/>
  </w:num>
  <w:num w:numId="14">
    <w:abstractNumId w:val="10"/>
  </w:num>
  <w:num w:numId="15">
    <w:abstractNumId w:val="72"/>
  </w:num>
  <w:num w:numId="16">
    <w:abstractNumId w:val="111"/>
  </w:num>
  <w:num w:numId="17">
    <w:abstractNumId w:val="26"/>
  </w:num>
  <w:num w:numId="18">
    <w:abstractNumId w:val="16"/>
  </w:num>
  <w:num w:numId="19">
    <w:abstractNumId w:val="107"/>
  </w:num>
  <w:num w:numId="20">
    <w:abstractNumId w:val="58"/>
  </w:num>
  <w:num w:numId="21">
    <w:abstractNumId w:val="38"/>
  </w:num>
  <w:num w:numId="22">
    <w:abstractNumId w:val="88"/>
  </w:num>
  <w:num w:numId="23">
    <w:abstractNumId w:val="35"/>
  </w:num>
  <w:num w:numId="24">
    <w:abstractNumId w:val="77"/>
  </w:num>
  <w:num w:numId="25">
    <w:abstractNumId w:val="122"/>
  </w:num>
  <w:num w:numId="26">
    <w:abstractNumId w:val="138"/>
  </w:num>
  <w:num w:numId="27">
    <w:abstractNumId w:val="108"/>
  </w:num>
  <w:num w:numId="28">
    <w:abstractNumId w:val="94"/>
  </w:num>
  <w:num w:numId="29">
    <w:abstractNumId w:val="71"/>
  </w:num>
  <w:num w:numId="30">
    <w:abstractNumId w:val="120"/>
  </w:num>
  <w:num w:numId="31">
    <w:abstractNumId w:val="84"/>
  </w:num>
  <w:num w:numId="32">
    <w:abstractNumId w:val="20"/>
  </w:num>
  <w:num w:numId="33">
    <w:abstractNumId w:val="57"/>
  </w:num>
  <w:num w:numId="34">
    <w:abstractNumId w:val="79"/>
  </w:num>
  <w:num w:numId="35">
    <w:abstractNumId w:val="127"/>
  </w:num>
  <w:num w:numId="36">
    <w:abstractNumId w:val="78"/>
  </w:num>
  <w:num w:numId="37">
    <w:abstractNumId w:val="115"/>
  </w:num>
  <w:num w:numId="38">
    <w:abstractNumId w:val="92"/>
  </w:num>
  <w:num w:numId="39">
    <w:abstractNumId w:val="49"/>
  </w:num>
  <w:num w:numId="40">
    <w:abstractNumId w:val="40"/>
  </w:num>
  <w:num w:numId="41">
    <w:abstractNumId w:val="15"/>
  </w:num>
  <w:num w:numId="42">
    <w:abstractNumId w:val="76"/>
  </w:num>
  <w:num w:numId="43">
    <w:abstractNumId w:val="34"/>
  </w:num>
  <w:num w:numId="44">
    <w:abstractNumId w:val="39"/>
  </w:num>
  <w:num w:numId="45">
    <w:abstractNumId w:val="139"/>
  </w:num>
  <w:num w:numId="46">
    <w:abstractNumId w:val="134"/>
  </w:num>
  <w:num w:numId="47">
    <w:abstractNumId w:val="33"/>
  </w:num>
  <w:num w:numId="48">
    <w:abstractNumId w:val="7"/>
  </w:num>
  <w:num w:numId="49">
    <w:abstractNumId w:val="96"/>
  </w:num>
  <w:num w:numId="50">
    <w:abstractNumId w:val="93"/>
  </w:num>
  <w:num w:numId="51">
    <w:abstractNumId w:val="133"/>
  </w:num>
  <w:num w:numId="52">
    <w:abstractNumId w:val="110"/>
  </w:num>
  <w:num w:numId="53">
    <w:abstractNumId w:val="104"/>
  </w:num>
  <w:num w:numId="54">
    <w:abstractNumId w:val="90"/>
  </w:num>
  <w:num w:numId="55">
    <w:abstractNumId w:val="52"/>
  </w:num>
  <w:num w:numId="56">
    <w:abstractNumId w:val="17"/>
  </w:num>
  <w:num w:numId="57">
    <w:abstractNumId w:val="12"/>
  </w:num>
  <w:num w:numId="58">
    <w:abstractNumId w:val="25"/>
  </w:num>
  <w:num w:numId="59">
    <w:abstractNumId w:val="53"/>
  </w:num>
  <w:num w:numId="60">
    <w:abstractNumId w:val="68"/>
  </w:num>
  <w:num w:numId="61">
    <w:abstractNumId w:val="87"/>
  </w:num>
  <w:num w:numId="62">
    <w:abstractNumId w:val="37"/>
  </w:num>
  <w:num w:numId="63">
    <w:abstractNumId w:val="59"/>
  </w:num>
  <w:num w:numId="64">
    <w:abstractNumId w:val="55"/>
  </w:num>
  <w:num w:numId="65">
    <w:abstractNumId w:val="116"/>
  </w:num>
  <w:num w:numId="66">
    <w:abstractNumId w:val="86"/>
  </w:num>
  <w:num w:numId="67">
    <w:abstractNumId w:val="118"/>
  </w:num>
  <w:num w:numId="68">
    <w:abstractNumId w:val="102"/>
  </w:num>
  <w:num w:numId="69">
    <w:abstractNumId w:val="140"/>
  </w:num>
  <w:num w:numId="70">
    <w:abstractNumId w:val="129"/>
  </w:num>
  <w:num w:numId="71">
    <w:abstractNumId w:val="8"/>
  </w:num>
  <w:num w:numId="72">
    <w:abstractNumId w:val="24"/>
  </w:num>
  <w:num w:numId="73">
    <w:abstractNumId w:val="91"/>
  </w:num>
  <w:num w:numId="74">
    <w:abstractNumId w:val="13"/>
  </w:num>
  <w:num w:numId="75">
    <w:abstractNumId w:val="130"/>
  </w:num>
  <w:num w:numId="76">
    <w:abstractNumId w:val="126"/>
  </w:num>
  <w:num w:numId="77">
    <w:abstractNumId w:val="46"/>
  </w:num>
  <w:num w:numId="78">
    <w:abstractNumId w:val="69"/>
  </w:num>
  <w:num w:numId="79">
    <w:abstractNumId w:val="75"/>
  </w:num>
  <w:num w:numId="80">
    <w:abstractNumId w:val="28"/>
  </w:num>
  <w:num w:numId="81">
    <w:abstractNumId w:val="1"/>
  </w:num>
  <w:num w:numId="82">
    <w:abstractNumId w:val="9"/>
  </w:num>
  <w:num w:numId="83">
    <w:abstractNumId w:val="101"/>
  </w:num>
  <w:num w:numId="84">
    <w:abstractNumId w:val="89"/>
  </w:num>
  <w:num w:numId="85">
    <w:abstractNumId w:val="45"/>
  </w:num>
  <w:num w:numId="86">
    <w:abstractNumId w:val="70"/>
  </w:num>
  <w:num w:numId="87">
    <w:abstractNumId w:val="97"/>
  </w:num>
  <w:num w:numId="88">
    <w:abstractNumId w:val="56"/>
  </w:num>
  <w:num w:numId="89">
    <w:abstractNumId w:val="132"/>
  </w:num>
  <w:num w:numId="90">
    <w:abstractNumId w:val="82"/>
  </w:num>
  <w:num w:numId="91">
    <w:abstractNumId w:val="100"/>
  </w:num>
  <w:num w:numId="92">
    <w:abstractNumId w:val="54"/>
  </w:num>
  <w:num w:numId="93">
    <w:abstractNumId w:val="121"/>
  </w:num>
  <w:num w:numId="94">
    <w:abstractNumId w:val="113"/>
  </w:num>
  <w:num w:numId="95">
    <w:abstractNumId w:val="105"/>
  </w:num>
  <w:num w:numId="96">
    <w:abstractNumId w:val="61"/>
  </w:num>
  <w:num w:numId="97">
    <w:abstractNumId w:val="3"/>
  </w:num>
  <w:num w:numId="98">
    <w:abstractNumId w:val="21"/>
  </w:num>
  <w:num w:numId="99">
    <w:abstractNumId w:val="136"/>
  </w:num>
  <w:num w:numId="100">
    <w:abstractNumId w:val="67"/>
  </w:num>
  <w:num w:numId="101">
    <w:abstractNumId w:val="137"/>
  </w:num>
  <w:num w:numId="102">
    <w:abstractNumId w:val="74"/>
  </w:num>
  <w:num w:numId="103">
    <w:abstractNumId w:val="62"/>
  </w:num>
  <w:num w:numId="104">
    <w:abstractNumId w:val="22"/>
  </w:num>
  <w:num w:numId="105">
    <w:abstractNumId w:val="50"/>
  </w:num>
  <w:num w:numId="106">
    <w:abstractNumId w:val="30"/>
  </w:num>
  <w:num w:numId="107">
    <w:abstractNumId w:val="29"/>
  </w:num>
  <w:num w:numId="108">
    <w:abstractNumId w:val="128"/>
  </w:num>
  <w:num w:numId="109">
    <w:abstractNumId w:val="64"/>
  </w:num>
  <w:num w:numId="110">
    <w:abstractNumId w:val="106"/>
  </w:num>
  <w:num w:numId="111">
    <w:abstractNumId w:val="114"/>
  </w:num>
  <w:num w:numId="112">
    <w:abstractNumId w:val="95"/>
  </w:num>
  <w:num w:numId="113">
    <w:abstractNumId w:val="41"/>
  </w:num>
  <w:num w:numId="114">
    <w:abstractNumId w:val="117"/>
  </w:num>
  <w:num w:numId="115">
    <w:abstractNumId w:val="123"/>
  </w:num>
  <w:num w:numId="116">
    <w:abstractNumId w:val="112"/>
  </w:num>
  <w:num w:numId="117">
    <w:abstractNumId w:val="19"/>
  </w:num>
  <w:num w:numId="118">
    <w:abstractNumId w:val="99"/>
  </w:num>
  <w:num w:numId="119">
    <w:abstractNumId w:val="103"/>
  </w:num>
  <w:num w:numId="120">
    <w:abstractNumId w:val="73"/>
  </w:num>
  <w:num w:numId="121">
    <w:abstractNumId w:val="63"/>
  </w:num>
  <w:num w:numId="122">
    <w:abstractNumId w:val="83"/>
  </w:num>
  <w:num w:numId="123">
    <w:abstractNumId w:val="125"/>
  </w:num>
  <w:num w:numId="124">
    <w:abstractNumId w:val="31"/>
  </w:num>
  <w:num w:numId="125">
    <w:abstractNumId w:val="131"/>
  </w:num>
  <w:num w:numId="126">
    <w:abstractNumId w:val="18"/>
  </w:num>
  <w:num w:numId="127">
    <w:abstractNumId w:val="135"/>
  </w:num>
  <w:num w:numId="128">
    <w:abstractNumId w:val="23"/>
  </w:num>
  <w:num w:numId="129">
    <w:abstractNumId w:val="98"/>
  </w:num>
  <w:num w:numId="130">
    <w:abstractNumId w:val="65"/>
  </w:num>
  <w:num w:numId="131">
    <w:abstractNumId w:val="124"/>
  </w:num>
  <w:num w:numId="132">
    <w:abstractNumId w:val="51"/>
  </w:num>
  <w:num w:numId="133">
    <w:abstractNumId w:val="119"/>
  </w:num>
  <w:num w:numId="134">
    <w:abstractNumId w:val="6"/>
  </w:num>
  <w:num w:numId="135">
    <w:abstractNumId w:val="141"/>
  </w:num>
  <w:num w:numId="136">
    <w:abstractNumId w:val="4"/>
  </w:num>
  <w:num w:numId="137">
    <w:abstractNumId w:val="36"/>
  </w:num>
  <w:num w:numId="138">
    <w:abstractNumId w:val="44"/>
  </w:num>
  <w:num w:numId="139">
    <w:abstractNumId w:val="48"/>
  </w:num>
  <w:num w:numId="140">
    <w:abstractNumId w:val="60"/>
  </w:num>
  <w:num w:numId="141">
    <w:abstractNumId w:val="14"/>
  </w:num>
  <w:num w:numId="142">
    <w:abstractNumId w:val="80"/>
  </w:num>
  <w:numIdMacAtCleanup w:val="1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weł Rodak">
    <w15:presenceInfo w15:providerId="Windows Live" w15:userId="4b15973b03ddb4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465"/>
    <w:rsid w:val="000001A6"/>
    <w:rsid w:val="00000415"/>
    <w:rsid w:val="00000771"/>
    <w:rsid w:val="00000B94"/>
    <w:rsid w:val="00002388"/>
    <w:rsid w:val="00002E93"/>
    <w:rsid w:val="00002ECF"/>
    <w:rsid w:val="0000487D"/>
    <w:rsid w:val="000057BA"/>
    <w:rsid w:val="00005B8C"/>
    <w:rsid w:val="0000644A"/>
    <w:rsid w:val="00007259"/>
    <w:rsid w:val="000078C5"/>
    <w:rsid w:val="00007B74"/>
    <w:rsid w:val="000161B3"/>
    <w:rsid w:val="0001741F"/>
    <w:rsid w:val="000179B5"/>
    <w:rsid w:val="0002275F"/>
    <w:rsid w:val="00022D24"/>
    <w:rsid w:val="00022FA7"/>
    <w:rsid w:val="0002304E"/>
    <w:rsid w:val="00023DD3"/>
    <w:rsid w:val="00023ED7"/>
    <w:rsid w:val="000249BD"/>
    <w:rsid w:val="00024E10"/>
    <w:rsid w:val="00024E2C"/>
    <w:rsid w:val="000260F5"/>
    <w:rsid w:val="00026BD3"/>
    <w:rsid w:val="000304E2"/>
    <w:rsid w:val="000319DA"/>
    <w:rsid w:val="00031F3C"/>
    <w:rsid w:val="0003334B"/>
    <w:rsid w:val="00033596"/>
    <w:rsid w:val="0003363F"/>
    <w:rsid w:val="0003364F"/>
    <w:rsid w:val="00033942"/>
    <w:rsid w:val="00034F39"/>
    <w:rsid w:val="00035AEA"/>
    <w:rsid w:val="000361CE"/>
    <w:rsid w:val="00036F13"/>
    <w:rsid w:val="000401C9"/>
    <w:rsid w:val="00041692"/>
    <w:rsid w:val="00042689"/>
    <w:rsid w:val="000429B4"/>
    <w:rsid w:val="00042B59"/>
    <w:rsid w:val="000446A2"/>
    <w:rsid w:val="00044E49"/>
    <w:rsid w:val="00045556"/>
    <w:rsid w:val="00046D4F"/>
    <w:rsid w:val="00047E4F"/>
    <w:rsid w:val="000508D4"/>
    <w:rsid w:val="00050D0D"/>
    <w:rsid w:val="00053A1D"/>
    <w:rsid w:val="00053BCE"/>
    <w:rsid w:val="00055C75"/>
    <w:rsid w:val="0005604C"/>
    <w:rsid w:val="000560FB"/>
    <w:rsid w:val="000561BA"/>
    <w:rsid w:val="0005736D"/>
    <w:rsid w:val="00057470"/>
    <w:rsid w:val="00060209"/>
    <w:rsid w:val="00065699"/>
    <w:rsid w:val="0006696B"/>
    <w:rsid w:val="00066AB0"/>
    <w:rsid w:val="00066EDF"/>
    <w:rsid w:val="00067A4C"/>
    <w:rsid w:val="00070C5C"/>
    <w:rsid w:val="00070EA9"/>
    <w:rsid w:val="0007102A"/>
    <w:rsid w:val="000719AF"/>
    <w:rsid w:val="00071BFB"/>
    <w:rsid w:val="00071D01"/>
    <w:rsid w:val="00072292"/>
    <w:rsid w:val="00074C47"/>
    <w:rsid w:val="00075B82"/>
    <w:rsid w:val="000767AE"/>
    <w:rsid w:val="00076DC9"/>
    <w:rsid w:val="00077238"/>
    <w:rsid w:val="00080262"/>
    <w:rsid w:val="00081097"/>
    <w:rsid w:val="000821CD"/>
    <w:rsid w:val="0008315E"/>
    <w:rsid w:val="00084964"/>
    <w:rsid w:val="00085E95"/>
    <w:rsid w:val="000865F6"/>
    <w:rsid w:val="00087377"/>
    <w:rsid w:val="00087738"/>
    <w:rsid w:val="00087D60"/>
    <w:rsid w:val="000905ED"/>
    <w:rsid w:val="00091284"/>
    <w:rsid w:val="00092159"/>
    <w:rsid w:val="00092687"/>
    <w:rsid w:val="000926ED"/>
    <w:rsid w:val="000927E5"/>
    <w:rsid w:val="000928F9"/>
    <w:rsid w:val="000929AB"/>
    <w:rsid w:val="00094225"/>
    <w:rsid w:val="00094ED8"/>
    <w:rsid w:val="00095193"/>
    <w:rsid w:val="0009594C"/>
    <w:rsid w:val="00096A90"/>
    <w:rsid w:val="00096E91"/>
    <w:rsid w:val="00096FBA"/>
    <w:rsid w:val="00097A56"/>
    <w:rsid w:val="000A068F"/>
    <w:rsid w:val="000A1771"/>
    <w:rsid w:val="000A1D4E"/>
    <w:rsid w:val="000A1F0C"/>
    <w:rsid w:val="000A336A"/>
    <w:rsid w:val="000A34B8"/>
    <w:rsid w:val="000A4A4E"/>
    <w:rsid w:val="000A7DED"/>
    <w:rsid w:val="000A7E05"/>
    <w:rsid w:val="000B225B"/>
    <w:rsid w:val="000B2476"/>
    <w:rsid w:val="000B2FF6"/>
    <w:rsid w:val="000B4321"/>
    <w:rsid w:val="000B4B49"/>
    <w:rsid w:val="000B4DE8"/>
    <w:rsid w:val="000B4FBB"/>
    <w:rsid w:val="000B565F"/>
    <w:rsid w:val="000B60B5"/>
    <w:rsid w:val="000B649F"/>
    <w:rsid w:val="000C1149"/>
    <w:rsid w:val="000C1343"/>
    <w:rsid w:val="000C1D96"/>
    <w:rsid w:val="000C1E99"/>
    <w:rsid w:val="000C2240"/>
    <w:rsid w:val="000C26BE"/>
    <w:rsid w:val="000C3AA0"/>
    <w:rsid w:val="000C3B4D"/>
    <w:rsid w:val="000C410E"/>
    <w:rsid w:val="000C46B7"/>
    <w:rsid w:val="000C59F0"/>
    <w:rsid w:val="000C5D2E"/>
    <w:rsid w:val="000C5E06"/>
    <w:rsid w:val="000C653E"/>
    <w:rsid w:val="000C6A6E"/>
    <w:rsid w:val="000C6EB5"/>
    <w:rsid w:val="000D258A"/>
    <w:rsid w:val="000D2764"/>
    <w:rsid w:val="000D3344"/>
    <w:rsid w:val="000D7945"/>
    <w:rsid w:val="000E1E8E"/>
    <w:rsid w:val="000E3941"/>
    <w:rsid w:val="000E3E42"/>
    <w:rsid w:val="000E4055"/>
    <w:rsid w:val="000E4607"/>
    <w:rsid w:val="000E5A2C"/>
    <w:rsid w:val="000E6369"/>
    <w:rsid w:val="000E7978"/>
    <w:rsid w:val="000F0AAE"/>
    <w:rsid w:val="000F0B53"/>
    <w:rsid w:val="000F1FFD"/>
    <w:rsid w:val="000F32ED"/>
    <w:rsid w:val="000F3F52"/>
    <w:rsid w:val="000F4573"/>
    <w:rsid w:val="000F6027"/>
    <w:rsid w:val="00100854"/>
    <w:rsid w:val="00101858"/>
    <w:rsid w:val="001019D7"/>
    <w:rsid w:val="00102230"/>
    <w:rsid w:val="001026F1"/>
    <w:rsid w:val="00102DAA"/>
    <w:rsid w:val="00103E72"/>
    <w:rsid w:val="001061F1"/>
    <w:rsid w:val="00106698"/>
    <w:rsid w:val="001069CB"/>
    <w:rsid w:val="00110CBF"/>
    <w:rsid w:val="00111265"/>
    <w:rsid w:val="00111CC6"/>
    <w:rsid w:val="00112DE8"/>
    <w:rsid w:val="001134D9"/>
    <w:rsid w:val="001138C6"/>
    <w:rsid w:val="001143C4"/>
    <w:rsid w:val="0011455D"/>
    <w:rsid w:val="00114E13"/>
    <w:rsid w:val="001150B2"/>
    <w:rsid w:val="0011537A"/>
    <w:rsid w:val="0011704B"/>
    <w:rsid w:val="00117796"/>
    <w:rsid w:val="001231DF"/>
    <w:rsid w:val="0012364B"/>
    <w:rsid w:val="00123D8B"/>
    <w:rsid w:val="00123E83"/>
    <w:rsid w:val="001257DB"/>
    <w:rsid w:val="001257ED"/>
    <w:rsid w:val="00125E0D"/>
    <w:rsid w:val="001264C4"/>
    <w:rsid w:val="0012712D"/>
    <w:rsid w:val="00127931"/>
    <w:rsid w:val="00130D70"/>
    <w:rsid w:val="00131278"/>
    <w:rsid w:val="00131374"/>
    <w:rsid w:val="001313FA"/>
    <w:rsid w:val="00132729"/>
    <w:rsid w:val="00133C4A"/>
    <w:rsid w:val="001356D1"/>
    <w:rsid w:val="00135E59"/>
    <w:rsid w:val="00136985"/>
    <w:rsid w:val="00136EDC"/>
    <w:rsid w:val="00136F56"/>
    <w:rsid w:val="00137703"/>
    <w:rsid w:val="00137E34"/>
    <w:rsid w:val="00142373"/>
    <w:rsid w:val="001429C8"/>
    <w:rsid w:val="00144CCE"/>
    <w:rsid w:val="001460A2"/>
    <w:rsid w:val="00146680"/>
    <w:rsid w:val="00146709"/>
    <w:rsid w:val="0014677E"/>
    <w:rsid w:val="00146A81"/>
    <w:rsid w:val="00147ABC"/>
    <w:rsid w:val="00147CC9"/>
    <w:rsid w:val="00147D27"/>
    <w:rsid w:val="00151464"/>
    <w:rsid w:val="00152FFE"/>
    <w:rsid w:val="001536A0"/>
    <w:rsid w:val="0015416E"/>
    <w:rsid w:val="0015644F"/>
    <w:rsid w:val="0015756C"/>
    <w:rsid w:val="00160F92"/>
    <w:rsid w:val="00161805"/>
    <w:rsid w:val="00161D2E"/>
    <w:rsid w:val="0016242E"/>
    <w:rsid w:val="00163218"/>
    <w:rsid w:val="00163513"/>
    <w:rsid w:val="00164AB2"/>
    <w:rsid w:val="0016596C"/>
    <w:rsid w:val="00166B69"/>
    <w:rsid w:val="0016759E"/>
    <w:rsid w:val="001676E1"/>
    <w:rsid w:val="0017012A"/>
    <w:rsid w:val="00170CDF"/>
    <w:rsid w:val="001720BD"/>
    <w:rsid w:val="00173474"/>
    <w:rsid w:val="00173A76"/>
    <w:rsid w:val="00173AE4"/>
    <w:rsid w:val="001768E0"/>
    <w:rsid w:val="0017718E"/>
    <w:rsid w:val="00180271"/>
    <w:rsid w:val="0018055B"/>
    <w:rsid w:val="0018183E"/>
    <w:rsid w:val="001820A2"/>
    <w:rsid w:val="0018251A"/>
    <w:rsid w:val="00182626"/>
    <w:rsid w:val="00182AE2"/>
    <w:rsid w:val="00183652"/>
    <w:rsid w:val="00185357"/>
    <w:rsid w:val="00185885"/>
    <w:rsid w:val="00186117"/>
    <w:rsid w:val="0018744C"/>
    <w:rsid w:val="00190264"/>
    <w:rsid w:val="001908F3"/>
    <w:rsid w:val="0019173F"/>
    <w:rsid w:val="00191970"/>
    <w:rsid w:val="00191AFE"/>
    <w:rsid w:val="00192477"/>
    <w:rsid w:val="00192628"/>
    <w:rsid w:val="001932A2"/>
    <w:rsid w:val="00193689"/>
    <w:rsid w:val="00194008"/>
    <w:rsid w:val="001942EE"/>
    <w:rsid w:val="00196142"/>
    <w:rsid w:val="001A00BE"/>
    <w:rsid w:val="001A0947"/>
    <w:rsid w:val="001A3EF4"/>
    <w:rsid w:val="001A42BE"/>
    <w:rsid w:val="001A50E9"/>
    <w:rsid w:val="001A5466"/>
    <w:rsid w:val="001A7535"/>
    <w:rsid w:val="001A79E7"/>
    <w:rsid w:val="001A7FB3"/>
    <w:rsid w:val="001B03DB"/>
    <w:rsid w:val="001B0723"/>
    <w:rsid w:val="001B0BE0"/>
    <w:rsid w:val="001B158C"/>
    <w:rsid w:val="001B1924"/>
    <w:rsid w:val="001B1A2F"/>
    <w:rsid w:val="001B1F76"/>
    <w:rsid w:val="001B3A2D"/>
    <w:rsid w:val="001B40B3"/>
    <w:rsid w:val="001B56EF"/>
    <w:rsid w:val="001B58BC"/>
    <w:rsid w:val="001B5D27"/>
    <w:rsid w:val="001B7935"/>
    <w:rsid w:val="001B7F9C"/>
    <w:rsid w:val="001C190D"/>
    <w:rsid w:val="001C19BA"/>
    <w:rsid w:val="001C1C51"/>
    <w:rsid w:val="001C2D2E"/>
    <w:rsid w:val="001C36A1"/>
    <w:rsid w:val="001C4408"/>
    <w:rsid w:val="001C47C0"/>
    <w:rsid w:val="001C48D2"/>
    <w:rsid w:val="001C4A10"/>
    <w:rsid w:val="001C4AE5"/>
    <w:rsid w:val="001C4F0F"/>
    <w:rsid w:val="001D0285"/>
    <w:rsid w:val="001D02EA"/>
    <w:rsid w:val="001D0838"/>
    <w:rsid w:val="001D0DD2"/>
    <w:rsid w:val="001D0FCF"/>
    <w:rsid w:val="001D109C"/>
    <w:rsid w:val="001D21D5"/>
    <w:rsid w:val="001D2C60"/>
    <w:rsid w:val="001D3A9D"/>
    <w:rsid w:val="001D3B34"/>
    <w:rsid w:val="001D3C08"/>
    <w:rsid w:val="001D5B2F"/>
    <w:rsid w:val="001D64DC"/>
    <w:rsid w:val="001D724E"/>
    <w:rsid w:val="001E03E5"/>
    <w:rsid w:val="001E0AA1"/>
    <w:rsid w:val="001E0F53"/>
    <w:rsid w:val="001E2376"/>
    <w:rsid w:val="001E260B"/>
    <w:rsid w:val="001E2B90"/>
    <w:rsid w:val="001E2D56"/>
    <w:rsid w:val="001E5619"/>
    <w:rsid w:val="001F0770"/>
    <w:rsid w:val="001F0F50"/>
    <w:rsid w:val="001F136D"/>
    <w:rsid w:val="001F1962"/>
    <w:rsid w:val="001F19EE"/>
    <w:rsid w:val="001F2101"/>
    <w:rsid w:val="001F3F1A"/>
    <w:rsid w:val="001F5030"/>
    <w:rsid w:val="001F5601"/>
    <w:rsid w:val="001F5D4D"/>
    <w:rsid w:val="001F6F8E"/>
    <w:rsid w:val="001F7121"/>
    <w:rsid w:val="001F72D4"/>
    <w:rsid w:val="00200FC6"/>
    <w:rsid w:val="00201DA3"/>
    <w:rsid w:val="002031D4"/>
    <w:rsid w:val="00204835"/>
    <w:rsid w:val="00204D65"/>
    <w:rsid w:val="002055DF"/>
    <w:rsid w:val="00205D6B"/>
    <w:rsid w:val="002077E1"/>
    <w:rsid w:val="00210B35"/>
    <w:rsid w:val="00212596"/>
    <w:rsid w:val="002129F0"/>
    <w:rsid w:val="00213A25"/>
    <w:rsid w:val="0021467A"/>
    <w:rsid w:val="00216F67"/>
    <w:rsid w:val="00220325"/>
    <w:rsid w:val="00222C47"/>
    <w:rsid w:val="0022411D"/>
    <w:rsid w:val="00226603"/>
    <w:rsid w:val="002274BD"/>
    <w:rsid w:val="0022787E"/>
    <w:rsid w:val="00230D32"/>
    <w:rsid w:val="00230E3C"/>
    <w:rsid w:val="00230F7B"/>
    <w:rsid w:val="00231AE2"/>
    <w:rsid w:val="00232281"/>
    <w:rsid w:val="00233FAB"/>
    <w:rsid w:val="00234E39"/>
    <w:rsid w:val="0023534E"/>
    <w:rsid w:val="002353B2"/>
    <w:rsid w:val="002358DF"/>
    <w:rsid w:val="00236A96"/>
    <w:rsid w:val="00237208"/>
    <w:rsid w:val="00237824"/>
    <w:rsid w:val="00237DA7"/>
    <w:rsid w:val="0024053C"/>
    <w:rsid w:val="00245FE0"/>
    <w:rsid w:val="00246D50"/>
    <w:rsid w:val="002476E9"/>
    <w:rsid w:val="00247A70"/>
    <w:rsid w:val="00247D87"/>
    <w:rsid w:val="0025171E"/>
    <w:rsid w:val="00252B43"/>
    <w:rsid w:val="00253375"/>
    <w:rsid w:val="00256193"/>
    <w:rsid w:val="00256936"/>
    <w:rsid w:val="00257379"/>
    <w:rsid w:val="00261306"/>
    <w:rsid w:val="0026146F"/>
    <w:rsid w:val="002615B7"/>
    <w:rsid w:val="0026188E"/>
    <w:rsid w:val="002618B5"/>
    <w:rsid w:val="00262305"/>
    <w:rsid w:val="0026235C"/>
    <w:rsid w:val="00262456"/>
    <w:rsid w:val="00262532"/>
    <w:rsid w:val="0026357C"/>
    <w:rsid w:val="00263BB9"/>
    <w:rsid w:val="0026647D"/>
    <w:rsid w:val="00266A80"/>
    <w:rsid w:val="00267361"/>
    <w:rsid w:val="002674D0"/>
    <w:rsid w:val="00270D9C"/>
    <w:rsid w:val="00271034"/>
    <w:rsid w:val="00271CF1"/>
    <w:rsid w:val="0027257B"/>
    <w:rsid w:val="0027279E"/>
    <w:rsid w:val="00272D98"/>
    <w:rsid w:val="002742A6"/>
    <w:rsid w:val="0027686E"/>
    <w:rsid w:val="00276FB4"/>
    <w:rsid w:val="00280D34"/>
    <w:rsid w:val="00281463"/>
    <w:rsid w:val="00281859"/>
    <w:rsid w:val="00282273"/>
    <w:rsid w:val="002827BC"/>
    <w:rsid w:val="00283B67"/>
    <w:rsid w:val="002849D2"/>
    <w:rsid w:val="00287011"/>
    <w:rsid w:val="0028756C"/>
    <w:rsid w:val="0028763C"/>
    <w:rsid w:val="00290528"/>
    <w:rsid w:val="00290A10"/>
    <w:rsid w:val="00290B57"/>
    <w:rsid w:val="002916D0"/>
    <w:rsid w:val="002925EB"/>
    <w:rsid w:val="00292D8E"/>
    <w:rsid w:val="00293008"/>
    <w:rsid w:val="0029370D"/>
    <w:rsid w:val="0029593F"/>
    <w:rsid w:val="002A13B3"/>
    <w:rsid w:val="002A396D"/>
    <w:rsid w:val="002A3E47"/>
    <w:rsid w:val="002A3E7E"/>
    <w:rsid w:val="002A71C1"/>
    <w:rsid w:val="002A73A1"/>
    <w:rsid w:val="002A7439"/>
    <w:rsid w:val="002A7E33"/>
    <w:rsid w:val="002B00E4"/>
    <w:rsid w:val="002B0D82"/>
    <w:rsid w:val="002B1DE2"/>
    <w:rsid w:val="002B1E45"/>
    <w:rsid w:val="002B20DE"/>
    <w:rsid w:val="002B2F2B"/>
    <w:rsid w:val="002B306B"/>
    <w:rsid w:val="002B32F3"/>
    <w:rsid w:val="002B3734"/>
    <w:rsid w:val="002B4768"/>
    <w:rsid w:val="002B5520"/>
    <w:rsid w:val="002B7AE3"/>
    <w:rsid w:val="002C0AB0"/>
    <w:rsid w:val="002C261E"/>
    <w:rsid w:val="002C26C4"/>
    <w:rsid w:val="002C2BA2"/>
    <w:rsid w:val="002C3738"/>
    <w:rsid w:val="002C3C74"/>
    <w:rsid w:val="002C405B"/>
    <w:rsid w:val="002C63B3"/>
    <w:rsid w:val="002C6693"/>
    <w:rsid w:val="002C6C2D"/>
    <w:rsid w:val="002D0FE2"/>
    <w:rsid w:val="002D1634"/>
    <w:rsid w:val="002D2964"/>
    <w:rsid w:val="002D2966"/>
    <w:rsid w:val="002D308E"/>
    <w:rsid w:val="002D3E89"/>
    <w:rsid w:val="002D6669"/>
    <w:rsid w:val="002D72DF"/>
    <w:rsid w:val="002E045C"/>
    <w:rsid w:val="002E0B18"/>
    <w:rsid w:val="002E10F8"/>
    <w:rsid w:val="002E2CAB"/>
    <w:rsid w:val="002E3084"/>
    <w:rsid w:val="002E3166"/>
    <w:rsid w:val="002E352A"/>
    <w:rsid w:val="002E3975"/>
    <w:rsid w:val="002E41EC"/>
    <w:rsid w:val="002E5F1A"/>
    <w:rsid w:val="002E69AB"/>
    <w:rsid w:val="002E7B4E"/>
    <w:rsid w:val="002F06F6"/>
    <w:rsid w:val="002F0B33"/>
    <w:rsid w:val="002F0F66"/>
    <w:rsid w:val="002F2248"/>
    <w:rsid w:val="002F3906"/>
    <w:rsid w:val="002F39A1"/>
    <w:rsid w:val="002F3C7A"/>
    <w:rsid w:val="002F44B9"/>
    <w:rsid w:val="002F467F"/>
    <w:rsid w:val="002F6430"/>
    <w:rsid w:val="002F6C01"/>
    <w:rsid w:val="00300311"/>
    <w:rsid w:val="00301ADE"/>
    <w:rsid w:val="00301C5D"/>
    <w:rsid w:val="0030213F"/>
    <w:rsid w:val="00302764"/>
    <w:rsid w:val="003029EC"/>
    <w:rsid w:val="00303A63"/>
    <w:rsid w:val="00304787"/>
    <w:rsid w:val="003056EC"/>
    <w:rsid w:val="00305A25"/>
    <w:rsid w:val="00306C4F"/>
    <w:rsid w:val="00310AE6"/>
    <w:rsid w:val="00310CF9"/>
    <w:rsid w:val="00310F57"/>
    <w:rsid w:val="00311398"/>
    <w:rsid w:val="003127BE"/>
    <w:rsid w:val="0031326E"/>
    <w:rsid w:val="0031344B"/>
    <w:rsid w:val="00314130"/>
    <w:rsid w:val="003144EC"/>
    <w:rsid w:val="003155A1"/>
    <w:rsid w:val="00315D2D"/>
    <w:rsid w:val="00316DBE"/>
    <w:rsid w:val="0031772C"/>
    <w:rsid w:val="003207FD"/>
    <w:rsid w:val="003209CC"/>
    <w:rsid w:val="00321871"/>
    <w:rsid w:val="00322DC3"/>
    <w:rsid w:val="00322F5F"/>
    <w:rsid w:val="0032459C"/>
    <w:rsid w:val="0032479D"/>
    <w:rsid w:val="00325690"/>
    <w:rsid w:val="003268A9"/>
    <w:rsid w:val="0032704C"/>
    <w:rsid w:val="00327653"/>
    <w:rsid w:val="0032793F"/>
    <w:rsid w:val="00327F56"/>
    <w:rsid w:val="00330A0C"/>
    <w:rsid w:val="00332A77"/>
    <w:rsid w:val="003332BD"/>
    <w:rsid w:val="00333CFD"/>
    <w:rsid w:val="00334D1E"/>
    <w:rsid w:val="00334DDC"/>
    <w:rsid w:val="0033599A"/>
    <w:rsid w:val="00336BA2"/>
    <w:rsid w:val="00340393"/>
    <w:rsid w:val="003418A6"/>
    <w:rsid w:val="003419E9"/>
    <w:rsid w:val="00341FEB"/>
    <w:rsid w:val="00342A6E"/>
    <w:rsid w:val="003434DE"/>
    <w:rsid w:val="003435EC"/>
    <w:rsid w:val="00344395"/>
    <w:rsid w:val="00344510"/>
    <w:rsid w:val="003453D5"/>
    <w:rsid w:val="00345594"/>
    <w:rsid w:val="00345738"/>
    <w:rsid w:val="00345BFF"/>
    <w:rsid w:val="0034603A"/>
    <w:rsid w:val="00347166"/>
    <w:rsid w:val="00350002"/>
    <w:rsid w:val="00350420"/>
    <w:rsid w:val="00351B66"/>
    <w:rsid w:val="00351DBC"/>
    <w:rsid w:val="00352000"/>
    <w:rsid w:val="003520B0"/>
    <w:rsid w:val="003527FC"/>
    <w:rsid w:val="00352CA3"/>
    <w:rsid w:val="00353B33"/>
    <w:rsid w:val="003542D6"/>
    <w:rsid w:val="003549A5"/>
    <w:rsid w:val="00354E24"/>
    <w:rsid w:val="00355475"/>
    <w:rsid w:val="00355E21"/>
    <w:rsid w:val="0035697A"/>
    <w:rsid w:val="00356A75"/>
    <w:rsid w:val="003601FD"/>
    <w:rsid w:val="003604FB"/>
    <w:rsid w:val="0036157D"/>
    <w:rsid w:val="003616CE"/>
    <w:rsid w:val="00361A30"/>
    <w:rsid w:val="00362FB0"/>
    <w:rsid w:val="00363E67"/>
    <w:rsid w:val="00366D4F"/>
    <w:rsid w:val="003675B1"/>
    <w:rsid w:val="003712E6"/>
    <w:rsid w:val="00372C9A"/>
    <w:rsid w:val="0037302A"/>
    <w:rsid w:val="0037329A"/>
    <w:rsid w:val="0037584A"/>
    <w:rsid w:val="00376237"/>
    <w:rsid w:val="003762F1"/>
    <w:rsid w:val="003779D8"/>
    <w:rsid w:val="003813EB"/>
    <w:rsid w:val="00382AFC"/>
    <w:rsid w:val="00384779"/>
    <w:rsid w:val="003849F4"/>
    <w:rsid w:val="00385700"/>
    <w:rsid w:val="00385A1F"/>
    <w:rsid w:val="0038631F"/>
    <w:rsid w:val="00387FCA"/>
    <w:rsid w:val="00390487"/>
    <w:rsid w:val="003909A7"/>
    <w:rsid w:val="00391381"/>
    <w:rsid w:val="003913DB"/>
    <w:rsid w:val="00391EE2"/>
    <w:rsid w:val="003944D3"/>
    <w:rsid w:val="00394C62"/>
    <w:rsid w:val="00394F14"/>
    <w:rsid w:val="00395745"/>
    <w:rsid w:val="0039630F"/>
    <w:rsid w:val="00396E01"/>
    <w:rsid w:val="003974A4"/>
    <w:rsid w:val="00397B73"/>
    <w:rsid w:val="003A0234"/>
    <w:rsid w:val="003A03AA"/>
    <w:rsid w:val="003A145B"/>
    <w:rsid w:val="003A15F6"/>
    <w:rsid w:val="003A1795"/>
    <w:rsid w:val="003A1A7D"/>
    <w:rsid w:val="003A1EE0"/>
    <w:rsid w:val="003A367A"/>
    <w:rsid w:val="003A3927"/>
    <w:rsid w:val="003A3A57"/>
    <w:rsid w:val="003A3B44"/>
    <w:rsid w:val="003A3BE3"/>
    <w:rsid w:val="003A3F6C"/>
    <w:rsid w:val="003A44A0"/>
    <w:rsid w:val="003A4AF7"/>
    <w:rsid w:val="003A69FB"/>
    <w:rsid w:val="003A705D"/>
    <w:rsid w:val="003B0662"/>
    <w:rsid w:val="003B0689"/>
    <w:rsid w:val="003B1B20"/>
    <w:rsid w:val="003B2CEF"/>
    <w:rsid w:val="003B2D6F"/>
    <w:rsid w:val="003B31C3"/>
    <w:rsid w:val="003B3465"/>
    <w:rsid w:val="003B789B"/>
    <w:rsid w:val="003C004F"/>
    <w:rsid w:val="003C0F0E"/>
    <w:rsid w:val="003C1CEB"/>
    <w:rsid w:val="003C1E52"/>
    <w:rsid w:val="003C200C"/>
    <w:rsid w:val="003C2105"/>
    <w:rsid w:val="003C28CD"/>
    <w:rsid w:val="003C2AD0"/>
    <w:rsid w:val="003C2F68"/>
    <w:rsid w:val="003C3253"/>
    <w:rsid w:val="003C4B53"/>
    <w:rsid w:val="003C6ED7"/>
    <w:rsid w:val="003C79FA"/>
    <w:rsid w:val="003D003B"/>
    <w:rsid w:val="003D18B8"/>
    <w:rsid w:val="003D1C66"/>
    <w:rsid w:val="003D1EA3"/>
    <w:rsid w:val="003D1FA0"/>
    <w:rsid w:val="003D211B"/>
    <w:rsid w:val="003D27AA"/>
    <w:rsid w:val="003D2AE6"/>
    <w:rsid w:val="003D7031"/>
    <w:rsid w:val="003D717D"/>
    <w:rsid w:val="003D7EE8"/>
    <w:rsid w:val="003E03F0"/>
    <w:rsid w:val="003E1674"/>
    <w:rsid w:val="003E1BC9"/>
    <w:rsid w:val="003E1D28"/>
    <w:rsid w:val="003E4229"/>
    <w:rsid w:val="003E526F"/>
    <w:rsid w:val="003E53A4"/>
    <w:rsid w:val="003E590E"/>
    <w:rsid w:val="003E6FB7"/>
    <w:rsid w:val="003F067A"/>
    <w:rsid w:val="003F0CC1"/>
    <w:rsid w:val="003F3748"/>
    <w:rsid w:val="003F3819"/>
    <w:rsid w:val="003F383E"/>
    <w:rsid w:val="003F3C1B"/>
    <w:rsid w:val="003F540D"/>
    <w:rsid w:val="003F5F7F"/>
    <w:rsid w:val="003F6291"/>
    <w:rsid w:val="003F6540"/>
    <w:rsid w:val="003F67D5"/>
    <w:rsid w:val="003F6F11"/>
    <w:rsid w:val="003F755E"/>
    <w:rsid w:val="00400E0A"/>
    <w:rsid w:val="0040121E"/>
    <w:rsid w:val="00401257"/>
    <w:rsid w:val="00401618"/>
    <w:rsid w:val="0040194C"/>
    <w:rsid w:val="00401B01"/>
    <w:rsid w:val="00402490"/>
    <w:rsid w:val="00402E8A"/>
    <w:rsid w:val="00403138"/>
    <w:rsid w:val="004103BE"/>
    <w:rsid w:val="00410593"/>
    <w:rsid w:val="00413984"/>
    <w:rsid w:val="004139D5"/>
    <w:rsid w:val="0041539D"/>
    <w:rsid w:val="0041548A"/>
    <w:rsid w:val="00415E58"/>
    <w:rsid w:val="00416104"/>
    <w:rsid w:val="00421E67"/>
    <w:rsid w:val="00422966"/>
    <w:rsid w:val="0042357A"/>
    <w:rsid w:val="00423974"/>
    <w:rsid w:val="0042414B"/>
    <w:rsid w:val="00424391"/>
    <w:rsid w:val="00424456"/>
    <w:rsid w:val="004265C6"/>
    <w:rsid w:val="004265D1"/>
    <w:rsid w:val="00430367"/>
    <w:rsid w:val="004318F2"/>
    <w:rsid w:val="00431A9E"/>
    <w:rsid w:val="00432059"/>
    <w:rsid w:val="0043254B"/>
    <w:rsid w:val="0043275C"/>
    <w:rsid w:val="00433AD0"/>
    <w:rsid w:val="00433E63"/>
    <w:rsid w:val="004341ED"/>
    <w:rsid w:val="00435C3D"/>
    <w:rsid w:val="00435C47"/>
    <w:rsid w:val="00435E8D"/>
    <w:rsid w:val="00437288"/>
    <w:rsid w:val="00442C90"/>
    <w:rsid w:val="00442E0D"/>
    <w:rsid w:val="00445BF3"/>
    <w:rsid w:val="0044659C"/>
    <w:rsid w:val="004477D2"/>
    <w:rsid w:val="00450861"/>
    <w:rsid w:val="0045197F"/>
    <w:rsid w:val="00451C14"/>
    <w:rsid w:val="00454157"/>
    <w:rsid w:val="004546F6"/>
    <w:rsid w:val="00455B04"/>
    <w:rsid w:val="00455CDD"/>
    <w:rsid w:val="00457546"/>
    <w:rsid w:val="00457CCE"/>
    <w:rsid w:val="0046291E"/>
    <w:rsid w:val="00463608"/>
    <w:rsid w:val="004636C2"/>
    <w:rsid w:val="004658DB"/>
    <w:rsid w:val="00465D30"/>
    <w:rsid w:val="00466668"/>
    <w:rsid w:val="004708E6"/>
    <w:rsid w:val="00470986"/>
    <w:rsid w:val="00471101"/>
    <w:rsid w:val="00471D02"/>
    <w:rsid w:val="00471E5A"/>
    <w:rsid w:val="004720D8"/>
    <w:rsid w:val="00472271"/>
    <w:rsid w:val="0047302A"/>
    <w:rsid w:val="0047322E"/>
    <w:rsid w:val="004734CF"/>
    <w:rsid w:val="004738BC"/>
    <w:rsid w:val="00474484"/>
    <w:rsid w:val="00474A60"/>
    <w:rsid w:val="00477708"/>
    <w:rsid w:val="00480623"/>
    <w:rsid w:val="00480F72"/>
    <w:rsid w:val="00481D70"/>
    <w:rsid w:val="00482603"/>
    <w:rsid w:val="00482CD1"/>
    <w:rsid w:val="00482D80"/>
    <w:rsid w:val="00484C7D"/>
    <w:rsid w:val="0048562B"/>
    <w:rsid w:val="004857E1"/>
    <w:rsid w:val="00485B78"/>
    <w:rsid w:val="0048667D"/>
    <w:rsid w:val="00486C4B"/>
    <w:rsid w:val="00486D85"/>
    <w:rsid w:val="00486DAE"/>
    <w:rsid w:val="00492CCF"/>
    <w:rsid w:val="00493148"/>
    <w:rsid w:val="00493915"/>
    <w:rsid w:val="00493DF0"/>
    <w:rsid w:val="00493EEB"/>
    <w:rsid w:val="0049411F"/>
    <w:rsid w:val="00494279"/>
    <w:rsid w:val="0049535C"/>
    <w:rsid w:val="00495A94"/>
    <w:rsid w:val="00496385"/>
    <w:rsid w:val="0049738D"/>
    <w:rsid w:val="004A0050"/>
    <w:rsid w:val="004A0514"/>
    <w:rsid w:val="004A0AD8"/>
    <w:rsid w:val="004A10A4"/>
    <w:rsid w:val="004A146F"/>
    <w:rsid w:val="004A1687"/>
    <w:rsid w:val="004A3039"/>
    <w:rsid w:val="004A3F7E"/>
    <w:rsid w:val="004A4144"/>
    <w:rsid w:val="004A43F4"/>
    <w:rsid w:val="004A4A83"/>
    <w:rsid w:val="004A4B54"/>
    <w:rsid w:val="004A5610"/>
    <w:rsid w:val="004A5835"/>
    <w:rsid w:val="004A5BE2"/>
    <w:rsid w:val="004A6D89"/>
    <w:rsid w:val="004B3CA4"/>
    <w:rsid w:val="004B4582"/>
    <w:rsid w:val="004B48FF"/>
    <w:rsid w:val="004B4C19"/>
    <w:rsid w:val="004B5538"/>
    <w:rsid w:val="004B5621"/>
    <w:rsid w:val="004B5E4F"/>
    <w:rsid w:val="004B6C45"/>
    <w:rsid w:val="004C06E9"/>
    <w:rsid w:val="004C1A3F"/>
    <w:rsid w:val="004C1CBC"/>
    <w:rsid w:val="004C43B8"/>
    <w:rsid w:val="004C454B"/>
    <w:rsid w:val="004C5273"/>
    <w:rsid w:val="004C57E6"/>
    <w:rsid w:val="004C5F88"/>
    <w:rsid w:val="004C6522"/>
    <w:rsid w:val="004C66AB"/>
    <w:rsid w:val="004C71FA"/>
    <w:rsid w:val="004C761C"/>
    <w:rsid w:val="004D011A"/>
    <w:rsid w:val="004D149D"/>
    <w:rsid w:val="004D17FA"/>
    <w:rsid w:val="004D274D"/>
    <w:rsid w:val="004D34F5"/>
    <w:rsid w:val="004D3884"/>
    <w:rsid w:val="004D38D3"/>
    <w:rsid w:val="004D3F1C"/>
    <w:rsid w:val="004D4337"/>
    <w:rsid w:val="004D45A1"/>
    <w:rsid w:val="004D4829"/>
    <w:rsid w:val="004D48C5"/>
    <w:rsid w:val="004D57AF"/>
    <w:rsid w:val="004D5F3F"/>
    <w:rsid w:val="004D6E9F"/>
    <w:rsid w:val="004D6FF3"/>
    <w:rsid w:val="004E0A46"/>
    <w:rsid w:val="004E3517"/>
    <w:rsid w:val="004E3AE4"/>
    <w:rsid w:val="004E46EC"/>
    <w:rsid w:val="004E4C09"/>
    <w:rsid w:val="004E659D"/>
    <w:rsid w:val="004E65AA"/>
    <w:rsid w:val="004E6E55"/>
    <w:rsid w:val="004E7A80"/>
    <w:rsid w:val="004F2FCF"/>
    <w:rsid w:val="004F34CF"/>
    <w:rsid w:val="004F3FCC"/>
    <w:rsid w:val="004F4ED6"/>
    <w:rsid w:val="004F5136"/>
    <w:rsid w:val="004F5559"/>
    <w:rsid w:val="004F649D"/>
    <w:rsid w:val="004F6A12"/>
    <w:rsid w:val="004F7BB6"/>
    <w:rsid w:val="00500A6E"/>
    <w:rsid w:val="0050288C"/>
    <w:rsid w:val="00502D63"/>
    <w:rsid w:val="005050B6"/>
    <w:rsid w:val="00507339"/>
    <w:rsid w:val="00507F42"/>
    <w:rsid w:val="005103DD"/>
    <w:rsid w:val="00512244"/>
    <w:rsid w:val="00512AAB"/>
    <w:rsid w:val="00513E10"/>
    <w:rsid w:val="005151E1"/>
    <w:rsid w:val="0051552B"/>
    <w:rsid w:val="00515641"/>
    <w:rsid w:val="00515812"/>
    <w:rsid w:val="00515961"/>
    <w:rsid w:val="00516459"/>
    <w:rsid w:val="0051662D"/>
    <w:rsid w:val="0051713A"/>
    <w:rsid w:val="005172B1"/>
    <w:rsid w:val="00521526"/>
    <w:rsid w:val="00521D38"/>
    <w:rsid w:val="00522978"/>
    <w:rsid w:val="00522C60"/>
    <w:rsid w:val="005256C9"/>
    <w:rsid w:val="00525E72"/>
    <w:rsid w:val="0052616F"/>
    <w:rsid w:val="005266F8"/>
    <w:rsid w:val="00526B34"/>
    <w:rsid w:val="005277A1"/>
    <w:rsid w:val="0053063A"/>
    <w:rsid w:val="00530FE0"/>
    <w:rsid w:val="0053177C"/>
    <w:rsid w:val="00531BCF"/>
    <w:rsid w:val="00531EB5"/>
    <w:rsid w:val="00532573"/>
    <w:rsid w:val="0053263F"/>
    <w:rsid w:val="00532B94"/>
    <w:rsid w:val="005338F5"/>
    <w:rsid w:val="00535530"/>
    <w:rsid w:val="0053584B"/>
    <w:rsid w:val="00535B37"/>
    <w:rsid w:val="00535E89"/>
    <w:rsid w:val="00537519"/>
    <w:rsid w:val="005377B6"/>
    <w:rsid w:val="00537B56"/>
    <w:rsid w:val="00537FA9"/>
    <w:rsid w:val="005407C7"/>
    <w:rsid w:val="00540A91"/>
    <w:rsid w:val="00542310"/>
    <w:rsid w:val="005427F4"/>
    <w:rsid w:val="00543679"/>
    <w:rsid w:val="00544DAE"/>
    <w:rsid w:val="005468F4"/>
    <w:rsid w:val="00547949"/>
    <w:rsid w:val="00552498"/>
    <w:rsid w:val="005526C6"/>
    <w:rsid w:val="00553391"/>
    <w:rsid w:val="00553DE0"/>
    <w:rsid w:val="005541AA"/>
    <w:rsid w:val="00554553"/>
    <w:rsid w:val="005556AF"/>
    <w:rsid w:val="00555971"/>
    <w:rsid w:val="00555D01"/>
    <w:rsid w:val="00555F3A"/>
    <w:rsid w:val="0055679E"/>
    <w:rsid w:val="00557169"/>
    <w:rsid w:val="0056025C"/>
    <w:rsid w:val="00562265"/>
    <w:rsid w:val="00564332"/>
    <w:rsid w:val="00564CFA"/>
    <w:rsid w:val="0056500E"/>
    <w:rsid w:val="00566889"/>
    <w:rsid w:val="00566984"/>
    <w:rsid w:val="00566DE2"/>
    <w:rsid w:val="00567700"/>
    <w:rsid w:val="00570319"/>
    <w:rsid w:val="0057069D"/>
    <w:rsid w:val="0057106F"/>
    <w:rsid w:val="005711A9"/>
    <w:rsid w:val="00571C92"/>
    <w:rsid w:val="00572370"/>
    <w:rsid w:val="00573497"/>
    <w:rsid w:val="00574D9E"/>
    <w:rsid w:val="00575A40"/>
    <w:rsid w:val="00580932"/>
    <w:rsid w:val="0058263D"/>
    <w:rsid w:val="00582D60"/>
    <w:rsid w:val="00582FB2"/>
    <w:rsid w:val="00584FAA"/>
    <w:rsid w:val="0058505A"/>
    <w:rsid w:val="00585A28"/>
    <w:rsid w:val="00586D20"/>
    <w:rsid w:val="00586E99"/>
    <w:rsid w:val="005900EA"/>
    <w:rsid w:val="0059141B"/>
    <w:rsid w:val="00592724"/>
    <w:rsid w:val="00593063"/>
    <w:rsid w:val="00594A56"/>
    <w:rsid w:val="0059517B"/>
    <w:rsid w:val="00595214"/>
    <w:rsid w:val="0059535B"/>
    <w:rsid w:val="0059656B"/>
    <w:rsid w:val="00596AAC"/>
    <w:rsid w:val="005A06ED"/>
    <w:rsid w:val="005A1516"/>
    <w:rsid w:val="005A1D27"/>
    <w:rsid w:val="005A2162"/>
    <w:rsid w:val="005A2B1C"/>
    <w:rsid w:val="005A35D8"/>
    <w:rsid w:val="005A3DB1"/>
    <w:rsid w:val="005A632E"/>
    <w:rsid w:val="005A667C"/>
    <w:rsid w:val="005A6869"/>
    <w:rsid w:val="005A6899"/>
    <w:rsid w:val="005A7196"/>
    <w:rsid w:val="005B00D3"/>
    <w:rsid w:val="005B16BB"/>
    <w:rsid w:val="005B1791"/>
    <w:rsid w:val="005B2249"/>
    <w:rsid w:val="005B272A"/>
    <w:rsid w:val="005B29FA"/>
    <w:rsid w:val="005B2F4C"/>
    <w:rsid w:val="005B3AC9"/>
    <w:rsid w:val="005B3E5D"/>
    <w:rsid w:val="005B3E6F"/>
    <w:rsid w:val="005B4A45"/>
    <w:rsid w:val="005B5646"/>
    <w:rsid w:val="005B566B"/>
    <w:rsid w:val="005B5727"/>
    <w:rsid w:val="005B624F"/>
    <w:rsid w:val="005B62D4"/>
    <w:rsid w:val="005B66B0"/>
    <w:rsid w:val="005B6BE9"/>
    <w:rsid w:val="005B6F86"/>
    <w:rsid w:val="005B7695"/>
    <w:rsid w:val="005B7A78"/>
    <w:rsid w:val="005B7B80"/>
    <w:rsid w:val="005C0FF8"/>
    <w:rsid w:val="005C2B48"/>
    <w:rsid w:val="005C348E"/>
    <w:rsid w:val="005C398E"/>
    <w:rsid w:val="005C442A"/>
    <w:rsid w:val="005C480A"/>
    <w:rsid w:val="005C483E"/>
    <w:rsid w:val="005C7D77"/>
    <w:rsid w:val="005C7FCD"/>
    <w:rsid w:val="005D22CF"/>
    <w:rsid w:val="005D2DB8"/>
    <w:rsid w:val="005D2EC1"/>
    <w:rsid w:val="005D62A3"/>
    <w:rsid w:val="005D76C1"/>
    <w:rsid w:val="005E0688"/>
    <w:rsid w:val="005E09B0"/>
    <w:rsid w:val="005E1DA6"/>
    <w:rsid w:val="005E3C3D"/>
    <w:rsid w:val="005E45D1"/>
    <w:rsid w:val="005E496F"/>
    <w:rsid w:val="005E4ECE"/>
    <w:rsid w:val="005E6254"/>
    <w:rsid w:val="005E7615"/>
    <w:rsid w:val="005F0BC7"/>
    <w:rsid w:val="005F1612"/>
    <w:rsid w:val="005F1D9F"/>
    <w:rsid w:val="005F2098"/>
    <w:rsid w:val="005F28C9"/>
    <w:rsid w:val="005F2FC3"/>
    <w:rsid w:val="005F43F7"/>
    <w:rsid w:val="005F4C2C"/>
    <w:rsid w:val="005F5180"/>
    <w:rsid w:val="005F51E7"/>
    <w:rsid w:val="005F7AAF"/>
    <w:rsid w:val="00600F30"/>
    <w:rsid w:val="006012FB"/>
    <w:rsid w:val="006013D3"/>
    <w:rsid w:val="00602362"/>
    <w:rsid w:val="006023D7"/>
    <w:rsid w:val="00602802"/>
    <w:rsid w:val="006053DA"/>
    <w:rsid w:val="006057A7"/>
    <w:rsid w:val="00605C61"/>
    <w:rsid w:val="00605DB5"/>
    <w:rsid w:val="0060615A"/>
    <w:rsid w:val="00606267"/>
    <w:rsid w:val="006066D6"/>
    <w:rsid w:val="00610142"/>
    <w:rsid w:val="00610994"/>
    <w:rsid w:val="00610A89"/>
    <w:rsid w:val="006122D4"/>
    <w:rsid w:val="006137E7"/>
    <w:rsid w:val="00614AFC"/>
    <w:rsid w:val="00614F41"/>
    <w:rsid w:val="00615152"/>
    <w:rsid w:val="00615423"/>
    <w:rsid w:val="006162FD"/>
    <w:rsid w:val="0062184B"/>
    <w:rsid w:val="00621BE4"/>
    <w:rsid w:val="00622ECC"/>
    <w:rsid w:val="00623524"/>
    <w:rsid w:val="00623B08"/>
    <w:rsid w:val="006248D6"/>
    <w:rsid w:val="00625673"/>
    <w:rsid w:val="006265F9"/>
    <w:rsid w:val="0062665D"/>
    <w:rsid w:val="006267F3"/>
    <w:rsid w:val="00627CA5"/>
    <w:rsid w:val="00630BB6"/>
    <w:rsid w:val="00631174"/>
    <w:rsid w:val="00631540"/>
    <w:rsid w:val="006323A0"/>
    <w:rsid w:val="00632B26"/>
    <w:rsid w:val="00632DAA"/>
    <w:rsid w:val="00633F25"/>
    <w:rsid w:val="0063447D"/>
    <w:rsid w:val="006353DE"/>
    <w:rsid w:val="00635BD8"/>
    <w:rsid w:val="006373E7"/>
    <w:rsid w:val="00640B92"/>
    <w:rsid w:val="00640D56"/>
    <w:rsid w:val="00641488"/>
    <w:rsid w:val="006419A3"/>
    <w:rsid w:val="00642E7D"/>
    <w:rsid w:val="00643124"/>
    <w:rsid w:val="00644722"/>
    <w:rsid w:val="00644749"/>
    <w:rsid w:val="00645C0E"/>
    <w:rsid w:val="006501A0"/>
    <w:rsid w:val="006507CD"/>
    <w:rsid w:val="00651159"/>
    <w:rsid w:val="00651A21"/>
    <w:rsid w:val="00654206"/>
    <w:rsid w:val="00655770"/>
    <w:rsid w:val="006558DA"/>
    <w:rsid w:val="00655A1E"/>
    <w:rsid w:val="00657549"/>
    <w:rsid w:val="0066416A"/>
    <w:rsid w:val="0066461B"/>
    <w:rsid w:val="006652BD"/>
    <w:rsid w:val="006653F9"/>
    <w:rsid w:val="00665D28"/>
    <w:rsid w:val="00666195"/>
    <w:rsid w:val="0066690E"/>
    <w:rsid w:val="006671C2"/>
    <w:rsid w:val="00667C1A"/>
    <w:rsid w:val="00671C40"/>
    <w:rsid w:val="00673151"/>
    <w:rsid w:val="00673D61"/>
    <w:rsid w:val="006742C1"/>
    <w:rsid w:val="00674B82"/>
    <w:rsid w:val="0067551F"/>
    <w:rsid w:val="00677D70"/>
    <w:rsid w:val="0068057D"/>
    <w:rsid w:val="00680CFC"/>
    <w:rsid w:val="006811F5"/>
    <w:rsid w:val="0068168E"/>
    <w:rsid w:val="00682211"/>
    <w:rsid w:val="00682E34"/>
    <w:rsid w:val="00683461"/>
    <w:rsid w:val="00683854"/>
    <w:rsid w:val="00683B7F"/>
    <w:rsid w:val="00683CA9"/>
    <w:rsid w:val="0068508E"/>
    <w:rsid w:val="00686AC0"/>
    <w:rsid w:val="00686CF6"/>
    <w:rsid w:val="00687632"/>
    <w:rsid w:val="00687A33"/>
    <w:rsid w:val="006922D5"/>
    <w:rsid w:val="00693DB8"/>
    <w:rsid w:val="00694855"/>
    <w:rsid w:val="00694BCC"/>
    <w:rsid w:val="00695194"/>
    <w:rsid w:val="0069570A"/>
    <w:rsid w:val="006957F2"/>
    <w:rsid w:val="00697F9A"/>
    <w:rsid w:val="006A0250"/>
    <w:rsid w:val="006A0AE2"/>
    <w:rsid w:val="006A2CB7"/>
    <w:rsid w:val="006A3CD5"/>
    <w:rsid w:val="006A45E9"/>
    <w:rsid w:val="006A577C"/>
    <w:rsid w:val="006A5C80"/>
    <w:rsid w:val="006A5CF8"/>
    <w:rsid w:val="006A6278"/>
    <w:rsid w:val="006A65C1"/>
    <w:rsid w:val="006A7F8D"/>
    <w:rsid w:val="006B102A"/>
    <w:rsid w:val="006B2EEE"/>
    <w:rsid w:val="006B3F57"/>
    <w:rsid w:val="006B6770"/>
    <w:rsid w:val="006B7066"/>
    <w:rsid w:val="006C00EC"/>
    <w:rsid w:val="006C377C"/>
    <w:rsid w:val="006C5A48"/>
    <w:rsid w:val="006C5C04"/>
    <w:rsid w:val="006C6C1D"/>
    <w:rsid w:val="006C773C"/>
    <w:rsid w:val="006C7800"/>
    <w:rsid w:val="006D06F4"/>
    <w:rsid w:val="006D1868"/>
    <w:rsid w:val="006D188B"/>
    <w:rsid w:val="006D47C6"/>
    <w:rsid w:val="006D57BF"/>
    <w:rsid w:val="006D5968"/>
    <w:rsid w:val="006D6343"/>
    <w:rsid w:val="006D6542"/>
    <w:rsid w:val="006E00F3"/>
    <w:rsid w:val="006E0A3D"/>
    <w:rsid w:val="006E1D54"/>
    <w:rsid w:val="006E3003"/>
    <w:rsid w:val="006E39DF"/>
    <w:rsid w:val="006E41A6"/>
    <w:rsid w:val="006E4215"/>
    <w:rsid w:val="006E45FB"/>
    <w:rsid w:val="006E61AE"/>
    <w:rsid w:val="006E7BA0"/>
    <w:rsid w:val="006E7C94"/>
    <w:rsid w:val="006F1C01"/>
    <w:rsid w:val="006F2353"/>
    <w:rsid w:val="006F3E0B"/>
    <w:rsid w:val="006F4C94"/>
    <w:rsid w:val="006F53B5"/>
    <w:rsid w:val="006F597E"/>
    <w:rsid w:val="006F5B04"/>
    <w:rsid w:val="006F6263"/>
    <w:rsid w:val="006F6390"/>
    <w:rsid w:val="006F6D9C"/>
    <w:rsid w:val="007006FD"/>
    <w:rsid w:val="00701839"/>
    <w:rsid w:val="007024CA"/>
    <w:rsid w:val="007029B3"/>
    <w:rsid w:val="00702F08"/>
    <w:rsid w:val="00710088"/>
    <w:rsid w:val="00710494"/>
    <w:rsid w:val="00712899"/>
    <w:rsid w:val="0071575B"/>
    <w:rsid w:val="00715816"/>
    <w:rsid w:val="00715BBB"/>
    <w:rsid w:val="00715C6C"/>
    <w:rsid w:val="007163F9"/>
    <w:rsid w:val="0071648E"/>
    <w:rsid w:val="0071773B"/>
    <w:rsid w:val="007177F8"/>
    <w:rsid w:val="00717973"/>
    <w:rsid w:val="00717EEB"/>
    <w:rsid w:val="00717F68"/>
    <w:rsid w:val="0072032F"/>
    <w:rsid w:val="007203D6"/>
    <w:rsid w:val="00721098"/>
    <w:rsid w:val="007245FC"/>
    <w:rsid w:val="007251E9"/>
    <w:rsid w:val="00726576"/>
    <w:rsid w:val="00726810"/>
    <w:rsid w:val="0072692A"/>
    <w:rsid w:val="00727994"/>
    <w:rsid w:val="00727DFD"/>
    <w:rsid w:val="00730020"/>
    <w:rsid w:val="00730339"/>
    <w:rsid w:val="00730D1E"/>
    <w:rsid w:val="00732803"/>
    <w:rsid w:val="00733377"/>
    <w:rsid w:val="00734238"/>
    <w:rsid w:val="0073491A"/>
    <w:rsid w:val="007350F1"/>
    <w:rsid w:val="00736A06"/>
    <w:rsid w:val="00736E28"/>
    <w:rsid w:val="00737A36"/>
    <w:rsid w:val="00737F5E"/>
    <w:rsid w:val="00740DDB"/>
    <w:rsid w:val="0074271E"/>
    <w:rsid w:val="00742B06"/>
    <w:rsid w:val="0074320D"/>
    <w:rsid w:val="00743984"/>
    <w:rsid w:val="007477CD"/>
    <w:rsid w:val="00751FDA"/>
    <w:rsid w:val="0075535D"/>
    <w:rsid w:val="00756FF1"/>
    <w:rsid w:val="0075763F"/>
    <w:rsid w:val="007603EB"/>
    <w:rsid w:val="0076217C"/>
    <w:rsid w:val="007627DE"/>
    <w:rsid w:val="00762820"/>
    <w:rsid w:val="0076362C"/>
    <w:rsid w:val="0076437D"/>
    <w:rsid w:val="0076453A"/>
    <w:rsid w:val="00765046"/>
    <w:rsid w:val="007652DF"/>
    <w:rsid w:val="007662A0"/>
    <w:rsid w:val="007666A0"/>
    <w:rsid w:val="00766EB2"/>
    <w:rsid w:val="007670B3"/>
    <w:rsid w:val="00767CB1"/>
    <w:rsid w:val="007702D6"/>
    <w:rsid w:val="0077036E"/>
    <w:rsid w:val="00770787"/>
    <w:rsid w:val="00771004"/>
    <w:rsid w:val="007714FB"/>
    <w:rsid w:val="007717B1"/>
    <w:rsid w:val="00772677"/>
    <w:rsid w:val="007731B4"/>
    <w:rsid w:val="007733F8"/>
    <w:rsid w:val="007736E0"/>
    <w:rsid w:val="00774712"/>
    <w:rsid w:val="00774D38"/>
    <w:rsid w:val="0077507F"/>
    <w:rsid w:val="00781494"/>
    <w:rsid w:val="00782A63"/>
    <w:rsid w:val="00782EC0"/>
    <w:rsid w:val="007835E2"/>
    <w:rsid w:val="0078416D"/>
    <w:rsid w:val="00784505"/>
    <w:rsid w:val="007859D5"/>
    <w:rsid w:val="00786AF8"/>
    <w:rsid w:val="00786BB3"/>
    <w:rsid w:val="00793295"/>
    <w:rsid w:val="0079353B"/>
    <w:rsid w:val="0079379B"/>
    <w:rsid w:val="0079763E"/>
    <w:rsid w:val="007A049E"/>
    <w:rsid w:val="007A1177"/>
    <w:rsid w:val="007A1880"/>
    <w:rsid w:val="007A1AA4"/>
    <w:rsid w:val="007A1DEF"/>
    <w:rsid w:val="007A2BB8"/>
    <w:rsid w:val="007A2DF9"/>
    <w:rsid w:val="007A303B"/>
    <w:rsid w:val="007A36D0"/>
    <w:rsid w:val="007A54F4"/>
    <w:rsid w:val="007A5E92"/>
    <w:rsid w:val="007A6055"/>
    <w:rsid w:val="007A60A8"/>
    <w:rsid w:val="007A67BD"/>
    <w:rsid w:val="007A724D"/>
    <w:rsid w:val="007B0CCC"/>
    <w:rsid w:val="007B12EA"/>
    <w:rsid w:val="007B145A"/>
    <w:rsid w:val="007B17B6"/>
    <w:rsid w:val="007B1CE7"/>
    <w:rsid w:val="007B3F19"/>
    <w:rsid w:val="007B4C17"/>
    <w:rsid w:val="007B5568"/>
    <w:rsid w:val="007B56DF"/>
    <w:rsid w:val="007B5F63"/>
    <w:rsid w:val="007B6259"/>
    <w:rsid w:val="007B64D6"/>
    <w:rsid w:val="007B7589"/>
    <w:rsid w:val="007B7ECA"/>
    <w:rsid w:val="007C0020"/>
    <w:rsid w:val="007C0CF2"/>
    <w:rsid w:val="007C5717"/>
    <w:rsid w:val="007C57B7"/>
    <w:rsid w:val="007C57C5"/>
    <w:rsid w:val="007C5B33"/>
    <w:rsid w:val="007D0540"/>
    <w:rsid w:val="007D06C5"/>
    <w:rsid w:val="007D2531"/>
    <w:rsid w:val="007D2825"/>
    <w:rsid w:val="007D3C14"/>
    <w:rsid w:val="007D4321"/>
    <w:rsid w:val="007D4659"/>
    <w:rsid w:val="007D4B7A"/>
    <w:rsid w:val="007D50B2"/>
    <w:rsid w:val="007D6E94"/>
    <w:rsid w:val="007D70D8"/>
    <w:rsid w:val="007D7F60"/>
    <w:rsid w:val="007E0834"/>
    <w:rsid w:val="007E0AC9"/>
    <w:rsid w:val="007E160A"/>
    <w:rsid w:val="007E3075"/>
    <w:rsid w:val="007E396B"/>
    <w:rsid w:val="007E3B3F"/>
    <w:rsid w:val="007E3D59"/>
    <w:rsid w:val="007E49CC"/>
    <w:rsid w:val="007E4FC9"/>
    <w:rsid w:val="007E5199"/>
    <w:rsid w:val="007E52D2"/>
    <w:rsid w:val="007E77AD"/>
    <w:rsid w:val="007E7CC4"/>
    <w:rsid w:val="007F08A7"/>
    <w:rsid w:val="007F1299"/>
    <w:rsid w:val="007F188B"/>
    <w:rsid w:val="007F21D0"/>
    <w:rsid w:val="007F224A"/>
    <w:rsid w:val="007F2B75"/>
    <w:rsid w:val="007F4C52"/>
    <w:rsid w:val="007F5137"/>
    <w:rsid w:val="007F7384"/>
    <w:rsid w:val="00800175"/>
    <w:rsid w:val="0080028E"/>
    <w:rsid w:val="00801D05"/>
    <w:rsid w:val="00802A38"/>
    <w:rsid w:val="008042B2"/>
    <w:rsid w:val="00804E78"/>
    <w:rsid w:val="00805055"/>
    <w:rsid w:val="008059F7"/>
    <w:rsid w:val="008069F6"/>
    <w:rsid w:val="00807F78"/>
    <w:rsid w:val="008112F0"/>
    <w:rsid w:val="008122B4"/>
    <w:rsid w:val="00812BAE"/>
    <w:rsid w:val="0081394A"/>
    <w:rsid w:val="00814465"/>
    <w:rsid w:val="00814648"/>
    <w:rsid w:val="00815072"/>
    <w:rsid w:val="008150BA"/>
    <w:rsid w:val="00815D02"/>
    <w:rsid w:val="00816191"/>
    <w:rsid w:val="00816A0B"/>
    <w:rsid w:val="00821E34"/>
    <w:rsid w:val="0082330C"/>
    <w:rsid w:val="00823757"/>
    <w:rsid w:val="00823953"/>
    <w:rsid w:val="008240D0"/>
    <w:rsid w:val="00825588"/>
    <w:rsid w:val="008256D5"/>
    <w:rsid w:val="00825F2D"/>
    <w:rsid w:val="00826E51"/>
    <w:rsid w:val="008272C6"/>
    <w:rsid w:val="00827A35"/>
    <w:rsid w:val="008307BB"/>
    <w:rsid w:val="00830843"/>
    <w:rsid w:val="00833604"/>
    <w:rsid w:val="00833938"/>
    <w:rsid w:val="00833BB5"/>
    <w:rsid w:val="0083459C"/>
    <w:rsid w:val="00835191"/>
    <w:rsid w:val="00836994"/>
    <w:rsid w:val="00840ACD"/>
    <w:rsid w:val="00841298"/>
    <w:rsid w:val="008413B7"/>
    <w:rsid w:val="00842A65"/>
    <w:rsid w:val="008431ED"/>
    <w:rsid w:val="008434D5"/>
    <w:rsid w:val="00843B73"/>
    <w:rsid w:val="00846D00"/>
    <w:rsid w:val="00846E7D"/>
    <w:rsid w:val="008470A6"/>
    <w:rsid w:val="00850270"/>
    <w:rsid w:val="008502AC"/>
    <w:rsid w:val="00850A69"/>
    <w:rsid w:val="008519DE"/>
    <w:rsid w:val="0085230B"/>
    <w:rsid w:val="00853138"/>
    <w:rsid w:val="00853852"/>
    <w:rsid w:val="00853868"/>
    <w:rsid w:val="00855267"/>
    <w:rsid w:val="008578FE"/>
    <w:rsid w:val="00860890"/>
    <w:rsid w:val="00860BBB"/>
    <w:rsid w:val="00861AC9"/>
    <w:rsid w:val="0086424B"/>
    <w:rsid w:val="00864ACF"/>
    <w:rsid w:val="00864FD2"/>
    <w:rsid w:val="00865DC4"/>
    <w:rsid w:val="00866099"/>
    <w:rsid w:val="00866CE2"/>
    <w:rsid w:val="008679B3"/>
    <w:rsid w:val="008703BF"/>
    <w:rsid w:val="008706E0"/>
    <w:rsid w:val="00870D6A"/>
    <w:rsid w:val="00871574"/>
    <w:rsid w:val="00871BA8"/>
    <w:rsid w:val="008736D7"/>
    <w:rsid w:val="00873811"/>
    <w:rsid w:val="00874308"/>
    <w:rsid w:val="0087451A"/>
    <w:rsid w:val="00874F5E"/>
    <w:rsid w:val="00875308"/>
    <w:rsid w:val="0087539C"/>
    <w:rsid w:val="00875440"/>
    <w:rsid w:val="00875D19"/>
    <w:rsid w:val="00876B96"/>
    <w:rsid w:val="008778EA"/>
    <w:rsid w:val="00881D45"/>
    <w:rsid w:val="00882490"/>
    <w:rsid w:val="00882BBC"/>
    <w:rsid w:val="00882DCC"/>
    <w:rsid w:val="00883188"/>
    <w:rsid w:val="00883850"/>
    <w:rsid w:val="00883C3F"/>
    <w:rsid w:val="00884456"/>
    <w:rsid w:val="0088451E"/>
    <w:rsid w:val="008850FE"/>
    <w:rsid w:val="0088643D"/>
    <w:rsid w:val="00887242"/>
    <w:rsid w:val="0088743F"/>
    <w:rsid w:val="008875A5"/>
    <w:rsid w:val="008907B1"/>
    <w:rsid w:val="008911DD"/>
    <w:rsid w:val="008912A5"/>
    <w:rsid w:val="0089156B"/>
    <w:rsid w:val="008927A1"/>
    <w:rsid w:val="008946E5"/>
    <w:rsid w:val="00895DD6"/>
    <w:rsid w:val="008964A0"/>
    <w:rsid w:val="00897953"/>
    <w:rsid w:val="008A00AC"/>
    <w:rsid w:val="008A0703"/>
    <w:rsid w:val="008A095E"/>
    <w:rsid w:val="008A0DF4"/>
    <w:rsid w:val="008A2318"/>
    <w:rsid w:val="008A2729"/>
    <w:rsid w:val="008A352B"/>
    <w:rsid w:val="008A37F6"/>
    <w:rsid w:val="008A39F4"/>
    <w:rsid w:val="008A454B"/>
    <w:rsid w:val="008A72F2"/>
    <w:rsid w:val="008A78C8"/>
    <w:rsid w:val="008A7996"/>
    <w:rsid w:val="008B01D5"/>
    <w:rsid w:val="008B040F"/>
    <w:rsid w:val="008B04A9"/>
    <w:rsid w:val="008B054F"/>
    <w:rsid w:val="008B0710"/>
    <w:rsid w:val="008B0D18"/>
    <w:rsid w:val="008B0D3A"/>
    <w:rsid w:val="008B1135"/>
    <w:rsid w:val="008B29AC"/>
    <w:rsid w:val="008B2AEE"/>
    <w:rsid w:val="008B2DE3"/>
    <w:rsid w:val="008B4176"/>
    <w:rsid w:val="008B4281"/>
    <w:rsid w:val="008B495A"/>
    <w:rsid w:val="008B4EA6"/>
    <w:rsid w:val="008B5BE2"/>
    <w:rsid w:val="008B77E9"/>
    <w:rsid w:val="008C0F2A"/>
    <w:rsid w:val="008C1E51"/>
    <w:rsid w:val="008C20CF"/>
    <w:rsid w:val="008C2B09"/>
    <w:rsid w:val="008C3098"/>
    <w:rsid w:val="008C3137"/>
    <w:rsid w:val="008C3812"/>
    <w:rsid w:val="008C45B7"/>
    <w:rsid w:val="008C5EDD"/>
    <w:rsid w:val="008C7108"/>
    <w:rsid w:val="008D01C4"/>
    <w:rsid w:val="008D1ACF"/>
    <w:rsid w:val="008D1AFD"/>
    <w:rsid w:val="008D20A9"/>
    <w:rsid w:val="008D2285"/>
    <w:rsid w:val="008D2708"/>
    <w:rsid w:val="008D284F"/>
    <w:rsid w:val="008D41A6"/>
    <w:rsid w:val="008D4716"/>
    <w:rsid w:val="008D4E81"/>
    <w:rsid w:val="008D4E89"/>
    <w:rsid w:val="008D6313"/>
    <w:rsid w:val="008D7FED"/>
    <w:rsid w:val="008E20AE"/>
    <w:rsid w:val="008E20EB"/>
    <w:rsid w:val="008E2CFD"/>
    <w:rsid w:val="008E2E9B"/>
    <w:rsid w:val="008E571A"/>
    <w:rsid w:val="008E6C6A"/>
    <w:rsid w:val="008E7791"/>
    <w:rsid w:val="008E7F93"/>
    <w:rsid w:val="008F0F3A"/>
    <w:rsid w:val="008F15AE"/>
    <w:rsid w:val="008F26A6"/>
    <w:rsid w:val="008F2977"/>
    <w:rsid w:val="008F2F94"/>
    <w:rsid w:val="008F412F"/>
    <w:rsid w:val="008F49E9"/>
    <w:rsid w:val="008F5F81"/>
    <w:rsid w:val="008F5FF0"/>
    <w:rsid w:val="008F7058"/>
    <w:rsid w:val="008F7985"/>
    <w:rsid w:val="00900795"/>
    <w:rsid w:val="0090107C"/>
    <w:rsid w:val="009029BE"/>
    <w:rsid w:val="00902CE8"/>
    <w:rsid w:val="0090488B"/>
    <w:rsid w:val="00905283"/>
    <w:rsid w:val="00906080"/>
    <w:rsid w:val="009067E2"/>
    <w:rsid w:val="00907A5B"/>
    <w:rsid w:val="00910541"/>
    <w:rsid w:val="00910FCC"/>
    <w:rsid w:val="0091206E"/>
    <w:rsid w:val="009126A6"/>
    <w:rsid w:val="00912A51"/>
    <w:rsid w:val="009141EA"/>
    <w:rsid w:val="009148D9"/>
    <w:rsid w:val="009150B4"/>
    <w:rsid w:val="00916297"/>
    <w:rsid w:val="00917C6F"/>
    <w:rsid w:val="0092003C"/>
    <w:rsid w:val="00920D9A"/>
    <w:rsid w:val="009217ED"/>
    <w:rsid w:val="009219BA"/>
    <w:rsid w:val="009228CB"/>
    <w:rsid w:val="00922B90"/>
    <w:rsid w:val="00925BA9"/>
    <w:rsid w:val="00925DF3"/>
    <w:rsid w:val="0092615E"/>
    <w:rsid w:val="009268EC"/>
    <w:rsid w:val="00927009"/>
    <w:rsid w:val="00927200"/>
    <w:rsid w:val="00930769"/>
    <w:rsid w:val="00933E51"/>
    <w:rsid w:val="00933EF8"/>
    <w:rsid w:val="00934299"/>
    <w:rsid w:val="00936902"/>
    <w:rsid w:val="00936C5C"/>
    <w:rsid w:val="00936D92"/>
    <w:rsid w:val="00936F7A"/>
    <w:rsid w:val="00937670"/>
    <w:rsid w:val="00940B96"/>
    <w:rsid w:val="00940EBD"/>
    <w:rsid w:val="00940FD8"/>
    <w:rsid w:val="00941049"/>
    <w:rsid w:val="00942170"/>
    <w:rsid w:val="009447B6"/>
    <w:rsid w:val="00944812"/>
    <w:rsid w:val="00944B9B"/>
    <w:rsid w:val="00947059"/>
    <w:rsid w:val="00947626"/>
    <w:rsid w:val="00952113"/>
    <w:rsid w:val="0095264E"/>
    <w:rsid w:val="009526A5"/>
    <w:rsid w:val="00952C72"/>
    <w:rsid w:val="009531A1"/>
    <w:rsid w:val="009533CD"/>
    <w:rsid w:val="009540C6"/>
    <w:rsid w:val="0095585B"/>
    <w:rsid w:val="00955EFE"/>
    <w:rsid w:val="00957241"/>
    <w:rsid w:val="00962903"/>
    <w:rsid w:val="00963A6E"/>
    <w:rsid w:val="0096451D"/>
    <w:rsid w:val="0096451F"/>
    <w:rsid w:val="009650D9"/>
    <w:rsid w:val="00966CD3"/>
    <w:rsid w:val="0097002B"/>
    <w:rsid w:val="00972BE2"/>
    <w:rsid w:val="00972E8D"/>
    <w:rsid w:val="00973815"/>
    <w:rsid w:val="00974BBF"/>
    <w:rsid w:val="00974EE7"/>
    <w:rsid w:val="00977D89"/>
    <w:rsid w:val="00977FF1"/>
    <w:rsid w:val="0098024E"/>
    <w:rsid w:val="00980B9C"/>
    <w:rsid w:val="0098484A"/>
    <w:rsid w:val="00985263"/>
    <w:rsid w:val="00985A3C"/>
    <w:rsid w:val="009861DC"/>
    <w:rsid w:val="00986D65"/>
    <w:rsid w:val="00986FAD"/>
    <w:rsid w:val="00987DC9"/>
    <w:rsid w:val="009900F5"/>
    <w:rsid w:val="00990235"/>
    <w:rsid w:val="009917EF"/>
    <w:rsid w:val="00993100"/>
    <w:rsid w:val="0099359F"/>
    <w:rsid w:val="00994835"/>
    <w:rsid w:val="00994F68"/>
    <w:rsid w:val="009958C8"/>
    <w:rsid w:val="00995E14"/>
    <w:rsid w:val="00995FF5"/>
    <w:rsid w:val="00996F98"/>
    <w:rsid w:val="0099797F"/>
    <w:rsid w:val="009A18E0"/>
    <w:rsid w:val="009A19C8"/>
    <w:rsid w:val="009A224F"/>
    <w:rsid w:val="009A2C69"/>
    <w:rsid w:val="009A4513"/>
    <w:rsid w:val="009A4573"/>
    <w:rsid w:val="009A461E"/>
    <w:rsid w:val="009A4ECE"/>
    <w:rsid w:val="009A6BAD"/>
    <w:rsid w:val="009A72B9"/>
    <w:rsid w:val="009A7F19"/>
    <w:rsid w:val="009B1170"/>
    <w:rsid w:val="009B1BC6"/>
    <w:rsid w:val="009B244F"/>
    <w:rsid w:val="009B2826"/>
    <w:rsid w:val="009B2E16"/>
    <w:rsid w:val="009B2F77"/>
    <w:rsid w:val="009B3978"/>
    <w:rsid w:val="009B5334"/>
    <w:rsid w:val="009B6F18"/>
    <w:rsid w:val="009B7387"/>
    <w:rsid w:val="009B78D9"/>
    <w:rsid w:val="009C0248"/>
    <w:rsid w:val="009C0739"/>
    <w:rsid w:val="009C0767"/>
    <w:rsid w:val="009C37E3"/>
    <w:rsid w:val="009C3B60"/>
    <w:rsid w:val="009C4F1C"/>
    <w:rsid w:val="009C5AEE"/>
    <w:rsid w:val="009C6BB9"/>
    <w:rsid w:val="009C7213"/>
    <w:rsid w:val="009C7270"/>
    <w:rsid w:val="009C7713"/>
    <w:rsid w:val="009D1F48"/>
    <w:rsid w:val="009D3A2A"/>
    <w:rsid w:val="009D3EAF"/>
    <w:rsid w:val="009D4121"/>
    <w:rsid w:val="009D4B02"/>
    <w:rsid w:val="009D6973"/>
    <w:rsid w:val="009D7278"/>
    <w:rsid w:val="009E1B06"/>
    <w:rsid w:val="009E28D1"/>
    <w:rsid w:val="009E341D"/>
    <w:rsid w:val="009E5467"/>
    <w:rsid w:val="009E5A0F"/>
    <w:rsid w:val="009E6CC8"/>
    <w:rsid w:val="009F09F9"/>
    <w:rsid w:val="009F1243"/>
    <w:rsid w:val="009F1C79"/>
    <w:rsid w:val="009F3142"/>
    <w:rsid w:val="009F3441"/>
    <w:rsid w:val="009F465E"/>
    <w:rsid w:val="009F49A8"/>
    <w:rsid w:val="009F5997"/>
    <w:rsid w:val="009F628C"/>
    <w:rsid w:val="00A00B5B"/>
    <w:rsid w:val="00A0197D"/>
    <w:rsid w:val="00A01C45"/>
    <w:rsid w:val="00A0292C"/>
    <w:rsid w:val="00A030CA"/>
    <w:rsid w:val="00A037F6"/>
    <w:rsid w:val="00A04192"/>
    <w:rsid w:val="00A046E0"/>
    <w:rsid w:val="00A05D13"/>
    <w:rsid w:val="00A0615B"/>
    <w:rsid w:val="00A06FEC"/>
    <w:rsid w:val="00A106B7"/>
    <w:rsid w:val="00A10F10"/>
    <w:rsid w:val="00A116E3"/>
    <w:rsid w:val="00A12491"/>
    <w:rsid w:val="00A14474"/>
    <w:rsid w:val="00A14F55"/>
    <w:rsid w:val="00A15AEC"/>
    <w:rsid w:val="00A15F2B"/>
    <w:rsid w:val="00A16D5D"/>
    <w:rsid w:val="00A16DCC"/>
    <w:rsid w:val="00A17A79"/>
    <w:rsid w:val="00A2152A"/>
    <w:rsid w:val="00A217A0"/>
    <w:rsid w:val="00A2218D"/>
    <w:rsid w:val="00A22428"/>
    <w:rsid w:val="00A22E41"/>
    <w:rsid w:val="00A22E70"/>
    <w:rsid w:val="00A2662D"/>
    <w:rsid w:val="00A27EF1"/>
    <w:rsid w:val="00A30A45"/>
    <w:rsid w:val="00A32BF8"/>
    <w:rsid w:val="00A358A3"/>
    <w:rsid w:val="00A358E6"/>
    <w:rsid w:val="00A36F5A"/>
    <w:rsid w:val="00A37F74"/>
    <w:rsid w:val="00A40057"/>
    <w:rsid w:val="00A409F2"/>
    <w:rsid w:val="00A4141C"/>
    <w:rsid w:val="00A4159A"/>
    <w:rsid w:val="00A441EC"/>
    <w:rsid w:val="00A44893"/>
    <w:rsid w:val="00A45991"/>
    <w:rsid w:val="00A463FE"/>
    <w:rsid w:val="00A47925"/>
    <w:rsid w:val="00A47CE1"/>
    <w:rsid w:val="00A47DEB"/>
    <w:rsid w:val="00A50685"/>
    <w:rsid w:val="00A514E0"/>
    <w:rsid w:val="00A515C6"/>
    <w:rsid w:val="00A516AF"/>
    <w:rsid w:val="00A526F4"/>
    <w:rsid w:val="00A5291C"/>
    <w:rsid w:val="00A55D21"/>
    <w:rsid w:val="00A562F1"/>
    <w:rsid w:val="00A5672E"/>
    <w:rsid w:val="00A56BFC"/>
    <w:rsid w:val="00A57BCE"/>
    <w:rsid w:val="00A612C5"/>
    <w:rsid w:val="00A61C68"/>
    <w:rsid w:val="00A622C8"/>
    <w:rsid w:val="00A62FE3"/>
    <w:rsid w:val="00A6317C"/>
    <w:rsid w:val="00A63969"/>
    <w:rsid w:val="00A64655"/>
    <w:rsid w:val="00A646F6"/>
    <w:rsid w:val="00A648BB"/>
    <w:rsid w:val="00A64A17"/>
    <w:rsid w:val="00A64ECA"/>
    <w:rsid w:val="00A665F5"/>
    <w:rsid w:val="00A73945"/>
    <w:rsid w:val="00A7400E"/>
    <w:rsid w:val="00A755F7"/>
    <w:rsid w:val="00A771B2"/>
    <w:rsid w:val="00A77C98"/>
    <w:rsid w:val="00A80343"/>
    <w:rsid w:val="00A805D7"/>
    <w:rsid w:val="00A82266"/>
    <w:rsid w:val="00A82887"/>
    <w:rsid w:val="00A83852"/>
    <w:rsid w:val="00A83B2C"/>
    <w:rsid w:val="00A84339"/>
    <w:rsid w:val="00A84B1F"/>
    <w:rsid w:val="00A850C1"/>
    <w:rsid w:val="00A85326"/>
    <w:rsid w:val="00A85EBE"/>
    <w:rsid w:val="00A85F46"/>
    <w:rsid w:val="00A90177"/>
    <w:rsid w:val="00A90ABF"/>
    <w:rsid w:val="00A91667"/>
    <w:rsid w:val="00A937EE"/>
    <w:rsid w:val="00A94377"/>
    <w:rsid w:val="00A95894"/>
    <w:rsid w:val="00A9694D"/>
    <w:rsid w:val="00AA0567"/>
    <w:rsid w:val="00AA092C"/>
    <w:rsid w:val="00AA0C97"/>
    <w:rsid w:val="00AA11C9"/>
    <w:rsid w:val="00AA157F"/>
    <w:rsid w:val="00AA2684"/>
    <w:rsid w:val="00AA339B"/>
    <w:rsid w:val="00AA35D0"/>
    <w:rsid w:val="00AA42A8"/>
    <w:rsid w:val="00AA43A6"/>
    <w:rsid w:val="00AA67B6"/>
    <w:rsid w:val="00AA684A"/>
    <w:rsid w:val="00AA68F4"/>
    <w:rsid w:val="00AA6918"/>
    <w:rsid w:val="00AA70E3"/>
    <w:rsid w:val="00AB0018"/>
    <w:rsid w:val="00AB09B6"/>
    <w:rsid w:val="00AB0CCC"/>
    <w:rsid w:val="00AB10D3"/>
    <w:rsid w:val="00AB1E88"/>
    <w:rsid w:val="00AB323D"/>
    <w:rsid w:val="00AB3970"/>
    <w:rsid w:val="00AB3BAC"/>
    <w:rsid w:val="00AB4BBE"/>
    <w:rsid w:val="00AB650E"/>
    <w:rsid w:val="00AB6710"/>
    <w:rsid w:val="00AB7E2E"/>
    <w:rsid w:val="00AC0B72"/>
    <w:rsid w:val="00AC0E0B"/>
    <w:rsid w:val="00AC17F8"/>
    <w:rsid w:val="00AC2624"/>
    <w:rsid w:val="00AC2DD5"/>
    <w:rsid w:val="00AC4595"/>
    <w:rsid w:val="00AC459B"/>
    <w:rsid w:val="00AD0118"/>
    <w:rsid w:val="00AD0D2F"/>
    <w:rsid w:val="00AD1399"/>
    <w:rsid w:val="00AD2178"/>
    <w:rsid w:val="00AD2923"/>
    <w:rsid w:val="00AD3271"/>
    <w:rsid w:val="00AE0A4D"/>
    <w:rsid w:val="00AE1E28"/>
    <w:rsid w:val="00AE32AC"/>
    <w:rsid w:val="00AE3C03"/>
    <w:rsid w:val="00AE458D"/>
    <w:rsid w:val="00AE46BB"/>
    <w:rsid w:val="00AE4F39"/>
    <w:rsid w:val="00AE5910"/>
    <w:rsid w:val="00AE5C79"/>
    <w:rsid w:val="00AE730A"/>
    <w:rsid w:val="00AE759B"/>
    <w:rsid w:val="00AF141C"/>
    <w:rsid w:val="00AF37AF"/>
    <w:rsid w:val="00AF37F9"/>
    <w:rsid w:val="00AF399A"/>
    <w:rsid w:val="00AF3FDC"/>
    <w:rsid w:val="00AF43EB"/>
    <w:rsid w:val="00AF4FA0"/>
    <w:rsid w:val="00AF5F79"/>
    <w:rsid w:val="00AF6206"/>
    <w:rsid w:val="00AF6227"/>
    <w:rsid w:val="00AF79B5"/>
    <w:rsid w:val="00B0040A"/>
    <w:rsid w:val="00B0067D"/>
    <w:rsid w:val="00B03449"/>
    <w:rsid w:val="00B035C7"/>
    <w:rsid w:val="00B0695B"/>
    <w:rsid w:val="00B07064"/>
    <w:rsid w:val="00B11260"/>
    <w:rsid w:val="00B118BE"/>
    <w:rsid w:val="00B11B8F"/>
    <w:rsid w:val="00B12088"/>
    <w:rsid w:val="00B12752"/>
    <w:rsid w:val="00B1353E"/>
    <w:rsid w:val="00B14D7C"/>
    <w:rsid w:val="00B15C0A"/>
    <w:rsid w:val="00B17282"/>
    <w:rsid w:val="00B17E74"/>
    <w:rsid w:val="00B17F8C"/>
    <w:rsid w:val="00B203B4"/>
    <w:rsid w:val="00B216EF"/>
    <w:rsid w:val="00B230AF"/>
    <w:rsid w:val="00B231BD"/>
    <w:rsid w:val="00B23F2A"/>
    <w:rsid w:val="00B2445D"/>
    <w:rsid w:val="00B25519"/>
    <w:rsid w:val="00B261E0"/>
    <w:rsid w:val="00B2639F"/>
    <w:rsid w:val="00B27177"/>
    <w:rsid w:val="00B2720A"/>
    <w:rsid w:val="00B272C1"/>
    <w:rsid w:val="00B27387"/>
    <w:rsid w:val="00B276D1"/>
    <w:rsid w:val="00B277CE"/>
    <w:rsid w:val="00B334C1"/>
    <w:rsid w:val="00B339F5"/>
    <w:rsid w:val="00B36AA1"/>
    <w:rsid w:val="00B36EEE"/>
    <w:rsid w:val="00B3741B"/>
    <w:rsid w:val="00B37728"/>
    <w:rsid w:val="00B37B8B"/>
    <w:rsid w:val="00B4165E"/>
    <w:rsid w:val="00B42955"/>
    <w:rsid w:val="00B42EAB"/>
    <w:rsid w:val="00B43916"/>
    <w:rsid w:val="00B43945"/>
    <w:rsid w:val="00B44D60"/>
    <w:rsid w:val="00B45118"/>
    <w:rsid w:val="00B455C7"/>
    <w:rsid w:val="00B458D3"/>
    <w:rsid w:val="00B45A5D"/>
    <w:rsid w:val="00B45D59"/>
    <w:rsid w:val="00B47115"/>
    <w:rsid w:val="00B47A23"/>
    <w:rsid w:val="00B53D1E"/>
    <w:rsid w:val="00B5440D"/>
    <w:rsid w:val="00B55D0E"/>
    <w:rsid w:val="00B5636C"/>
    <w:rsid w:val="00B5763F"/>
    <w:rsid w:val="00B57C41"/>
    <w:rsid w:val="00B60D05"/>
    <w:rsid w:val="00B61990"/>
    <w:rsid w:val="00B620FC"/>
    <w:rsid w:val="00B633DF"/>
    <w:rsid w:val="00B65AE5"/>
    <w:rsid w:val="00B66643"/>
    <w:rsid w:val="00B66898"/>
    <w:rsid w:val="00B66964"/>
    <w:rsid w:val="00B6747B"/>
    <w:rsid w:val="00B70CBB"/>
    <w:rsid w:val="00B70CF8"/>
    <w:rsid w:val="00B719AC"/>
    <w:rsid w:val="00B71CEC"/>
    <w:rsid w:val="00B72C76"/>
    <w:rsid w:val="00B72EC3"/>
    <w:rsid w:val="00B73F4B"/>
    <w:rsid w:val="00B74779"/>
    <w:rsid w:val="00B753ED"/>
    <w:rsid w:val="00B755A2"/>
    <w:rsid w:val="00B75D5B"/>
    <w:rsid w:val="00B80200"/>
    <w:rsid w:val="00B80A31"/>
    <w:rsid w:val="00B812ED"/>
    <w:rsid w:val="00B81864"/>
    <w:rsid w:val="00B81EBE"/>
    <w:rsid w:val="00B82775"/>
    <w:rsid w:val="00B82E40"/>
    <w:rsid w:val="00B83571"/>
    <w:rsid w:val="00B853EB"/>
    <w:rsid w:val="00B86D77"/>
    <w:rsid w:val="00B8709A"/>
    <w:rsid w:val="00B92031"/>
    <w:rsid w:val="00B924A8"/>
    <w:rsid w:val="00B94575"/>
    <w:rsid w:val="00B95010"/>
    <w:rsid w:val="00B96934"/>
    <w:rsid w:val="00BA0540"/>
    <w:rsid w:val="00BA1937"/>
    <w:rsid w:val="00BA1C2A"/>
    <w:rsid w:val="00BA1C91"/>
    <w:rsid w:val="00BA2039"/>
    <w:rsid w:val="00BA2C0C"/>
    <w:rsid w:val="00BA3932"/>
    <w:rsid w:val="00BA412C"/>
    <w:rsid w:val="00BA5ED8"/>
    <w:rsid w:val="00BA60B3"/>
    <w:rsid w:val="00BA6722"/>
    <w:rsid w:val="00BA7DEA"/>
    <w:rsid w:val="00BB021D"/>
    <w:rsid w:val="00BB02F8"/>
    <w:rsid w:val="00BB3A39"/>
    <w:rsid w:val="00BB49F6"/>
    <w:rsid w:val="00BB4C8A"/>
    <w:rsid w:val="00BB6910"/>
    <w:rsid w:val="00BC05E2"/>
    <w:rsid w:val="00BC0D2A"/>
    <w:rsid w:val="00BC26D9"/>
    <w:rsid w:val="00BC295F"/>
    <w:rsid w:val="00BC3EE6"/>
    <w:rsid w:val="00BC40C2"/>
    <w:rsid w:val="00BC6BCA"/>
    <w:rsid w:val="00BD06C8"/>
    <w:rsid w:val="00BD1A7E"/>
    <w:rsid w:val="00BD1BFB"/>
    <w:rsid w:val="00BD1D7A"/>
    <w:rsid w:val="00BD2DE8"/>
    <w:rsid w:val="00BD2F7A"/>
    <w:rsid w:val="00BD3DBD"/>
    <w:rsid w:val="00BD40E3"/>
    <w:rsid w:val="00BD45CF"/>
    <w:rsid w:val="00BD58FB"/>
    <w:rsid w:val="00BD5F9F"/>
    <w:rsid w:val="00BD6D29"/>
    <w:rsid w:val="00BD74E6"/>
    <w:rsid w:val="00BD79C6"/>
    <w:rsid w:val="00BD7B3A"/>
    <w:rsid w:val="00BD7C62"/>
    <w:rsid w:val="00BE1032"/>
    <w:rsid w:val="00BE12E1"/>
    <w:rsid w:val="00BE2AEB"/>
    <w:rsid w:val="00BE4505"/>
    <w:rsid w:val="00BE4608"/>
    <w:rsid w:val="00BE5469"/>
    <w:rsid w:val="00BE6245"/>
    <w:rsid w:val="00BE66F5"/>
    <w:rsid w:val="00BF0171"/>
    <w:rsid w:val="00BF02D4"/>
    <w:rsid w:val="00BF049D"/>
    <w:rsid w:val="00BF08C5"/>
    <w:rsid w:val="00BF1664"/>
    <w:rsid w:val="00BF19D2"/>
    <w:rsid w:val="00BF2060"/>
    <w:rsid w:val="00BF2130"/>
    <w:rsid w:val="00BF2536"/>
    <w:rsid w:val="00BF2A64"/>
    <w:rsid w:val="00BF39E8"/>
    <w:rsid w:val="00BF3D0B"/>
    <w:rsid w:val="00BF3F2B"/>
    <w:rsid w:val="00BF4910"/>
    <w:rsid w:val="00BF5EAF"/>
    <w:rsid w:val="00BF67D7"/>
    <w:rsid w:val="00BF7314"/>
    <w:rsid w:val="00BF7781"/>
    <w:rsid w:val="00C019D5"/>
    <w:rsid w:val="00C023DF"/>
    <w:rsid w:val="00C0268C"/>
    <w:rsid w:val="00C02C63"/>
    <w:rsid w:val="00C03EF9"/>
    <w:rsid w:val="00C04C3D"/>
    <w:rsid w:val="00C05950"/>
    <w:rsid w:val="00C05E04"/>
    <w:rsid w:val="00C06452"/>
    <w:rsid w:val="00C07814"/>
    <w:rsid w:val="00C10235"/>
    <w:rsid w:val="00C11D23"/>
    <w:rsid w:val="00C12064"/>
    <w:rsid w:val="00C1251B"/>
    <w:rsid w:val="00C14608"/>
    <w:rsid w:val="00C146AD"/>
    <w:rsid w:val="00C15666"/>
    <w:rsid w:val="00C16286"/>
    <w:rsid w:val="00C16ACD"/>
    <w:rsid w:val="00C175DE"/>
    <w:rsid w:val="00C20497"/>
    <w:rsid w:val="00C21156"/>
    <w:rsid w:val="00C22174"/>
    <w:rsid w:val="00C24839"/>
    <w:rsid w:val="00C26AAC"/>
    <w:rsid w:val="00C27290"/>
    <w:rsid w:val="00C2752E"/>
    <w:rsid w:val="00C30CE8"/>
    <w:rsid w:val="00C30E2B"/>
    <w:rsid w:val="00C328E1"/>
    <w:rsid w:val="00C32E6B"/>
    <w:rsid w:val="00C330DD"/>
    <w:rsid w:val="00C33618"/>
    <w:rsid w:val="00C3400A"/>
    <w:rsid w:val="00C34509"/>
    <w:rsid w:val="00C355AC"/>
    <w:rsid w:val="00C359E6"/>
    <w:rsid w:val="00C407B9"/>
    <w:rsid w:val="00C409BD"/>
    <w:rsid w:val="00C423D7"/>
    <w:rsid w:val="00C447F5"/>
    <w:rsid w:val="00C453A5"/>
    <w:rsid w:val="00C4582C"/>
    <w:rsid w:val="00C45E1D"/>
    <w:rsid w:val="00C46352"/>
    <w:rsid w:val="00C47156"/>
    <w:rsid w:val="00C47276"/>
    <w:rsid w:val="00C475C1"/>
    <w:rsid w:val="00C47E50"/>
    <w:rsid w:val="00C5075F"/>
    <w:rsid w:val="00C51612"/>
    <w:rsid w:val="00C522BC"/>
    <w:rsid w:val="00C52AEE"/>
    <w:rsid w:val="00C53822"/>
    <w:rsid w:val="00C53967"/>
    <w:rsid w:val="00C53A23"/>
    <w:rsid w:val="00C56C84"/>
    <w:rsid w:val="00C56CBD"/>
    <w:rsid w:val="00C56E08"/>
    <w:rsid w:val="00C6039C"/>
    <w:rsid w:val="00C610B4"/>
    <w:rsid w:val="00C623E0"/>
    <w:rsid w:val="00C638A9"/>
    <w:rsid w:val="00C64650"/>
    <w:rsid w:val="00C64878"/>
    <w:rsid w:val="00C65759"/>
    <w:rsid w:val="00C6626D"/>
    <w:rsid w:val="00C6699E"/>
    <w:rsid w:val="00C70488"/>
    <w:rsid w:val="00C70A19"/>
    <w:rsid w:val="00C70A3E"/>
    <w:rsid w:val="00C70BE8"/>
    <w:rsid w:val="00C70F35"/>
    <w:rsid w:val="00C71592"/>
    <w:rsid w:val="00C71A26"/>
    <w:rsid w:val="00C727EB"/>
    <w:rsid w:val="00C7419D"/>
    <w:rsid w:val="00C75071"/>
    <w:rsid w:val="00C76000"/>
    <w:rsid w:val="00C767C1"/>
    <w:rsid w:val="00C76AC4"/>
    <w:rsid w:val="00C76B83"/>
    <w:rsid w:val="00C80BF7"/>
    <w:rsid w:val="00C81C1F"/>
    <w:rsid w:val="00C82216"/>
    <w:rsid w:val="00C8231D"/>
    <w:rsid w:val="00C83469"/>
    <w:rsid w:val="00C83997"/>
    <w:rsid w:val="00C84AD0"/>
    <w:rsid w:val="00C84C39"/>
    <w:rsid w:val="00C84E30"/>
    <w:rsid w:val="00C851AD"/>
    <w:rsid w:val="00C8613D"/>
    <w:rsid w:val="00C86943"/>
    <w:rsid w:val="00C870AD"/>
    <w:rsid w:val="00C90AB9"/>
    <w:rsid w:val="00C90AEC"/>
    <w:rsid w:val="00C92A08"/>
    <w:rsid w:val="00C92AE2"/>
    <w:rsid w:val="00C94749"/>
    <w:rsid w:val="00C95D8A"/>
    <w:rsid w:val="00C962E7"/>
    <w:rsid w:val="00C96555"/>
    <w:rsid w:val="00C97318"/>
    <w:rsid w:val="00CA038B"/>
    <w:rsid w:val="00CA0A67"/>
    <w:rsid w:val="00CA249D"/>
    <w:rsid w:val="00CA335C"/>
    <w:rsid w:val="00CA5093"/>
    <w:rsid w:val="00CA544D"/>
    <w:rsid w:val="00CA59B4"/>
    <w:rsid w:val="00CA5AAA"/>
    <w:rsid w:val="00CA6CC7"/>
    <w:rsid w:val="00CA6D27"/>
    <w:rsid w:val="00CA6E72"/>
    <w:rsid w:val="00CB0855"/>
    <w:rsid w:val="00CB29E5"/>
    <w:rsid w:val="00CB3509"/>
    <w:rsid w:val="00CB359F"/>
    <w:rsid w:val="00CB6382"/>
    <w:rsid w:val="00CB7BBF"/>
    <w:rsid w:val="00CC01E2"/>
    <w:rsid w:val="00CC02D8"/>
    <w:rsid w:val="00CC0B62"/>
    <w:rsid w:val="00CC21E2"/>
    <w:rsid w:val="00CC2465"/>
    <w:rsid w:val="00CC3E04"/>
    <w:rsid w:val="00CC4853"/>
    <w:rsid w:val="00CC4D13"/>
    <w:rsid w:val="00CC50CB"/>
    <w:rsid w:val="00CC787E"/>
    <w:rsid w:val="00CC7C35"/>
    <w:rsid w:val="00CC7E8F"/>
    <w:rsid w:val="00CD030D"/>
    <w:rsid w:val="00CD09EC"/>
    <w:rsid w:val="00CD26F5"/>
    <w:rsid w:val="00CD287E"/>
    <w:rsid w:val="00CD2C24"/>
    <w:rsid w:val="00CD3AE5"/>
    <w:rsid w:val="00CD48CA"/>
    <w:rsid w:val="00CD5E5D"/>
    <w:rsid w:val="00CD6771"/>
    <w:rsid w:val="00CD6E08"/>
    <w:rsid w:val="00CD7859"/>
    <w:rsid w:val="00CE0696"/>
    <w:rsid w:val="00CE1425"/>
    <w:rsid w:val="00CE30E1"/>
    <w:rsid w:val="00CE3F84"/>
    <w:rsid w:val="00CE3FA5"/>
    <w:rsid w:val="00CE438E"/>
    <w:rsid w:val="00CE45ED"/>
    <w:rsid w:val="00CE511E"/>
    <w:rsid w:val="00CE528E"/>
    <w:rsid w:val="00CF2FC5"/>
    <w:rsid w:val="00CF3A57"/>
    <w:rsid w:val="00CF4959"/>
    <w:rsid w:val="00CF4A4A"/>
    <w:rsid w:val="00CF533D"/>
    <w:rsid w:val="00CF5A21"/>
    <w:rsid w:val="00CF6F82"/>
    <w:rsid w:val="00CF77B7"/>
    <w:rsid w:val="00D01920"/>
    <w:rsid w:val="00D03E82"/>
    <w:rsid w:val="00D0495C"/>
    <w:rsid w:val="00D04D63"/>
    <w:rsid w:val="00D04D98"/>
    <w:rsid w:val="00D052A5"/>
    <w:rsid w:val="00D062B4"/>
    <w:rsid w:val="00D077FF"/>
    <w:rsid w:val="00D115E9"/>
    <w:rsid w:val="00D12063"/>
    <w:rsid w:val="00D12CD0"/>
    <w:rsid w:val="00D1304C"/>
    <w:rsid w:val="00D1364B"/>
    <w:rsid w:val="00D13F16"/>
    <w:rsid w:val="00D16899"/>
    <w:rsid w:val="00D17355"/>
    <w:rsid w:val="00D22C03"/>
    <w:rsid w:val="00D2489C"/>
    <w:rsid w:val="00D26F28"/>
    <w:rsid w:val="00D302EC"/>
    <w:rsid w:val="00D30657"/>
    <w:rsid w:val="00D30AED"/>
    <w:rsid w:val="00D316FD"/>
    <w:rsid w:val="00D3172B"/>
    <w:rsid w:val="00D3191C"/>
    <w:rsid w:val="00D331EE"/>
    <w:rsid w:val="00D3358C"/>
    <w:rsid w:val="00D33F6D"/>
    <w:rsid w:val="00D350BE"/>
    <w:rsid w:val="00D3640C"/>
    <w:rsid w:val="00D365D3"/>
    <w:rsid w:val="00D365E0"/>
    <w:rsid w:val="00D37E69"/>
    <w:rsid w:val="00D40066"/>
    <w:rsid w:val="00D405F7"/>
    <w:rsid w:val="00D41BC3"/>
    <w:rsid w:val="00D41D33"/>
    <w:rsid w:val="00D42641"/>
    <w:rsid w:val="00D42ADB"/>
    <w:rsid w:val="00D44BB5"/>
    <w:rsid w:val="00D451B5"/>
    <w:rsid w:val="00D45BCF"/>
    <w:rsid w:val="00D46FE5"/>
    <w:rsid w:val="00D479BD"/>
    <w:rsid w:val="00D50E2E"/>
    <w:rsid w:val="00D514F5"/>
    <w:rsid w:val="00D51B37"/>
    <w:rsid w:val="00D51F8D"/>
    <w:rsid w:val="00D5209C"/>
    <w:rsid w:val="00D523D2"/>
    <w:rsid w:val="00D52683"/>
    <w:rsid w:val="00D52D00"/>
    <w:rsid w:val="00D52F99"/>
    <w:rsid w:val="00D53C3E"/>
    <w:rsid w:val="00D53C7D"/>
    <w:rsid w:val="00D54E6E"/>
    <w:rsid w:val="00D602B1"/>
    <w:rsid w:val="00D60473"/>
    <w:rsid w:val="00D60C2D"/>
    <w:rsid w:val="00D611E3"/>
    <w:rsid w:val="00D626B0"/>
    <w:rsid w:val="00D6293A"/>
    <w:rsid w:val="00D62A48"/>
    <w:rsid w:val="00D62B69"/>
    <w:rsid w:val="00D63234"/>
    <w:rsid w:val="00D654A5"/>
    <w:rsid w:val="00D65AB5"/>
    <w:rsid w:val="00D707E3"/>
    <w:rsid w:val="00D71326"/>
    <w:rsid w:val="00D7179D"/>
    <w:rsid w:val="00D71922"/>
    <w:rsid w:val="00D72F47"/>
    <w:rsid w:val="00D7308E"/>
    <w:rsid w:val="00D73655"/>
    <w:rsid w:val="00D73B56"/>
    <w:rsid w:val="00D74B20"/>
    <w:rsid w:val="00D7666B"/>
    <w:rsid w:val="00D7791A"/>
    <w:rsid w:val="00D83135"/>
    <w:rsid w:val="00D83674"/>
    <w:rsid w:val="00D8655E"/>
    <w:rsid w:val="00D86941"/>
    <w:rsid w:val="00D8702B"/>
    <w:rsid w:val="00D876D8"/>
    <w:rsid w:val="00D87F48"/>
    <w:rsid w:val="00D90840"/>
    <w:rsid w:val="00D9358D"/>
    <w:rsid w:val="00D936A3"/>
    <w:rsid w:val="00D9371F"/>
    <w:rsid w:val="00D942B5"/>
    <w:rsid w:val="00D94B22"/>
    <w:rsid w:val="00D950E2"/>
    <w:rsid w:val="00D955D6"/>
    <w:rsid w:val="00D959B1"/>
    <w:rsid w:val="00D95DA0"/>
    <w:rsid w:val="00D95DAC"/>
    <w:rsid w:val="00D962D3"/>
    <w:rsid w:val="00DA001E"/>
    <w:rsid w:val="00DA1389"/>
    <w:rsid w:val="00DA256E"/>
    <w:rsid w:val="00DA2702"/>
    <w:rsid w:val="00DA45D1"/>
    <w:rsid w:val="00DA4850"/>
    <w:rsid w:val="00DA4DB3"/>
    <w:rsid w:val="00DA5007"/>
    <w:rsid w:val="00DA54AE"/>
    <w:rsid w:val="00DA615B"/>
    <w:rsid w:val="00DB3CE6"/>
    <w:rsid w:val="00DB3D45"/>
    <w:rsid w:val="00DB6570"/>
    <w:rsid w:val="00DB6DC6"/>
    <w:rsid w:val="00DC0B54"/>
    <w:rsid w:val="00DC16A7"/>
    <w:rsid w:val="00DC18E0"/>
    <w:rsid w:val="00DC2F88"/>
    <w:rsid w:val="00DC3102"/>
    <w:rsid w:val="00DC3197"/>
    <w:rsid w:val="00DC324B"/>
    <w:rsid w:val="00DC370B"/>
    <w:rsid w:val="00DC3850"/>
    <w:rsid w:val="00DC3D4A"/>
    <w:rsid w:val="00DC4D39"/>
    <w:rsid w:val="00DC5BEC"/>
    <w:rsid w:val="00DC5FE4"/>
    <w:rsid w:val="00DC6968"/>
    <w:rsid w:val="00DC746B"/>
    <w:rsid w:val="00DC7A2A"/>
    <w:rsid w:val="00DC7CD4"/>
    <w:rsid w:val="00DD02B5"/>
    <w:rsid w:val="00DD148D"/>
    <w:rsid w:val="00DD1949"/>
    <w:rsid w:val="00DD2030"/>
    <w:rsid w:val="00DD2507"/>
    <w:rsid w:val="00DD25BF"/>
    <w:rsid w:val="00DD639E"/>
    <w:rsid w:val="00DE05EC"/>
    <w:rsid w:val="00DE15B2"/>
    <w:rsid w:val="00DE16AC"/>
    <w:rsid w:val="00DE25EF"/>
    <w:rsid w:val="00DE2C89"/>
    <w:rsid w:val="00DE3724"/>
    <w:rsid w:val="00DE427B"/>
    <w:rsid w:val="00DE431A"/>
    <w:rsid w:val="00DE480F"/>
    <w:rsid w:val="00DE628D"/>
    <w:rsid w:val="00DE6740"/>
    <w:rsid w:val="00DF088B"/>
    <w:rsid w:val="00DF0914"/>
    <w:rsid w:val="00DF0B05"/>
    <w:rsid w:val="00DF0B1C"/>
    <w:rsid w:val="00DF0F45"/>
    <w:rsid w:val="00DF1D6C"/>
    <w:rsid w:val="00DF26E7"/>
    <w:rsid w:val="00DF30C1"/>
    <w:rsid w:val="00DF41CA"/>
    <w:rsid w:val="00DF47C2"/>
    <w:rsid w:val="00DF47C6"/>
    <w:rsid w:val="00DF4EBE"/>
    <w:rsid w:val="00DF53D9"/>
    <w:rsid w:val="00DF6108"/>
    <w:rsid w:val="00DF6246"/>
    <w:rsid w:val="00DF64E4"/>
    <w:rsid w:val="00DF73E5"/>
    <w:rsid w:val="00DF7C66"/>
    <w:rsid w:val="00E01BBE"/>
    <w:rsid w:val="00E02067"/>
    <w:rsid w:val="00E02231"/>
    <w:rsid w:val="00E035C3"/>
    <w:rsid w:val="00E04D56"/>
    <w:rsid w:val="00E05771"/>
    <w:rsid w:val="00E06B70"/>
    <w:rsid w:val="00E0743E"/>
    <w:rsid w:val="00E07CFB"/>
    <w:rsid w:val="00E10293"/>
    <w:rsid w:val="00E108E5"/>
    <w:rsid w:val="00E11138"/>
    <w:rsid w:val="00E11748"/>
    <w:rsid w:val="00E12716"/>
    <w:rsid w:val="00E141AF"/>
    <w:rsid w:val="00E147C4"/>
    <w:rsid w:val="00E15F36"/>
    <w:rsid w:val="00E17309"/>
    <w:rsid w:val="00E175ED"/>
    <w:rsid w:val="00E17E9E"/>
    <w:rsid w:val="00E22865"/>
    <w:rsid w:val="00E23676"/>
    <w:rsid w:val="00E25631"/>
    <w:rsid w:val="00E25AE9"/>
    <w:rsid w:val="00E265B9"/>
    <w:rsid w:val="00E26706"/>
    <w:rsid w:val="00E26E99"/>
    <w:rsid w:val="00E27264"/>
    <w:rsid w:val="00E2764C"/>
    <w:rsid w:val="00E2765E"/>
    <w:rsid w:val="00E27748"/>
    <w:rsid w:val="00E278A6"/>
    <w:rsid w:val="00E27AE3"/>
    <w:rsid w:val="00E3029B"/>
    <w:rsid w:val="00E30F47"/>
    <w:rsid w:val="00E31378"/>
    <w:rsid w:val="00E31476"/>
    <w:rsid w:val="00E32B31"/>
    <w:rsid w:val="00E32B55"/>
    <w:rsid w:val="00E331FB"/>
    <w:rsid w:val="00E34D0B"/>
    <w:rsid w:val="00E3536B"/>
    <w:rsid w:val="00E3551E"/>
    <w:rsid w:val="00E36D83"/>
    <w:rsid w:val="00E40FBF"/>
    <w:rsid w:val="00E414A9"/>
    <w:rsid w:val="00E41872"/>
    <w:rsid w:val="00E41974"/>
    <w:rsid w:val="00E439BD"/>
    <w:rsid w:val="00E44CDD"/>
    <w:rsid w:val="00E45217"/>
    <w:rsid w:val="00E456A8"/>
    <w:rsid w:val="00E50512"/>
    <w:rsid w:val="00E512D9"/>
    <w:rsid w:val="00E51FAD"/>
    <w:rsid w:val="00E520E0"/>
    <w:rsid w:val="00E539CE"/>
    <w:rsid w:val="00E53CE6"/>
    <w:rsid w:val="00E55311"/>
    <w:rsid w:val="00E55960"/>
    <w:rsid w:val="00E55B5C"/>
    <w:rsid w:val="00E568CB"/>
    <w:rsid w:val="00E57848"/>
    <w:rsid w:val="00E5789B"/>
    <w:rsid w:val="00E600F7"/>
    <w:rsid w:val="00E6071C"/>
    <w:rsid w:val="00E612C6"/>
    <w:rsid w:val="00E61BC1"/>
    <w:rsid w:val="00E63787"/>
    <w:rsid w:val="00E64EEC"/>
    <w:rsid w:val="00E650B7"/>
    <w:rsid w:val="00E65255"/>
    <w:rsid w:val="00E65C83"/>
    <w:rsid w:val="00E65D2C"/>
    <w:rsid w:val="00E65DE2"/>
    <w:rsid w:val="00E667CA"/>
    <w:rsid w:val="00E67ABF"/>
    <w:rsid w:val="00E705C8"/>
    <w:rsid w:val="00E71846"/>
    <w:rsid w:val="00E72186"/>
    <w:rsid w:val="00E722BA"/>
    <w:rsid w:val="00E72F48"/>
    <w:rsid w:val="00E74BB1"/>
    <w:rsid w:val="00E75E68"/>
    <w:rsid w:val="00E75F2E"/>
    <w:rsid w:val="00E76BDA"/>
    <w:rsid w:val="00E76FAF"/>
    <w:rsid w:val="00E77249"/>
    <w:rsid w:val="00E77E7E"/>
    <w:rsid w:val="00E80263"/>
    <w:rsid w:val="00E803D5"/>
    <w:rsid w:val="00E80A66"/>
    <w:rsid w:val="00E81D6B"/>
    <w:rsid w:val="00E8218C"/>
    <w:rsid w:val="00E82419"/>
    <w:rsid w:val="00E828BA"/>
    <w:rsid w:val="00E82D32"/>
    <w:rsid w:val="00E85AD7"/>
    <w:rsid w:val="00E874F7"/>
    <w:rsid w:val="00E87839"/>
    <w:rsid w:val="00E87E6D"/>
    <w:rsid w:val="00E87E7B"/>
    <w:rsid w:val="00E91AE6"/>
    <w:rsid w:val="00E92F5B"/>
    <w:rsid w:val="00E93A11"/>
    <w:rsid w:val="00E93B80"/>
    <w:rsid w:val="00E94886"/>
    <w:rsid w:val="00E94B49"/>
    <w:rsid w:val="00E96A82"/>
    <w:rsid w:val="00E96CCE"/>
    <w:rsid w:val="00E97E85"/>
    <w:rsid w:val="00EA043F"/>
    <w:rsid w:val="00EA16C1"/>
    <w:rsid w:val="00EA1BF8"/>
    <w:rsid w:val="00EA252F"/>
    <w:rsid w:val="00EA2F32"/>
    <w:rsid w:val="00EA2F96"/>
    <w:rsid w:val="00EA52C6"/>
    <w:rsid w:val="00EA60CA"/>
    <w:rsid w:val="00EA649D"/>
    <w:rsid w:val="00EA6AD0"/>
    <w:rsid w:val="00EA7330"/>
    <w:rsid w:val="00EA75E6"/>
    <w:rsid w:val="00EA7DC3"/>
    <w:rsid w:val="00EB07B1"/>
    <w:rsid w:val="00EB0825"/>
    <w:rsid w:val="00EB0A87"/>
    <w:rsid w:val="00EB0C0D"/>
    <w:rsid w:val="00EB0FDF"/>
    <w:rsid w:val="00EB23D1"/>
    <w:rsid w:val="00EB25D1"/>
    <w:rsid w:val="00EB2720"/>
    <w:rsid w:val="00EB2762"/>
    <w:rsid w:val="00EB2EF0"/>
    <w:rsid w:val="00EB4315"/>
    <w:rsid w:val="00EB4CD2"/>
    <w:rsid w:val="00EB597D"/>
    <w:rsid w:val="00EB5CAD"/>
    <w:rsid w:val="00EB6392"/>
    <w:rsid w:val="00EB7A3D"/>
    <w:rsid w:val="00EC18C5"/>
    <w:rsid w:val="00EC4C78"/>
    <w:rsid w:val="00EC6522"/>
    <w:rsid w:val="00EC6A0B"/>
    <w:rsid w:val="00EC6DBB"/>
    <w:rsid w:val="00EC782A"/>
    <w:rsid w:val="00EC7989"/>
    <w:rsid w:val="00EC7E8B"/>
    <w:rsid w:val="00ED007D"/>
    <w:rsid w:val="00ED05FA"/>
    <w:rsid w:val="00ED121E"/>
    <w:rsid w:val="00ED1353"/>
    <w:rsid w:val="00ED19DD"/>
    <w:rsid w:val="00ED23CF"/>
    <w:rsid w:val="00ED449E"/>
    <w:rsid w:val="00ED4C0B"/>
    <w:rsid w:val="00ED4DBA"/>
    <w:rsid w:val="00ED65FD"/>
    <w:rsid w:val="00ED68C6"/>
    <w:rsid w:val="00EE061E"/>
    <w:rsid w:val="00EE3F6E"/>
    <w:rsid w:val="00EE5A6A"/>
    <w:rsid w:val="00EE6DA5"/>
    <w:rsid w:val="00EE7E83"/>
    <w:rsid w:val="00EF3165"/>
    <w:rsid w:val="00EF3A36"/>
    <w:rsid w:val="00EF52B1"/>
    <w:rsid w:val="00EF5692"/>
    <w:rsid w:val="00EF6296"/>
    <w:rsid w:val="00EF690C"/>
    <w:rsid w:val="00EF70DF"/>
    <w:rsid w:val="00EF7224"/>
    <w:rsid w:val="00F01417"/>
    <w:rsid w:val="00F02266"/>
    <w:rsid w:val="00F030B2"/>
    <w:rsid w:val="00F0412B"/>
    <w:rsid w:val="00F04A1B"/>
    <w:rsid w:val="00F06C24"/>
    <w:rsid w:val="00F073F6"/>
    <w:rsid w:val="00F0742C"/>
    <w:rsid w:val="00F07982"/>
    <w:rsid w:val="00F07C54"/>
    <w:rsid w:val="00F10334"/>
    <w:rsid w:val="00F11692"/>
    <w:rsid w:val="00F11FB8"/>
    <w:rsid w:val="00F131E7"/>
    <w:rsid w:val="00F13360"/>
    <w:rsid w:val="00F13EAB"/>
    <w:rsid w:val="00F14695"/>
    <w:rsid w:val="00F15E7B"/>
    <w:rsid w:val="00F16605"/>
    <w:rsid w:val="00F16BED"/>
    <w:rsid w:val="00F17200"/>
    <w:rsid w:val="00F177BF"/>
    <w:rsid w:val="00F20099"/>
    <w:rsid w:val="00F21B02"/>
    <w:rsid w:val="00F258F7"/>
    <w:rsid w:val="00F25E16"/>
    <w:rsid w:val="00F265C8"/>
    <w:rsid w:val="00F26970"/>
    <w:rsid w:val="00F27A49"/>
    <w:rsid w:val="00F30709"/>
    <w:rsid w:val="00F30CAC"/>
    <w:rsid w:val="00F31794"/>
    <w:rsid w:val="00F31BB9"/>
    <w:rsid w:val="00F31CC8"/>
    <w:rsid w:val="00F322C2"/>
    <w:rsid w:val="00F324F4"/>
    <w:rsid w:val="00F335F2"/>
    <w:rsid w:val="00F33AE8"/>
    <w:rsid w:val="00F3401F"/>
    <w:rsid w:val="00F348F3"/>
    <w:rsid w:val="00F36BCB"/>
    <w:rsid w:val="00F379E2"/>
    <w:rsid w:val="00F4241B"/>
    <w:rsid w:val="00F44A4F"/>
    <w:rsid w:val="00F4552E"/>
    <w:rsid w:val="00F461E2"/>
    <w:rsid w:val="00F46AA8"/>
    <w:rsid w:val="00F472DA"/>
    <w:rsid w:val="00F47420"/>
    <w:rsid w:val="00F50114"/>
    <w:rsid w:val="00F50B0F"/>
    <w:rsid w:val="00F50F62"/>
    <w:rsid w:val="00F51B6A"/>
    <w:rsid w:val="00F51D4D"/>
    <w:rsid w:val="00F51EA6"/>
    <w:rsid w:val="00F520AA"/>
    <w:rsid w:val="00F53446"/>
    <w:rsid w:val="00F54C90"/>
    <w:rsid w:val="00F55236"/>
    <w:rsid w:val="00F56BA2"/>
    <w:rsid w:val="00F57383"/>
    <w:rsid w:val="00F5795D"/>
    <w:rsid w:val="00F615F9"/>
    <w:rsid w:val="00F61D5C"/>
    <w:rsid w:val="00F62465"/>
    <w:rsid w:val="00F626F5"/>
    <w:rsid w:val="00F66302"/>
    <w:rsid w:val="00F66876"/>
    <w:rsid w:val="00F67590"/>
    <w:rsid w:val="00F67AED"/>
    <w:rsid w:val="00F67EC5"/>
    <w:rsid w:val="00F70044"/>
    <w:rsid w:val="00F70338"/>
    <w:rsid w:val="00F71A3B"/>
    <w:rsid w:val="00F7226A"/>
    <w:rsid w:val="00F72865"/>
    <w:rsid w:val="00F73C36"/>
    <w:rsid w:val="00F75B00"/>
    <w:rsid w:val="00F76AAE"/>
    <w:rsid w:val="00F76D59"/>
    <w:rsid w:val="00F76E5D"/>
    <w:rsid w:val="00F76E7B"/>
    <w:rsid w:val="00F76F61"/>
    <w:rsid w:val="00F827EA"/>
    <w:rsid w:val="00F83AE7"/>
    <w:rsid w:val="00F86330"/>
    <w:rsid w:val="00F863BC"/>
    <w:rsid w:val="00F86473"/>
    <w:rsid w:val="00F86886"/>
    <w:rsid w:val="00F87460"/>
    <w:rsid w:val="00F87B29"/>
    <w:rsid w:val="00F91635"/>
    <w:rsid w:val="00F923E6"/>
    <w:rsid w:val="00F92555"/>
    <w:rsid w:val="00F92E30"/>
    <w:rsid w:val="00F9364A"/>
    <w:rsid w:val="00F938CD"/>
    <w:rsid w:val="00F9404E"/>
    <w:rsid w:val="00F94121"/>
    <w:rsid w:val="00F94923"/>
    <w:rsid w:val="00F954A2"/>
    <w:rsid w:val="00F95818"/>
    <w:rsid w:val="00F9602F"/>
    <w:rsid w:val="00FA038F"/>
    <w:rsid w:val="00FA12A3"/>
    <w:rsid w:val="00FA13D6"/>
    <w:rsid w:val="00FA145B"/>
    <w:rsid w:val="00FA2C09"/>
    <w:rsid w:val="00FA4092"/>
    <w:rsid w:val="00FA4D92"/>
    <w:rsid w:val="00FA5175"/>
    <w:rsid w:val="00FA7057"/>
    <w:rsid w:val="00FA766F"/>
    <w:rsid w:val="00FB213C"/>
    <w:rsid w:val="00FB2404"/>
    <w:rsid w:val="00FB2D87"/>
    <w:rsid w:val="00FB2EBD"/>
    <w:rsid w:val="00FB3848"/>
    <w:rsid w:val="00FB3C17"/>
    <w:rsid w:val="00FB41CD"/>
    <w:rsid w:val="00FB5192"/>
    <w:rsid w:val="00FB5355"/>
    <w:rsid w:val="00FB64AB"/>
    <w:rsid w:val="00FB6E7E"/>
    <w:rsid w:val="00FC0D45"/>
    <w:rsid w:val="00FC19EC"/>
    <w:rsid w:val="00FC4AB1"/>
    <w:rsid w:val="00FC53C1"/>
    <w:rsid w:val="00FC5E55"/>
    <w:rsid w:val="00FC6523"/>
    <w:rsid w:val="00FC6F19"/>
    <w:rsid w:val="00FC7DF9"/>
    <w:rsid w:val="00FD0F8C"/>
    <w:rsid w:val="00FD1348"/>
    <w:rsid w:val="00FD1B2C"/>
    <w:rsid w:val="00FD2A50"/>
    <w:rsid w:val="00FD3E3F"/>
    <w:rsid w:val="00FD3F93"/>
    <w:rsid w:val="00FD53C2"/>
    <w:rsid w:val="00FD5F6D"/>
    <w:rsid w:val="00FD7254"/>
    <w:rsid w:val="00FD7BD0"/>
    <w:rsid w:val="00FE0165"/>
    <w:rsid w:val="00FE0F94"/>
    <w:rsid w:val="00FE1668"/>
    <w:rsid w:val="00FE1B0F"/>
    <w:rsid w:val="00FE1B2E"/>
    <w:rsid w:val="00FE2868"/>
    <w:rsid w:val="00FE42F6"/>
    <w:rsid w:val="00FE4C7E"/>
    <w:rsid w:val="00FE4FAF"/>
    <w:rsid w:val="00FE5289"/>
    <w:rsid w:val="00FE56D9"/>
    <w:rsid w:val="00FE72F2"/>
    <w:rsid w:val="00FF09EE"/>
    <w:rsid w:val="00FF0B88"/>
    <w:rsid w:val="00FF0F24"/>
    <w:rsid w:val="00FF0F28"/>
    <w:rsid w:val="00FF1C26"/>
    <w:rsid w:val="00FF1DBD"/>
    <w:rsid w:val="00FF21D5"/>
    <w:rsid w:val="00FF2386"/>
    <w:rsid w:val="00FF2C73"/>
    <w:rsid w:val="00FF5118"/>
    <w:rsid w:val="00FF586D"/>
    <w:rsid w:val="00FF5FE6"/>
    <w:rsid w:val="00FF630D"/>
    <w:rsid w:val="00FF6939"/>
    <w:rsid w:val="00FF6B85"/>
    <w:rsid w:val="00FF6BB8"/>
    <w:rsid w:val="00FF6D8A"/>
    <w:rsid w:val="00FF6F3D"/>
    <w:rsid w:val="00FF7436"/>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86D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bel" w:eastAsia="Corbel" w:hAnsi="Corbel"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909A7"/>
    <w:pPr>
      <w:spacing w:after="200" w:line="276" w:lineRule="auto"/>
    </w:pPr>
    <w:rPr>
      <w:rFonts w:ascii="Arial Narrow" w:hAnsi="Arial Narrow"/>
      <w:sz w:val="22"/>
      <w:szCs w:val="22"/>
      <w:lang w:eastAsia="en-US" w:bidi="fa-IR"/>
    </w:rPr>
  </w:style>
  <w:style w:type="paragraph" w:styleId="Nagwek1">
    <w:name w:val="heading 1"/>
    <w:basedOn w:val="Normalny"/>
    <w:link w:val="Nagwek1Znak1"/>
    <w:uiPriority w:val="9"/>
    <w:qFormat/>
    <w:pPr>
      <w:keepNext/>
      <w:keepLines/>
      <w:spacing w:before="480" w:after="0"/>
      <w:outlineLvl w:val="0"/>
    </w:pPr>
    <w:rPr>
      <w:rFonts w:ascii="Times New Roman" w:hAnsi="Times New Roman"/>
      <w:color w:val="00B050"/>
      <w:szCs w:val="28"/>
    </w:rPr>
  </w:style>
  <w:style w:type="paragraph" w:styleId="Nagwek2">
    <w:name w:val="heading 2"/>
    <w:basedOn w:val="Normalny"/>
    <w:link w:val="Nagwek2Znak1"/>
    <w:uiPriority w:val="9"/>
    <w:qFormat/>
    <w:pPr>
      <w:keepNext/>
      <w:keepLines/>
      <w:spacing w:before="200" w:after="0"/>
      <w:outlineLvl w:val="1"/>
    </w:pPr>
    <w:rPr>
      <w:rFonts w:ascii="Times New Roman" w:hAnsi="Times New Roman"/>
      <w:color w:val="F79646"/>
      <w:sz w:val="24"/>
      <w:szCs w:val="26"/>
    </w:rPr>
  </w:style>
  <w:style w:type="paragraph" w:styleId="Nagwek3">
    <w:name w:val="heading 3"/>
    <w:basedOn w:val="Normalny"/>
    <w:link w:val="Nagwek3Znak"/>
    <w:uiPriority w:val="9"/>
    <w:qFormat/>
    <w:rsid w:val="001C47C0"/>
    <w:pPr>
      <w:keepNext/>
      <w:spacing w:before="240" w:after="60" w:line="240" w:lineRule="auto"/>
      <w:outlineLvl w:val="2"/>
    </w:pPr>
    <w:rPr>
      <w:rFonts w:ascii="Times New Roman" w:eastAsia="Times New Roman" w:hAnsi="Times New Roman"/>
      <w:szCs w:val="26"/>
      <w:lang w:eastAsia="pl-PL"/>
    </w:rPr>
  </w:style>
  <w:style w:type="paragraph" w:styleId="Nagwek4">
    <w:name w:val="heading 4"/>
    <w:basedOn w:val="Normalny"/>
    <w:link w:val="Nagwek4Znak"/>
    <w:uiPriority w:val="9"/>
    <w:qFormat/>
    <w:pPr>
      <w:keepNext/>
      <w:keepLines/>
      <w:spacing w:before="200" w:after="0"/>
      <w:outlineLvl w:val="3"/>
    </w:pPr>
    <w:rPr>
      <w:rFonts w:ascii="Cambria" w:eastAsia="Times New Roman" w:hAnsi="Cambria"/>
      <w:b/>
      <w:i/>
      <w:color w:val="4F81BD"/>
      <w:lang w:eastAsia="pl-PL"/>
    </w:rPr>
  </w:style>
  <w:style w:type="paragraph" w:styleId="Nagwek5">
    <w:name w:val="heading 5"/>
    <w:basedOn w:val="Normalny"/>
    <w:next w:val="Normalny"/>
    <w:link w:val="Nagwek5Znak"/>
    <w:uiPriority w:val="9"/>
    <w:semiHidden/>
    <w:unhideWhenUsed/>
    <w:qFormat/>
    <w:rsid w:val="000429B4"/>
    <w:pPr>
      <w:keepNext/>
      <w:keepLines/>
      <w:spacing w:before="200" w:after="0"/>
      <w:outlineLvl w:val="4"/>
    </w:pPr>
    <w:rPr>
      <w:rFonts w:ascii="Calibri Light" w:eastAsia="Times New Roman" w:hAnsi="Calibri Light"/>
      <w:color w:val="252525"/>
      <w:sz w:val="20"/>
      <w:szCs w:val="20"/>
      <w:lang w:eastAsia="pl-PL"/>
    </w:rPr>
  </w:style>
  <w:style w:type="paragraph" w:styleId="Nagwek6">
    <w:name w:val="heading 6"/>
    <w:basedOn w:val="Normalny"/>
    <w:next w:val="Normalny"/>
    <w:link w:val="Nagwek6Znak"/>
    <w:uiPriority w:val="9"/>
    <w:semiHidden/>
    <w:unhideWhenUsed/>
    <w:qFormat/>
    <w:rsid w:val="000429B4"/>
    <w:pPr>
      <w:keepNext/>
      <w:keepLines/>
      <w:spacing w:before="200" w:after="0"/>
      <w:outlineLvl w:val="5"/>
    </w:pPr>
    <w:rPr>
      <w:rFonts w:ascii="Calibri Light" w:eastAsia="Times New Roman" w:hAnsi="Calibri Light"/>
      <w:i/>
      <w:iCs/>
      <w:color w:val="252525"/>
      <w:sz w:val="20"/>
      <w:szCs w:val="20"/>
      <w:lang w:eastAsia="pl-PL"/>
    </w:rPr>
  </w:style>
  <w:style w:type="paragraph" w:styleId="Nagwek7">
    <w:name w:val="heading 7"/>
    <w:basedOn w:val="Normalny"/>
    <w:next w:val="Normalny"/>
    <w:link w:val="Nagwek7Znak"/>
    <w:uiPriority w:val="9"/>
    <w:semiHidden/>
    <w:unhideWhenUsed/>
    <w:qFormat/>
    <w:rsid w:val="000429B4"/>
    <w:pPr>
      <w:keepNext/>
      <w:keepLines/>
      <w:spacing w:before="200" w:after="0"/>
      <w:outlineLvl w:val="6"/>
    </w:pPr>
    <w:rPr>
      <w:rFonts w:ascii="Calibri Light" w:eastAsia="Times New Roman" w:hAnsi="Calibri Light"/>
      <w:i/>
      <w:iCs/>
      <w:color w:val="404040"/>
      <w:sz w:val="20"/>
      <w:szCs w:val="20"/>
      <w:lang w:eastAsia="pl-PL"/>
    </w:rPr>
  </w:style>
  <w:style w:type="paragraph" w:styleId="Nagwek8">
    <w:name w:val="heading 8"/>
    <w:basedOn w:val="Normalny"/>
    <w:next w:val="Normalny"/>
    <w:link w:val="Nagwek8Znak"/>
    <w:uiPriority w:val="9"/>
    <w:semiHidden/>
    <w:unhideWhenUsed/>
    <w:qFormat/>
    <w:rsid w:val="000429B4"/>
    <w:pPr>
      <w:keepNext/>
      <w:keepLines/>
      <w:spacing w:before="200" w:after="0"/>
      <w:outlineLvl w:val="7"/>
    </w:pPr>
    <w:rPr>
      <w:rFonts w:ascii="Calibri Light" w:eastAsia="Times New Roman" w:hAnsi="Calibri Light"/>
      <w:color w:val="404040"/>
      <w:sz w:val="20"/>
      <w:szCs w:val="20"/>
      <w:lang w:eastAsia="pl-PL"/>
    </w:rPr>
  </w:style>
  <w:style w:type="paragraph" w:styleId="Nagwek9">
    <w:name w:val="heading 9"/>
    <w:basedOn w:val="Normalny"/>
    <w:next w:val="Normalny"/>
    <w:link w:val="Nagwek9Znak"/>
    <w:uiPriority w:val="9"/>
    <w:semiHidden/>
    <w:unhideWhenUsed/>
    <w:qFormat/>
    <w:rsid w:val="000429B4"/>
    <w:pPr>
      <w:keepNext/>
      <w:keepLines/>
      <w:spacing w:before="200" w:after="0"/>
      <w:outlineLvl w:val="8"/>
    </w:pPr>
    <w:rPr>
      <w:rFonts w:ascii="Calibri Light" w:eastAsia="Times New Roman" w:hAnsi="Calibri Light"/>
      <w:i/>
      <w:iCs/>
      <w:color w:val="40404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uiPriority w:val="9"/>
    <w:rPr>
      <w:rFonts w:ascii="Bookman Old Style" w:eastAsia="Times New Roman" w:hAnsi="Bookman Old Style"/>
      <w:b/>
      <w:color w:val="00B050"/>
      <w:sz w:val="24"/>
      <w:szCs w:val="24"/>
    </w:rPr>
  </w:style>
  <w:style w:type="character" w:customStyle="1" w:styleId="Nagwek2Znak">
    <w:name w:val="Nagłówek 2 Znak"/>
    <w:uiPriority w:val="9"/>
    <w:rPr>
      <w:rFonts w:ascii="Bookman Old Style" w:eastAsia="Times New Roman" w:hAnsi="Bookman Old Style"/>
      <w:b/>
      <w:color w:val="F79646"/>
      <w:sz w:val="22"/>
      <w:szCs w:val="24"/>
    </w:rPr>
  </w:style>
  <w:style w:type="character" w:customStyle="1" w:styleId="Nagwek3Znak">
    <w:name w:val="Nagłówek 3 Znak"/>
    <w:link w:val="Nagwek3"/>
    <w:uiPriority w:val="9"/>
    <w:rsid w:val="001C47C0"/>
    <w:rPr>
      <w:rFonts w:ascii="Times New Roman" w:eastAsia="Times New Roman" w:hAnsi="Times New Roman"/>
      <w:sz w:val="22"/>
      <w:szCs w:val="26"/>
    </w:rPr>
  </w:style>
  <w:style w:type="character" w:customStyle="1" w:styleId="Nagwek4Znak">
    <w:name w:val="Nagłówek 4 Znak"/>
    <w:link w:val="Nagwek4"/>
    <w:uiPriority w:val="9"/>
    <w:rPr>
      <w:rFonts w:ascii="Cambria" w:eastAsia="Times New Roman" w:hAnsi="Cambria"/>
      <w:b/>
      <w:i/>
      <w:color w:val="4F81BD"/>
      <w:sz w:val="22"/>
      <w:szCs w:val="22"/>
    </w:rPr>
  </w:style>
  <w:style w:type="paragraph" w:styleId="Bezodstpw">
    <w:name w:val="No Spacing"/>
    <w:link w:val="BezodstpwZnak"/>
    <w:uiPriority w:val="1"/>
    <w:qFormat/>
    <w:rPr>
      <w:rFonts w:eastAsia="Times New Roman"/>
      <w:sz w:val="22"/>
      <w:szCs w:val="22"/>
      <w:lang w:eastAsia="en-US"/>
    </w:rPr>
  </w:style>
  <w:style w:type="character" w:customStyle="1" w:styleId="BezodstpwZnak">
    <w:name w:val="Bez odstępów Znak"/>
    <w:link w:val="Bezodstpw"/>
    <w:uiPriority w:val="1"/>
    <w:rPr>
      <w:rFonts w:eastAsia="Times New Roman"/>
      <w:sz w:val="22"/>
      <w:szCs w:val="22"/>
      <w:lang w:val="pl-PL" w:eastAsia="en-US" w:bidi="ar-SA"/>
    </w:rPr>
  </w:style>
  <w:style w:type="paragraph" w:styleId="Tekstdymka">
    <w:name w:val="Balloon Text"/>
    <w:basedOn w:val="Normalny"/>
    <w:link w:val="TekstdymkaZnak"/>
    <w:uiPriority w:val="99"/>
    <w:pPr>
      <w:spacing w:after="0" w:line="240" w:lineRule="auto"/>
    </w:pPr>
    <w:rPr>
      <w:rFonts w:ascii="Tahoma" w:hAnsi="Tahoma" w:cs="Tahoma"/>
      <w:sz w:val="16"/>
      <w:szCs w:val="16"/>
    </w:rPr>
  </w:style>
  <w:style w:type="character" w:customStyle="1" w:styleId="TekstdymkaZnak">
    <w:name w:val="Tekst dymka Znak"/>
    <w:link w:val="Tekstdymka"/>
    <w:uiPriority w:val="99"/>
    <w:rPr>
      <w:rFonts w:ascii="Tahoma" w:hAnsi="Tahoma" w:cs="Tahoma"/>
      <w:sz w:val="16"/>
      <w:szCs w:val="16"/>
    </w:rPr>
  </w:style>
  <w:style w:type="paragraph" w:styleId="Nagwek">
    <w:name w:val="header"/>
    <w:basedOn w:val="Normalny"/>
    <w:link w:val="NagwekZnak"/>
    <w:pPr>
      <w:tabs>
        <w:tab w:val="center" w:pos="4536"/>
        <w:tab w:val="right" w:pos="9072"/>
      </w:tabs>
    </w:pPr>
  </w:style>
  <w:style w:type="character" w:customStyle="1" w:styleId="NagwekZnak">
    <w:name w:val="Nagłówek Znak"/>
    <w:link w:val="Nagwek"/>
    <w:rPr>
      <w:sz w:val="22"/>
      <w:szCs w:val="22"/>
      <w:lang w:eastAsia="en-US"/>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link w:val="Stopka"/>
    <w:uiPriority w:val="99"/>
    <w:rPr>
      <w:sz w:val="22"/>
      <w:szCs w:val="22"/>
      <w:lang w:eastAsia="en-US"/>
    </w:rPr>
  </w:style>
  <w:style w:type="character" w:styleId="Hipercze">
    <w:name w:val="Hyperlink"/>
    <w:uiPriority w:val="99"/>
    <w:rPr>
      <w:color w:val="0000FF"/>
      <w:u w:val="single"/>
    </w:rPr>
  </w:style>
  <w:style w:type="character" w:styleId="Pogrubienie">
    <w:name w:val="Strong"/>
    <w:uiPriority w:val="22"/>
    <w:qFormat/>
    <w:rPr>
      <w:b/>
    </w:rPr>
  </w:style>
  <w:style w:type="paragraph" w:styleId="NormalnyWeb">
    <w:name w:val="Normal (Web)"/>
    <w:basedOn w:val="Normalny"/>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Normalny"/>
    <w:pPr>
      <w:tabs>
        <w:tab w:val="left" w:pos="720"/>
      </w:tabs>
      <w:spacing w:after="0" w:line="280" w:lineRule="atLeast"/>
    </w:pPr>
    <w:rPr>
      <w:rFonts w:ascii="Times New Roman" w:eastAsia="Times New Roman" w:hAnsi="Times New Roman"/>
      <w:sz w:val="24"/>
      <w:szCs w:val="20"/>
      <w:lang w:eastAsia="pl-PL"/>
    </w:rPr>
  </w:style>
  <w:style w:type="paragraph" w:customStyle="1" w:styleId="p13">
    <w:name w:val="p13"/>
    <w:basedOn w:val="Normalny"/>
    <w:pPr>
      <w:tabs>
        <w:tab w:val="left" w:pos="720"/>
      </w:tabs>
      <w:spacing w:after="0" w:line="280" w:lineRule="atLeast"/>
      <w:ind w:left="1440" w:firstLine="720"/>
    </w:pPr>
    <w:rPr>
      <w:rFonts w:ascii="Times New Roman" w:eastAsia="Times New Roman" w:hAnsi="Times New Roman"/>
      <w:sz w:val="24"/>
      <w:szCs w:val="20"/>
      <w:lang w:eastAsia="pl-PL"/>
    </w:rPr>
  </w:style>
  <w:style w:type="paragraph" w:customStyle="1" w:styleId="p16">
    <w:name w:val="p16"/>
    <w:basedOn w:val="Normalny"/>
    <w:pPr>
      <w:tabs>
        <w:tab w:val="left" w:pos="700"/>
      </w:tabs>
      <w:spacing w:after="0" w:line="280" w:lineRule="atLeast"/>
      <w:ind w:left="1440" w:firstLine="720"/>
    </w:pPr>
    <w:rPr>
      <w:rFonts w:ascii="Times New Roman" w:eastAsia="Times New Roman" w:hAnsi="Times New Roman"/>
      <w:sz w:val="24"/>
      <w:szCs w:val="20"/>
      <w:lang w:eastAsia="pl-PL"/>
    </w:rPr>
  </w:style>
  <w:style w:type="character" w:customStyle="1" w:styleId="bbtext">
    <w:name w:val="bbtext"/>
    <w:basedOn w:val="Domylnaczcionkaakapitu"/>
  </w:style>
  <w:style w:type="paragraph" w:styleId="Tekstpodstawowywcity">
    <w:name w:val="Body Text Indent"/>
    <w:basedOn w:val="Normalny"/>
    <w:link w:val="TekstpodstawowywcityZnak"/>
    <w:pPr>
      <w:shd w:val="clear" w:color="auto" w:fill="FFFFFF"/>
      <w:spacing w:after="0" w:line="240" w:lineRule="auto"/>
      <w:ind w:left="360" w:firstLine="360"/>
    </w:pPr>
    <w:rPr>
      <w:rFonts w:ascii="Times New Roman" w:eastAsia="Times New Roman" w:hAnsi="Times New Roman"/>
      <w:sz w:val="20"/>
      <w:szCs w:val="21"/>
      <w:lang w:eastAsia="pl-PL"/>
    </w:rPr>
  </w:style>
  <w:style w:type="character" w:customStyle="1" w:styleId="TekstpodstawowywcityZnak">
    <w:name w:val="Tekst podstawowy wcięty Znak"/>
    <w:link w:val="Tekstpodstawowywcity"/>
    <w:rPr>
      <w:rFonts w:ascii="Times New Roman" w:eastAsia="Times New Roman" w:hAnsi="Times New Roman"/>
      <w:szCs w:val="21"/>
      <w:shd w:val="clear" w:color="auto" w:fill="FFFFFF"/>
    </w:rPr>
  </w:style>
  <w:style w:type="paragraph" w:styleId="Podtytu">
    <w:name w:val="Subtitle"/>
    <w:basedOn w:val="Normalny"/>
    <w:link w:val="PodtytuZnak"/>
    <w:uiPriority w:val="11"/>
    <w:qFormat/>
    <w:pPr>
      <w:spacing w:after="0" w:line="240" w:lineRule="auto"/>
    </w:pPr>
    <w:rPr>
      <w:rFonts w:ascii="Times New Roman" w:eastAsia="Times New Roman" w:hAnsi="Times New Roman"/>
      <w:b/>
      <w:sz w:val="24"/>
      <w:szCs w:val="20"/>
      <w:lang w:eastAsia="pl-PL"/>
    </w:rPr>
  </w:style>
  <w:style w:type="character" w:customStyle="1" w:styleId="PodtytuZnak">
    <w:name w:val="Podtytuł Znak"/>
    <w:link w:val="Podtytu"/>
    <w:uiPriority w:val="11"/>
    <w:rPr>
      <w:rFonts w:ascii="Times New Roman" w:eastAsia="Times New Roman" w:hAnsi="Times New Roman"/>
      <w:b/>
      <w:sz w:val="24"/>
    </w:rPr>
  </w:style>
  <w:style w:type="paragraph" w:styleId="Akapitzlist">
    <w:name w:val="List Paragraph"/>
    <w:basedOn w:val="Normalny"/>
    <w:uiPriority w:val="34"/>
    <w:qFormat/>
    <w:pPr>
      <w:ind w:left="720"/>
      <w:contextualSpacing/>
    </w:pPr>
    <w:rPr>
      <w:rFonts w:ascii="Times New Roman" w:eastAsia="Calibri" w:hAnsi="Times New Roman"/>
      <w:sz w:val="20"/>
    </w:rPr>
  </w:style>
  <w:style w:type="paragraph" w:styleId="Tekstpodstawowy">
    <w:name w:val="Body Text"/>
    <w:basedOn w:val="Normalny"/>
    <w:link w:val="TekstpodstawowyZnak"/>
    <w:pPr>
      <w:spacing w:after="120" w:line="240" w:lineRule="auto"/>
    </w:pPr>
    <w:rPr>
      <w:rFonts w:ascii="Times New Roman" w:eastAsia="Times New Roman" w:hAnsi="Times New Roman"/>
      <w:sz w:val="24"/>
      <w:szCs w:val="24"/>
      <w:lang w:eastAsia="pl-PL"/>
    </w:rPr>
  </w:style>
  <w:style w:type="character" w:customStyle="1" w:styleId="TekstpodstawowyZnak">
    <w:name w:val="Tekst podstawowy Znak"/>
    <w:link w:val="Tekstpodstawowy"/>
    <w:rPr>
      <w:rFonts w:ascii="Times New Roman" w:eastAsia="Times New Roman" w:hAnsi="Times New Roman"/>
      <w:sz w:val="24"/>
      <w:szCs w:val="24"/>
    </w:rPr>
  </w:style>
  <w:style w:type="paragraph" w:styleId="Tekstpodstawowy2">
    <w:name w:val="Body Text 2"/>
    <w:basedOn w:val="Normalny"/>
    <w:link w:val="Tekstpodstawowy2Znak"/>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link w:val="Tekstpodstawowy2"/>
    <w:rPr>
      <w:rFonts w:ascii="Times New Roman" w:eastAsia="Times New Roman" w:hAnsi="Times New Roman"/>
      <w:sz w:val="24"/>
      <w:szCs w:val="24"/>
    </w:rPr>
  </w:style>
  <w:style w:type="character" w:styleId="Numerstrony">
    <w:name w:val="page number"/>
    <w:basedOn w:val="Domylnaczcionkaakapitu"/>
  </w:style>
  <w:style w:type="paragraph" w:styleId="Tekstpodstawowywcity2">
    <w:name w:val="Body Text Indent 2"/>
    <w:basedOn w:val="Normalny"/>
    <w:link w:val="Tekstpodstawowywcity2Znak"/>
    <w:pPr>
      <w:spacing w:after="120" w:line="480" w:lineRule="auto"/>
      <w:ind w:left="283"/>
    </w:pPr>
    <w:rPr>
      <w:rFonts w:ascii="Times New Roman" w:eastAsia="Times New Roman" w:hAnsi="Times New Roman"/>
      <w:sz w:val="24"/>
      <w:szCs w:val="24"/>
      <w:lang w:eastAsia="pl-PL"/>
    </w:rPr>
  </w:style>
  <w:style w:type="character" w:customStyle="1" w:styleId="Tekstpodstawowywcity2Znak">
    <w:name w:val="Tekst podstawowy wcięty 2 Znak"/>
    <w:link w:val="Tekstpodstawowywcity2"/>
    <w:rPr>
      <w:rFonts w:ascii="Times New Roman" w:eastAsia="Times New Roman" w:hAnsi="Times New Roman"/>
      <w:sz w:val="24"/>
      <w:szCs w:val="24"/>
    </w:rPr>
  </w:style>
  <w:style w:type="character" w:customStyle="1" w:styleId="arttitlegreen">
    <w:name w:val="art_title_green"/>
    <w:basedOn w:val="Domylnaczcionkaakapitu"/>
  </w:style>
  <w:style w:type="character" w:customStyle="1" w:styleId="arttitledane">
    <w:name w:val="art_title_dane"/>
    <w:basedOn w:val="Domylnaczcionkaakapitu"/>
  </w:style>
  <w:style w:type="paragraph" w:styleId="Tekstprzypisudolnego">
    <w:name w:val="footnote text"/>
    <w:basedOn w:val="Normalny"/>
    <w:link w:val="TekstprzypisudolnegoZnak"/>
    <w:uiPriority w:val="99"/>
    <w:pPr>
      <w:spacing w:after="0" w:line="240" w:lineRule="auto"/>
    </w:pPr>
    <w:rPr>
      <w:rFonts w:ascii="Arial" w:eastAsia="Times New Roman" w:hAnsi="Arial"/>
      <w:sz w:val="20"/>
      <w:szCs w:val="20"/>
      <w:lang w:eastAsia="pl-PL"/>
    </w:rPr>
  </w:style>
  <w:style w:type="character" w:customStyle="1" w:styleId="TekstprzypisudolnegoZnak">
    <w:name w:val="Tekst przypisu dolnego Znak"/>
    <w:link w:val="Tekstprzypisudolnego"/>
    <w:uiPriority w:val="99"/>
    <w:rPr>
      <w:rFonts w:ascii="Arial" w:eastAsia="Times New Roman" w:hAnsi="Arial"/>
    </w:rPr>
  </w:style>
  <w:style w:type="paragraph" w:styleId="Tytu">
    <w:name w:val="Title"/>
    <w:basedOn w:val="Normalny"/>
    <w:link w:val="TytuZnak"/>
    <w:uiPriority w:val="10"/>
    <w:qFormat/>
    <w:pPr>
      <w:spacing w:after="0" w:line="360" w:lineRule="auto"/>
      <w:jc w:val="center"/>
    </w:pPr>
    <w:rPr>
      <w:rFonts w:ascii="Arial" w:eastAsia="Times New Roman" w:hAnsi="Arial"/>
      <w:b/>
      <w:sz w:val="34"/>
      <w:szCs w:val="20"/>
      <w:lang w:eastAsia="pl-PL"/>
    </w:rPr>
  </w:style>
  <w:style w:type="character" w:customStyle="1" w:styleId="TytuZnak">
    <w:name w:val="Tytuł Znak"/>
    <w:link w:val="Tytu"/>
    <w:uiPriority w:val="10"/>
    <w:rPr>
      <w:rFonts w:ascii="Arial" w:eastAsia="Times New Roman" w:hAnsi="Arial"/>
      <w:b/>
      <w:sz w:val="34"/>
    </w:rPr>
  </w:style>
  <w:style w:type="paragraph" w:styleId="Legenda">
    <w:name w:val="caption"/>
    <w:basedOn w:val="Normalny"/>
    <w:link w:val="LegendaZnak"/>
    <w:uiPriority w:val="35"/>
    <w:qFormat/>
    <w:pPr>
      <w:spacing w:before="120" w:after="120" w:line="240" w:lineRule="auto"/>
    </w:pPr>
    <w:rPr>
      <w:rFonts w:ascii="Arial" w:eastAsia="Times New Roman" w:hAnsi="Arial"/>
      <w:sz w:val="24"/>
      <w:szCs w:val="20"/>
      <w:lang w:eastAsia="pl-PL"/>
    </w:rPr>
  </w:style>
  <w:style w:type="character" w:customStyle="1" w:styleId="LegendaZnak">
    <w:name w:val="Legenda Znak"/>
    <w:link w:val="Legenda"/>
    <w:rPr>
      <w:rFonts w:ascii="Arial" w:eastAsia="Times New Roman" w:hAnsi="Arial"/>
      <w:i/>
      <w:sz w:val="24"/>
    </w:rPr>
  </w:style>
  <w:style w:type="character" w:customStyle="1" w:styleId="ZnakZnak2">
    <w:name w:val="Znak Znak2"/>
    <w:rPr>
      <w:rFonts w:ascii="Bookman Old Style" w:eastAsia="Times New Roman" w:hAnsi="Bookman Old Style" w:cs="Times New Roman"/>
      <w:sz w:val="24"/>
      <w:szCs w:val="20"/>
    </w:rPr>
  </w:style>
  <w:style w:type="character" w:styleId="Uwydatnienie">
    <w:name w:val="Emphasis"/>
    <w:uiPriority w:val="20"/>
    <w:qFormat/>
    <w:rPr>
      <w:i/>
    </w:rPr>
  </w:style>
  <w:style w:type="paragraph" w:customStyle="1" w:styleId="ZnakZnakZnakZnakZnakZnakZnakZnak">
    <w:name w:val="Znak Znak Znak Znak Znak Znak Znak Znak"/>
    <w:basedOn w:val="Normalny"/>
    <w:pPr>
      <w:spacing w:after="0" w:line="240" w:lineRule="auto"/>
    </w:pPr>
    <w:rPr>
      <w:rFonts w:ascii="Times New Roman" w:eastAsia="Times New Roman" w:hAnsi="Times New Roman"/>
      <w:sz w:val="24"/>
      <w:szCs w:val="24"/>
      <w:lang w:eastAsia="pl-PL"/>
    </w:rPr>
  </w:style>
  <w:style w:type="paragraph" w:customStyle="1" w:styleId="cyferkiwtabeli">
    <w:name w:val="cyferki w tabeli"/>
    <w:pPr>
      <w:spacing w:before="60" w:line="360" w:lineRule="auto"/>
      <w:jc w:val="center"/>
    </w:pPr>
    <w:rPr>
      <w:rFonts w:ascii="Arial" w:eastAsia="Times New Roman" w:hAnsi="Arial"/>
    </w:rPr>
  </w:style>
  <w:style w:type="paragraph" w:styleId="Tekstpodstawowy3">
    <w:name w:val="Body Text 3"/>
    <w:basedOn w:val="Normalny"/>
    <w:link w:val="Tekstpodstawowy3Znak"/>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link w:val="Tekstpodstawowy3"/>
    <w:rPr>
      <w:rFonts w:ascii="Times New Roman" w:eastAsia="Times New Roman" w:hAnsi="Times New Roman"/>
      <w:sz w:val="16"/>
      <w:szCs w:val="16"/>
    </w:rPr>
  </w:style>
  <w:style w:type="paragraph" w:styleId="Tekstpodstawowywcity3">
    <w:name w:val="Body Text Indent 3"/>
    <w:basedOn w:val="Normalny"/>
    <w:link w:val="Tekstpodstawowywcity3Znak"/>
    <w:pPr>
      <w:spacing w:after="120" w:line="240" w:lineRule="auto"/>
      <w:ind w:left="283"/>
    </w:pPr>
    <w:rPr>
      <w:rFonts w:ascii="Times New Roman" w:eastAsia="Times New Roman" w:hAnsi="Times New Roman"/>
      <w:sz w:val="16"/>
      <w:szCs w:val="16"/>
      <w:lang w:eastAsia="pl-PL"/>
    </w:rPr>
  </w:style>
  <w:style w:type="character" w:customStyle="1" w:styleId="Tekstpodstawowywcity3Znak">
    <w:name w:val="Tekst podstawowy wcięty 3 Znak"/>
    <w:link w:val="Tekstpodstawowywcity3"/>
    <w:rPr>
      <w:rFonts w:ascii="Times New Roman" w:eastAsia="Times New Roman" w:hAnsi="Times New Roman"/>
      <w:sz w:val="16"/>
      <w:szCs w:val="16"/>
    </w:rPr>
  </w:style>
  <w:style w:type="paragraph" w:customStyle="1" w:styleId="tabela2">
    <w:name w:val="tabela 2"/>
    <w:basedOn w:val="Normalny"/>
    <w:pPr>
      <w:spacing w:before="40" w:after="40" w:line="240" w:lineRule="auto"/>
      <w:jc w:val="center"/>
    </w:pPr>
    <w:rPr>
      <w:rFonts w:ascii="Times New Roman" w:eastAsia="Times New Roman" w:hAnsi="Times New Roman"/>
      <w:sz w:val="20"/>
      <w:szCs w:val="20"/>
      <w:lang w:eastAsia="pl-PL"/>
    </w:rPr>
  </w:style>
  <w:style w:type="paragraph" w:customStyle="1" w:styleId="nagwektabeli">
    <w:name w:val="nagłówek tabeli"/>
    <w:basedOn w:val="Normalny"/>
    <w:pPr>
      <w:spacing w:before="40" w:after="40" w:line="240" w:lineRule="auto"/>
      <w:jc w:val="center"/>
    </w:pPr>
    <w:rPr>
      <w:rFonts w:ascii="Times New Roman" w:eastAsia="Times New Roman" w:hAnsi="Times New Roman"/>
      <w:b/>
      <w:i/>
      <w:sz w:val="20"/>
      <w:szCs w:val="20"/>
      <w:lang w:eastAsia="pl-PL"/>
    </w:rPr>
  </w:style>
  <w:style w:type="paragraph" w:customStyle="1" w:styleId="zajawka">
    <w:name w:val="zajawka"/>
    <w:basedOn w:val="Normalny"/>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Standardowy1">
    <w:name w:val="Standardowy1"/>
    <w:link w:val="Standardowy1Znak"/>
    <w:rPr>
      <w:rFonts w:ascii="Times New Roman" w:eastAsia="Times New Roman" w:hAnsi="Times New Roman"/>
      <w:sz w:val="24"/>
      <w:szCs w:val="24"/>
    </w:rPr>
  </w:style>
  <w:style w:type="character" w:customStyle="1" w:styleId="Standardowy1Znak">
    <w:name w:val="Standardowy1 Znak"/>
    <w:link w:val="Standardowy1"/>
    <w:rPr>
      <w:rFonts w:ascii="Times New Roman" w:eastAsia="Times New Roman" w:hAnsi="Times New Roman"/>
      <w:sz w:val="24"/>
      <w:szCs w:val="24"/>
      <w:lang w:val="pl-PL" w:eastAsia="pl-PL" w:bidi="ar-SA"/>
    </w:rPr>
  </w:style>
  <w:style w:type="character" w:customStyle="1" w:styleId="tresc">
    <w:name w:val="tresc"/>
    <w:basedOn w:val="Domylnaczcionkaakapitu"/>
  </w:style>
  <w:style w:type="paragraph" w:customStyle="1" w:styleId="Default">
    <w:name w:val="Default"/>
    <w:rPr>
      <w:rFonts w:ascii="Times New Roman" w:eastAsia="Calibri" w:hAnsi="Times New Roman"/>
      <w:color w:val="000000"/>
      <w:sz w:val="24"/>
      <w:szCs w:val="24"/>
      <w:lang w:eastAsia="en-US"/>
    </w:rPr>
  </w:style>
  <w:style w:type="paragraph" w:styleId="Nagwekspisutreci">
    <w:name w:val="TOC Heading"/>
    <w:basedOn w:val="Normalny"/>
    <w:uiPriority w:val="39"/>
    <w:qFormat/>
    <w:pPr>
      <w:keepLines/>
      <w:spacing w:before="480" w:after="0"/>
    </w:pPr>
    <w:rPr>
      <w:rFonts w:ascii="Cambria" w:hAnsi="Cambria"/>
      <w:color w:val="365F91"/>
      <w:sz w:val="28"/>
      <w:szCs w:val="28"/>
    </w:rPr>
  </w:style>
  <w:style w:type="paragraph" w:styleId="Spistreci1">
    <w:name w:val="toc 1"/>
    <w:basedOn w:val="Normalny"/>
    <w:uiPriority w:val="39"/>
    <w:qFormat/>
    <w:pPr>
      <w:tabs>
        <w:tab w:val="left" w:pos="8789"/>
      </w:tabs>
      <w:spacing w:after="0"/>
      <w:jc w:val="both"/>
    </w:pPr>
    <w:rPr>
      <w:rFonts w:ascii="Bookman Old Style" w:hAnsi="Bookman Old Style"/>
      <w:b/>
      <w:sz w:val="18"/>
      <w:szCs w:val="18"/>
    </w:rPr>
  </w:style>
  <w:style w:type="paragraph" w:styleId="Spistreci2">
    <w:name w:val="toc 2"/>
    <w:basedOn w:val="Normalny"/>
    <w:uiPriority w:val="39"/>
    <w:qFormat/>
    <w:pPr>
      <w:tabs>
        <w:tab w:val="left" w:pos="8789"/>
      </w:tabs>
      <w:spacing w:after="0"/>
      <w:ind w:left="709" w:hanging="283"/>
      <w:jc w:val="both"/>
    </w:pPr>
  </w:style>
  <w:style w:type="paragraph" w:styleId="Spistreci3">
    <w:name w:val="toc 3"/>
    <w:basedOn w:val="Normalny"/>
    <w:uiPriority w:val="39"/>
    <w:qFormat/>
    <w:pPr>
      <w:spacing w:after="0" w:line="240" w:lineRule="auto"/>
      <w:ind w:left="480"/>
    </w:pPr>
    <w:rPr>
      <w:rFonts w:ascii="Times New Roman" w:eastAsia="Times New Roman" w:hAnsi="Times New Roman"/>
      <w:sz w:val="24"/>
      <w:szCs w:val="24"/>
      <w:lang w:eastAsia="pl-PL"/>
    </w:rPr>
  </w:style>
  <w:style w:type="paragraph" w:styleId="Tekstprzypisukocowego">
    <w:name w:val="endnote text"/>
    <w:basedOn w:val="Normalny"/>
    <w:link w:val="TekstprzypisukocowegoZnak"/>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link w:val="Tekstprzypisukocowego"/>
    <w:rPr>
      <w:rFonts w:ascii="Times New Roman" w:eastAsia="Times New Roman" w:hAnsi="Times New Roman"/>
    </w:rPr>
  </w:style>
  <w:style w:type="paragraph" w:customStyle="1" w:styleId="Plandokumentu">
    <w:name w:val="Plan dokumentu"/>
    <w:basedOn w:val="Normalny"/>
    <w:link w:val="PlandokumentuZnak"/>
    <w:pPr>
      <w:shd w:val="clear" w:color="auto" w:fill="000080"/>
      <w:spacing w:after="0" w:line="240" w:lineRule="auto"/>
    </w:pPr>
    <w:rPr>
      <w:rFonts w:ascii="Tahoma" w:eastAsia="Times New Roman" w:hAnsi="Tahoma" w:cs="Tahoma"/>
      <w:sz w:val="20"/>
      <w:szCs w:val="20"/>
      <w:lang w:eastAsia="pl-PL"/>
    </w:rPr>
  </w:style>
  <w:style w:type="character" w:customStyle="1" w:styleId="PlandokumentuZnak">
    <w:name w:val="Plan dokumentu Znak"/>
    <w:link w:val="Plandokumentu"/>
    <w:rPr>
      <w:rFonts w:ascii="Tahoma" w:eastAsia="Times New Roman" w:hAnsi="Tahoma" w:cs="Tahoma"/>
      <w:shd w:val="clear" w:color="auto" w:fill="000080"/>
    </w:rPr>
  </w:style>
  <w:style w:type="character" w:customStyle="1" w:styleId="StrongEmphasis">
    <w:name w:val="Strong Emphasis"/>
    <w:rPr>
      <w:b/>
    </w:rPr>
  </w:style>
  <w:style w:type="table" w:styleId="redniasiatka3akcent3">
    <w:name w:val="Medium Grid 3 Accent 3"/>
    <w:basedOn w:val="Standardowy"/>
    <w:uiPriority w:val="69"/>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vAlign w:val="top"/>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vAlign w:val="top"/>
      </w:tcPr>
    </w:tblStylePr>
    <w:tblStylePr w:type="firstCol">
      <w:rPr>
        <w:b/>
        <w:i w:val="0"/>
        <w:color w:val="FFFFFF"/>
      </w:rPr>
      <w:tblPr/>
      <w:tcPr>
        <w:tcBorders>
          <w:left w:val="single" w:sz="8" w:space="0" w:color="FFFFFF"/>
          <w:right w:val="single" w:sz="24" w:space="0" w:color="FFFFFF"/>
          <w:insideH w:val="nil"/>
          <w:insideV w:val="nil"/>
        </w:tcBorders>
        <w:shd w:val="clear" w:color="auto" w:fill="9BBB59"/>
        <w:vAlign w:val="top"/>
      </w:tcPr>
    </w:tblStylePr>
    <w:tblStylePr w:type="lastCol">
      <w:rPr>
        <w:b/>
        <w:i w:val="0"/>
        <w:color w:val="FFFFFF"/>
      </w:rPr>
      <w:tblPr/>
      <w:tcPr>
        <w:tcBorders>
          <w:top w:val="nil"/>
          <w:left w:val="single" w:sz="24" w:space="0" w:color="FFFFFF"/>
          <w:bottom w:val="nil"/>
          <w:right w:val="nil"/>
          <w:insideH w:val="nil"/>
          <w:insideV w:val="nil"/>
        </w:tcBorders>
        <w:shd w:val="clear" w:color="auto" w:fill="9BBB59"/>
        <w:vAlign w:val="top"/>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vAlign w:val="top"/>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vAlign w:val="top"/>
      </w:tcPr>
    </w:tblStylePr>
  </w:style>
  <w:style w:type="table" w:styleId="Jasnalistaakcent5">
    <w:name w:val="Light List Accent 5"/>
    <w:basedOn w:val="Standardowy"/>
    <w:uiPriority w:val="6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color w:val="FFFFFF"/>
      </w:rPr>
      <w:tblPr/>
      <w:tcPr>
        <w:shd w:val="clear" w:color="auto" w:fill="4BACC6"/>
        <w:vAlign w:val="top"/>
      </w:tcPr>
    </w:tblStylePr>
    <w:tblStylePr w:type="lastRow">
      <w:pPr>
        <w:spacing w:before="0" w:after="0" w:line="240" w:lineRule="auto"/>
      </w:pPr>
      <w:rPr>
        <w:b/>
      </w:rPr>
      <w:tblPr/>
      <w:tcPr>
        <w:tcBorders>
          <w:top w:val="double" w:sz="6" w:space="0" w:color="4BACC6"/>
          <w:left w:val="single" w:sz="8" w:space="0" w:color="4BACC6"/>
          <w:bottom w:val="single" w:sz="8" w:space="0" w:color="4BACC6"/>
          <w:right w:val="single" w:sz="8" w:space="0" w:color="4BACC6"/>
        </w:tcBorders>
        <w:vAlign w:val="top"/>
      </w:tcPr>
    </w:tblStylePr>
    <w:tblStylePr w:type="firstCol">
      <w:rPr>
        <w:b/>
      </w:rPr>
    </w:tblStylePr>
    <w:tblStylePr w:type="lastCol">
      <w:rPr>
        <w:b/>
      </w:rPr>
    </w:tblStylePr>
    <w:tblStylePr w:type="band1Vert">
      <w:tblPr/>
      <w:tcPr>
        <w:tcBorders>
          <w:top w:val="single" w:sz="8" w:space="0" w:color="4BACC6"/>
          <w:left w:val="single" w:sz="8" w:space="0" w:color="4BACC6"/>
          <w:bottom w:val="single" w:sz="8" w:space="0" w:color="4BACC6"/>
          <w:right w:val="single" w:sz="8" w:space="0" w:color="4BACC6"/>
        </w:tcBorders>
        <w:vAlign w:val="top"/>
      </w:tcPr>
    </w:tblStylePr>
    <w:tblStylePr w:type="band1Horz">
      <w:tblPr/>
      <w:tcPr>
        <w:tcBorders>
          <w:top w:val="single" w:sz="8" w:space="0" w:color="4BACC6"/>
          <w:left w:val="single" w:sz="8" w:space="0" w:color="4BACC6"/>
          <w:bottom w:val="single" w:sz="8" w:space="0" w:color="4BACC6"/>
          <w:right w:val="single" w:sz="8" w:space="0" w:color="4BACC6"/>
        </w:tcBorders>
        <w:vAlign w:val="top"/>
      </w:tcPr>
    </w:tblStylePr>
  </w:style>
  <w:style w:type="table" w:styleId="redniecieniowanie1akcent5">
    <w:name w:val="Medium Shading 1 Accent 5"/>
    <w:basedOn w:val="Standardowy"/>
    <w:uiPriority w:val="6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vAlign w:val="top"/>
      </w:tcPr>
    </w:tblStylePr>
    <w:tblStylePr w:type="lastRow">
      <w:pPr>
        <w:spacing w:before="0" w:after="0" w:line="240" w:lineRule="auto"/>
      </w:pPr>
      <w:rPr>
        <w:b/>
      </w:rPr>
      <w:tblPr/>
      <w:tcPr>
        <w:tcBorders>
          <w:top w:val="double" w:sz="6" w:space="0" w:color="78C0D4"/>
          <w:left w:val="single" w:sz="8" w:space="0" w:color="78C0D4"/>
          <w:bottom w:val="single" w:sz="8" w:space="0" w:color="78C0D4"/>
          <w:right w:val="single" w:sz="8" w:space="0" w:color="78C0D4"/>
          <w:insideH w:val="nil"/>
          <w:insideV w:val="nil"/>
        </w:tcBorders>
        <w:vAlign w:val="top"/>
      </w:tcPr>
    </w:tblStylePr>
    <w:tblStylePr w:type="firstCol">
      <w:rPr>
        <w:b/>
      </w:rPr>
    </w:tblStylePr>
    <w:tblStylePr w:type="lastCol">
      <w:rPr>
        <w:b/>
      </w:rPr>
    </w:tblStylePr>
    <w:tblStylePr w:type="band1Vert">
      <w:tblPr/>
      <w:tcPr>
        <w:shd w:val="clear" w:color="auto" w:fill="D2EAF1"/>
        <w:vAlign w:val="top"/>
      </w:tcPr>
    </w:tblStylePr>
    <w:tblStylePr w:type="band1Horz">
      <w:tblPr/>
      <w:tcPr>
        <w:tcBorders>
          <w:insideH w:val="nil"/>
          <w:insideV w:val="nil"/>
        </w:tcBorders>
        <w:shd w:val="clear" w:color="auto" w:fill="D2EAF1"/>
        <w:vAlign w:val="top"/>
      </w:tcPr>
    </w:tblStylePr>
    <w:tblStylePr w:type="band2Horz">
      <w:tblPr/>
      <w:tcPr>
        <w:tcBorders>
          <w:insideH w:val="nil"/>
          <w:insideV w:val="nil"/>
        </w:tcBorders>
        <w:vAlign w:val="top"/>
      </w:tcPr>
    </w:tblStylePr>
  </w:style>
  <w:style w:type="table" w:styleId="redniecieniowanie2akcent5">
    <w:name w:val="Medium Shading 2 Accent 5"/>
    <w:basedOn w:val="Standardowy"/>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color w:val="FFFFFF"/>
      </w:rPr>
      <w:tblPr/>
      <w:tcPr>
        <w:tcBorders>
          <w:top w:val="single" w:sz="18" w:space="0" w:color="auto"/>
          <w:left w:val="nil"/>
          <w:bottom w:val="single" w:sz="18" w:space="0" w:color="auto"/>
          <w:right w:val="nil"/>
          <w:insideH w:val="nil"/>
          <w:insideV w:val="nil"/>
        </w:tcBorders>
        <w:shd w:val="clear" w:color="auto" w:fill="4BACC6"/>
        <w:vAlign w:val="top"/>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vAlign w:val="top"/>
      </w:tcPr>
    </w:tblStylePr>
    <w:tblStylePr w:type="firstCol">
      <w:rPr>
        <w:b/>
        <w:color w:val="FFFFFF"/>
      </w:rPr>
      <w:tblPr/>
      <w:tcPr>
        <w:tcBorders>
          <w:top w:val="nil"/>
          <w:left w:val="nil"/>
          <w:bottom w:val="single" w:sz="18" w:space="0" w:color="auto"/>
          <w:right w:val="nil"/>
          <w:insideH w:val="nil"/>
          <w:insideV w:val="nil"/>
        </w:tcBorders>
        <w:shd w:val="clear" w:color="auto" w:fill="4BACC6"/>
        <w:vAlign w:val="top"/>
      </w:tcPr>
    </w:tblStylePr>
    <w:tblStylePr w:type="lastCol">
      <w:rPr>
        <w:b/>
        <w:color w:val="FFFFFF"/>
      </w:rPr>
      <w:tblPr/>
      <w:tcPr>
        <w:tcBorders>
          <w:left w:val="nil"/>
          <w:right w:val="nil"/>
          <w:insideH w:val="nil"/>
          <w:insideV w:val="nil"/>
        </w:tcBorders>
        <w:shd w:val="clear" w:color="auto" w:fill="4BACC6"/>
        <w:vAlign w:val="top"/>
      </w:tcPr>
    </w:tblStylePr>
    <w:tblStylePr w:type="band1Vert">
      <w:tblPr/>
      <w:tcPr>
        <w:tcBorders>
          <w:left w:val="nil"/>
          <w:right w:val="nil"/>
          <w:insideH w:val="nil"/>
          <w:insideV w:val="nil"/>
        </w:tcBorders>
        <w:shd w:val="clear" w:color="auto" w:fill="D8D8D8"/>
        <w:vAlign w:val="top"/>
      </w:tcPr>
    </w:tblStylePr>
    <w:tblStylePr w:type="band1Horz">
      <w:tblPr/>
      <w:tcPr>
        <w:shd w:val="clear" w:color="auto" w:fill="D8D8D8"/>
        <w:vAlign w:val="top"/>
      </w:tcPr>
    </w:tblStylePr>
    <w:tblStylePr w:type="neCell">
      <w:tblPr/>
      <w:tcPr>
        <w:tcBorders>
          <w:top w:val="single" w:sz="18" w:space="0" w:color="auto"/>
          <w:left w:val="nil"/>
          <w:bottom w:val="single" w:sz="18" w:space="0" w:color="auto"/>
          <w:right w:val="nil"/>
          <w:insideH w:val="nil"/>
          <w:insideV w:val="nil"/>
        </w:tcBorders>
        <w:vAlign w:val="top"/>
      </w:tcPr>
    </w:tblStylePr>
    <w:tblStylePr w:type="nwCell">
      <w:rPr>
        <w:color w:val="FFFFFF"/>
      </w:rPr>
      <w:tblPr/>
      <w:tcPr>
        <w:tcBorders>
          <w:top w:val="single" w:sz="18" w:space="0" w:color="auto"/>
          <w:left w:val="nil"/>
          <w:bottom w:val="single" w:sz="18" w:space="0" w:color="auto"/>
          <w:right w:val="nil"/>
          <w:insideH w:val="nil"/>
          <w:insideV w:val="nil"/>
        </w:tcBorders>
        <w:vAlign w:val="top"/>
      </w:tcPr>
    </w:tblStylePr>
  </w:style>
  <w:style w:type="table" w:styleId="redniasiatka3akcent5">
    <w:name w:val="Medium Grid 3 Accent 5"/>
    <w:basedOn w:val="Standardowy"/>
    <w:uiPriority w:val="6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vAlign w:val="top"/>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vAlign w:val="top"/>
      </w:tcPr>
    </w:tblStylePr>
    <w:tblStylePr w:type="firstCol">
      <w:rPr>
        <w:b/>
        <w:i w:val="0"/>
        <w:color w:val="FFFFFF"/>
      </w:rPr>
      <w:tblPr/>
      <w:tcPr>
        <w:tcBorders>
          <w:left w:val="single" w:sz="8" w:space="0" w:color="FFFFFF"/>
          <w:right w:val="single" w:sz="24" w:space="0" w:color="FFFFFF"/>
          <w:insideH w:val="nil"/>
          <w:insideV w:val="nil"/>
        </w:tcBorders>
        <w:shd w:val="clear" w:color="auto" w:fill="4BACC6"/>
        <w:vAlign w:val="top"/>
      </w:tcPr>
    </w:tblStylePr>
    <w:tblStylePr w:type="lastCol">
      <w:rPr>
        <w:b/>
        <w:i w:val="0"/>
        <w:color w:val="FFFFFF"/>
      </w:rPr>
      <w:tblPr/>
      <w:tcPr>
        <w:tcBorders>
          <w:top w:val="nil"/>
          <w:left w:val="single" w:sz="24" w:space="0" w:color="FFFFFF"/>
          <w:bottom w:val="nil"/>
          <w:right w:val="nil"/>
          <w:insideH w:val="nil"/>
          <w:insideV w:val="nil"/>
        </w:tcBorders>
        <w:shd w:val="clear" w:color="auto" w:fill="4BACC6"/>
        <w:vAlign w:val="top"/>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vAlign w:val="top"/>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vAlign w:val="top"/>
      </w:tcPr>
    </w:tblStylePr>
  </w:style>
  <w:style w:type="table" w:styleId="Jasnalistaakcent3">
    <w:name w:val="Light List Accent 3"/>
    <w:basedOn w:val="Standardowy"/>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color w:val="FFFFFF"/>
      </w:rPr>
      <w:tblPr/>
      <w:tcPr>
        <w:shd w:val="clear" w:color="auto" w:fill="9BBB59"/>
        <w:vAlign w:val="top"/>
      </w:tcPr>
    </w:tblStylePr>
    <w:tblStylePr w:type="lastRow">
      <w:pPr>
        <w:spacing w:before="0" w:after="0" w:line="240" w:lineRule="auto"/>
      </w:pPr>
      <w:rPr>
        <w:b/>
      </w:rPr>
      <w:tblPr/>
      <w:tcPr>
        <w:tcBorders>
          <w:top w:val="double" w:sz="6" w:space="0" w:color="9BBB59"/>
          <w:left w:val="single" w:sz="8" w:space="0" w:color="9BBB59"/>
          <w:bottom w:val="single" w:sz="8" w:space="0" w:color="9BBB59"/>
          <w:right w:val="single" w:sz="8" w:space="0" w:color="9BBB59"/>
        </w:tcBorders>
        <w:vAlign w:val="top"/>
      </w:tcPr>
    </w:tblStylePr>
    <w:tblStylePr w:type="firstCol">
      <w:rPr>
        <w:b/>
      </w:rPr>
    </w:tblStylePr>
    <w:tblStylePr w:type="lastCol">
      <w:rPr>
        <w:b/>
      </w:rPr>
    </w:tblStylePr>
    <w:tblStylePr w:type="band1Vert">
      <w:tblPr/>
      <w:tcPr>
        <w:tcBorders>
          <w:top w:val="single" w:sz="8" w:space="0" w:color="9BBB59"/>
          <w:left w:val="single" w:sz="8" w:space="0" w:color="9BBB59"/>
          <w:bottom w:val="single" w:sz="8" w:space="0" w:color="9BBB59"/>
          <w:right w:val="single" w:sz="8" w:space="0" w:color="9BBB59"/>
        </w:tcBorders>
        <w:vAlign w:val="top"/>
      </w:tcPr>
    </w:tblStylePr>
    <w:tblStylePr w:type="band1Horz">
      <w:tblPr/>
      <w:tcPr>
        <w:tcBorders>
          <w:top w:val="single" w:sz="8" w:space="0" w:color="9BBB59"/>
          <w:left w:val="single" w:sz="8" w:space="0" w:color="9BBB59"/>
          <w:bottom w:val="single" w:sz="8" w:space="0" w:color="9BBB59"/>
          <w:right w:val="single" w:sz="8" w:space="0" w:color="9BBB59"/>
        </w:tcBorders>
        <w:vAlign w:val="top"/>
      </w:tcPr>
    </w:tblStylePr>
  </w:style>
  <w:style w:type="table" w:styleId="redniecieniowanie2akcent3">
    <w:name w:val="Medium Shading 2 Accent 3"/>
    <w:basedOn w:val="Standardowy"/>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color w:val="FFFFFF"/>
      </w:rPr>
      <w:tblPr/>
      <w:tcPr>
        <w:tcBorders>
          <w:top w:val="single" w:sz="18" w:space="0" w:color="auto"/>
          <w:left w:val="nil"/>
          <w:bottom w:val="single" w:sz="18" w:space="0" w:color="auto"/>
          <w:right w:val="nil"/>
          <w:insideH w:val="nil"/>
          <w:insideV w:val="nil"/>
        </w:tcBorders>
        <w:shd w:val="clear" w:color="auto" w:fill="9BBB59"/>
        <w:vAlign w:val="top"/>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vAlign w:val="top"/>
      </w:tcPr>
    </w:tblStylePr>
    <w:tblStylePr w:type="firstCol">
      <w:rPr>
        <w:b/>
        <w:color w:val="FFFFFF"/>
      </w:rPr>
      <w:tblPr/>
      <w:tcPr>
        <w:tcBorders>
          <w:top w:val="nil"/>
          <w:left w:val="nil"/>
          <w:bottom w:val="single" w:sz="18" w:space="0" w:color="auto"/>
          <w:right w:val="nil"/>
          <w:insideH w:val="nil"/>
          <w:insideV w:val="nil"/>
        </w:tcBorders>
        <w:shd w:val="clear" w:color="auto" w:fill="9BBB59"/>
        <w:vAlign w:val="top"/>
      </w:tcPr>
    </w:tblStylePr>
    <w:tblStylePr w:type="lastCol">
      <w:rPr>
        <w:b/>
        <w:color w:val="FFFFFF"/>
      </w:rPr>
      <w:tblPr/>
      <w:tcPr>
        <w:tcBorders>
          <w:left w:val="nil"/>
          <w:right w:val="nil"/>
          <w:insideH w:val="nil"/>
          <w:insideV w:val="nil"/>
        </w:tcBorders>
        <w:shd w:val="clear" w:color="auto" w:fill="9BBB59"/>
        <w:vAlign w:val="top"/>
      </w:tcPr>
    </w:tblStylePr>
    <w:tblStylePr w:type="band1Vert">
      <w:tblPr/>
      <w:tcPr>
        <w:tcBorders>
          <w:left w:val="nil"/>
          <w:right w:val="nil"/>
          <w:insideH w:val="nil"/>
          <w:insideV w:val="nil"/>
        </w:tcBorders>
        <w:shd w:val="clear" w:color="auto" w:fill="D8D8D8"/>
        <w:vAlign w:val="top"/>
      </w:tcPr>
    </w:tblStylePr>
    <w:tblStylePr w:type="band1Horz">
      <w:tblPr/>
      <w:tcPr>
        <w:shd w:val="clear" w:color="auto" w:fill="D8D8D8"/>
        <w:vAlign w:val="top"/>
      </w:tcPr>
    </w:tblStylePr>
    <w:tblStylePr w:type="neCell">
      <w:tblPr/>
      <w:tcPr>
        <w:tcBorders>
          <w:top w:val="single" w:sz="18" w:space="0" w:color="auto"/>
          <w:left w:val="nil"/>
          <w:bottom w:val="single" w:sz="18" w:space="0" w:color="auto"/>
          <w:right w:val="nil"/>
          <w:insideH w:val="nil"/>
          <w:insideV w:val="nil"/>
        </w:tcBorders>
        <w:vAlign w:val="top"/>
      </w:tcPr>
    </w:tblStylePr>
    <w:tblStylePr w:type="nwCell">
      <w:rPr>
        <w:color w:val="FFFFFF"/>
      </w:rPr>
      <w:tblPr/>
      <w:tcPr>
        <w:tcBorders>
          <w:top w:val="single" w:sz="18" w:space="0" w:color="auto"/>
          <w:left w:val="nil"/>
          <w:bottom w:val="single" w:sz="18" w:space="0" w:color="auto"/>
          <w:right w:val="nil"/>
          <w:insideH w:val="nil"/>
          <w:insideV w:val="nil"/>
        </w:tcBorders>
        <w:vAlign w:val="top"/>
      </w:tcPr>
    </w:tblStylePr>
  </w:style>
  <w:style w:type="character" w:styleId="Odwoanieprzypisukocowego">
    <w:name w:val="endnote reference"/>
    <w:rPr>
      <w:vertAlign w:val="superscript"/>
    </w:rPr>
  </w:style>
  <w:style w:type="character" w:customStyle="1" w:styleId="apple-converted-space">
    <w:name w:val="apple-converted-space"/>
  </w:style>
  <w:style w:type="character" w:customStyle="1" w:styleId="Nagwek1Znak1">
    <w:name w:val="Nagłówek 1 Znak1"/>
    <w:basedOn w:val="Domylnaczcionkaakapitu"/>
    <w:link w:val="Nagwek1"/>
    <w:uiPriority w:val="9"/>
    <w:rPr>
      <w:rFonts w:ascii="Times New Roman" w:hAnsi="Times New Roman"/>
      <w:b/>
      <w:color w:val="00B050"/>
      <w:sz w:val="22"/>
      <w:szCs w:val="28"/>
      <w:lang w:eastAsia="en-US"/>
    </w:rPr>
  </w:style>
  <w:style w:type="character" w:customStyle="1" w:styleId="Nagwek2Znak1">
    <w:name w:val="Nagłówek 2 Znak1"/>
    <w:basedOn w:val="Domylnaczcionkaakapitu"/>
    <w:link w:val="Nagwek2"/>
    <w:rPr>
      <w:rFonts w:ascii="Times New Roman" w:hAnsi="Times New Roman"/>
      <w:b/>
      <w:color w:val="F79646"/>
      <w:sz w:val="24"/>
      <w:szCs w:val="26"/>
      <w:lang w:eastAsia="en-US"/>
    </w:rPr>
  </w:style>
  <w:style w:type="table" w:customStyle="1" w:styleId="Tabela-Siatka1">
    <w:name w:val="Tabela - Siatka1"/>
    <w:basedOn w:val="Standardowy"/>
    <w:uiPriority w:val="59"/>
    <w:rPr>
      <w:rFonts w:asci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rPr>
      <w:sz w:val="16"/>
      <w:szCs w:val="16"/>
    </w:rPr>
  </w:style>
  <w:style w:type="paragraph" w:styleId="Tekstkomentarza">
    <w:name w:val="annotation text"/>
    <w:basedOn w:val="Normalny"/>
    <w:link w:val="TekstkomentarzaZnak"/>
    <w:uiPriority w:val="99"/>
    <w:pPr>
      <w:spacing w:line="240" w:lineRule="auto"/>
    </w:pPr>
    <w:rPr>
      <w:sz w:val="20"/>
      <w:szCs w:val="20"/>
    </w:rPr>
  </w:style>
  <w:style w:type="character" w:customStyle="1" w:styleId="TekstkomentarzaZnak">
    <w:name w:val="Tekst komentarza Znak"/>
    <w:basedOn w:val="Domylnaczcionkaakapitu"/>
    <w:link w:val="Tekstkomentarza"/>
    <w:uiPriority w:val="99"/>
    <w:rPr>
      <w:lang w:eastAsia="en-US"/>
    </w:rPr>
  </w:style>
  <w:style w:type="paragraph" w:styleId="Tematkomentarza">
    <w:name w:val="annotation subject"/>
    <w:basedOn w:val="Tekstkomentarza"/>
    <w:link w:val="TematkomentarzaZnak"/>
    <w:uiPriority w:val="99"/>
    <w:rPr>
      <w:b/>
    </w:rPr>
  </w:style>
  <w:style w:type="character" w:customStyle="1" w:styleId="TematkomentarzaZnak">
    <w:name w:val="Temat komentarza Znak"/>
    <w:basedOn w:val="TekstkomentarzaZnak"/>
    <w:link w:val="Tematkomentarza"/>
    <w:uiPriority w:val="99"/>
    <w:rPr>
      <w:b/>
      <w:lang w:eastAsia="en-US"/>
    </w:rPr>
  </w:style>
  <w:style w:type="character" w:styleId="Odwoanieprzypisudolnego">
    <w:name w:val="footnote reference"/>
    <w:uiPriority w:val="99"/>
    <w:rPr>
      <w:vertAlign w:val="superscript"/>
    </w:rPr>
  </w:style>
  <w:style w:type="paragraph" w:styleId="Poprawka">
    <w:name w:val="Revision"/>
    <w:uiPriority w:val="99"/>
    <w:rPr>
      <w:rFonts w:ascii="Calibri"/>
      <w:sz w:val="22"/>
      <w:szCs w:val="22"/>
      <w:lang w:eastAsia="en-US"/>
    </w:rPr>
  </w:style>
  <w:style w:type="table" w:customStyle="1" w:styleId="Tabela-Siatka2">
    <w:name w:val="Tabela - Siatka2"/>
    <w:basedOn w:val="Standardowy"/>
    <w:uiPriority w:val="59"/>
    <w:rPr>
      <w:rFonts w:asci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SRDKPodrozdzia11">
    <w:name w:val="LSR DK_Podrozdział 1.1"/>
    <w:basedOn w:val="Akapitzlist"/>
    <w:qFormat/>
    <w:rsid w:val="008703BF"/>
    <w:pPr>
      <w:numPr>
        <w:ilvl w:val="1"/>
        <w:numId w:val="123"/>
      </w:numPr>
      <w:spacing w:after="0"/>
    </w:pPr>
    <w:rPr>
      <w:rFonts w:eastAsiaTheme="minorEastAsia"/>
      <w:b/>
      <w:sz w:val="22"/>
      <w:szCs w:val="24"/>
      <w:lang w:eastAsia="pl-PL"/>
    </w:rPr>
  </w:style>
  <w:style w:type="table" w:customStyle="1" w:styleId="Tabela-Siatka4">
    <w:name w:val="Tabela - Siatka4"/>
    <w:basedOn w:val="Standardowy"/>
    <w:next w:val="Tabela-Siatka"/>
    <w:uiPriority w:val="59"/>
    <w:rsid w:val="008679B3"/>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1"/>
    <w:rsid w:val="00CD48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D18B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dyt2">
    <w:name w:val="Audyt 2"/>
    <w:basedOn w:val="Nagwek2"/>
    <w:link w:val="Audyt2Znak"/>
    <w:uiPriority w:val="99"/>
    <w:qFormat/>
    <w:rsid w:val="00EE6DA5"/>
    <w:pPr>
      <w:keepLines w:val="0"/>
      <w:numPr>
        <w:ilvl w:val="1"/>
        <w:numId w:val="56"/>
      </w:numPr>
      <w:tabs>
        <w:tab w:val="num" w:pos="360"/>
      </w:tabs>
      <w:spacing w:before="120" w:after="120" w:line="360" w:lineRule="auto"/>
      <w:ind w:left="0" w:firstLine="0"/>
      <w:jc w:val="both"/>
    </w:pPr>
    <w:rPr>
      <w:rFonts w:ascii="Arial" w:eastAsia="Arial Unicode MS" w:hAnsi="Arial" w:cs="Arial"/>
      <w:b/>
      <w:color w:val="auto"/>
      <w:sz w:val="22"/>
      <w:szCs w:val="22"/>
      <w:lang w:eastAsia="pl-PL"/>
    </w:rPr>
  </w:style>
  <w:style w:type="paragraph" w:customStyle="1" w:styleId="1NKJG">
    <w:name w:val="1 NKJG"/>
    <w:basedOn w:val="Tytu"/>
    <w:link w:val="1NKJGZnak"/>
    <w:qFormat/>
    <w:rsid w:val="00EE6DA5"/>
    <w:pPr>
      <w:spacing w:line="240" w:lineRule="auto"/>
      <w:contextualSpacing/>
      <w:jc w:val="left"/>
    </w:pPr>
    <w:rPr>
      <w:rFonts w:eastAsiaTheme="majorEastAsia" w:cs="Arial"/>
      <w:color w:val="000000" w:themeColor="text1"/>
      <w:spacing w:val="5"/>
      <w:kern w:val="28"/>
      <w:sz w:val="32"/>
      <w:szCs w:val="56"/>
      <w:lang w:eastAsia="ja-JP"/>
    </w:rPr>
  </w:style>
  <w:style w:type="paragraph" w:customStyle="1" w:styleId="2NKJG">
    <w:name w:val="2 NKJG"/>
    <w:basedOn w:val="Normalny"/>
    <w:link w:val="2NKJGZnak"/>
    <w:qFormat/>
    <w:rsid w:val="00EE6DA5"/>
    <w:pPr>
      <w:keepNext/>
      <w:pBdr>
        <w:bottom w:val="single" w:sz="12" w:space="1" w:color="auto"/>
      </w:pBdr>
      <w:suppressAutoHyphens/>
      <w:spacing w:after="0" w:line="360" w:lineRule="auto"/>
      <w:ind w:left="720" w:hanging="360"/>
      <w:jc w:val="both"/>
      <w:outlineLvl w:val="0"/>
    </w:pPr>
    <w:rPr>
      <w:rFonts w:ascii="Arial" w:eastAsia="Times New Roman" w:hAnsi="Arial" w:cs="Arial"/>
      <w:b/>
      <w:kern w:val="28"/>
      <w:sz w:val="28"/>
      <w:szCs w:val="28"/>
      <w:lang w:eastAsia="pl-PL"/>
    </w:rPr>
  </w:style>
  <w:style w:type="character" w:customStyle="1" w:styleId="1NKJGZnak">
    <w:name w:val="1 NKJG Znak"/>
    <w:basedOn w:val="TytuZnak"/>
    <w:link w:val="1NKJG"/>
    <w:rsid w:val="00EE6DA5"/>
    <w:rPr>
      <w:rFonts w:ascii="Arial" w:eastAsiaTheme="majorEastAsia" w:hAnsi="Arial" w:cs="Arial"/>
      <w:b/>
      <w:color w:val="000000" w:themeColor="text1"/>
      <w:spacing w:val="5"/>
      <w:kern w:val="28"/>
      <w:sz w:val="32"/>
      <w:szCs w:val="56"/>
      <w:lang w:eastAsia="ja-JP"/>
    </w:rPr>
  </w:style>
  <w:style w:type="character" w:customStyle="1" w:styleId="2NKJGZnak">
    <w:name w:val="2 NKJG Znak"/>
    <w:basedOn w:val="Domylnaczcionkaakapitu"/>
    <w:link w:val="2NKJG"/>
    <w:rsid w:val="00EE6DA5"/>
    <w:rPr>
      <w:rFonts w:ascii="Arial" w:eastAsia="Times New Roman" w:hAnsi="Arial" w:cs="Arial"/>
      <w:b/>
      <w:kern w:val="28"/>
      <w:sz w:val="28"/>
      <w:szCs w:val="28"/>
    </w:rPr>
  </w:style>
  <w:style w:type="paragraph" w:customStyle="1" w:styleId="LSRDKRozdzia1">
    <w:name w:val="LSR DK_Rozdział 1"/>
    <w:basedOn w:val="Normalny"/>
    <w:qFormat/>
    <w:rsid w:val="00EE6DA5"/>
    <w:pPr>
      <w:numPr>
        <w:numId w:val="60"/>
      </w:numPr>
      <w:tabs>
        <w:tab w:val="left" w:pos="432"/>
      </w:tabs>
      <w:suppressAutoHyphens/>
      <w:autoSpaceDE w:val="0"/>
      <w:spacing w:after="0"/>
      <w:jc w:val="both"/>
      <w:textAlignment w:val="baseline"/>
    </w:pPr>
    <w:rPr>
      <w:rFonts w:ascii="Times New Roman" w:eastAsia="Times New Roman" w:hAnsi="Times New Roman"/>
      <w:b/>
      <w:kern w:val="1"/>
      <w:sz w:val="24"/>
      <w:szCs w:val="24"/>
      <w:lang w:eastAsia="ar-SA"/>
    </w:rPr>
  </w:style>
  <w:style w:type="table" w:customStyle="1" w:styleId="Tabela-Siatka7">
    <w:name w:val="Tabela - Siatka7"/>
    <w:basedOn w:val="Standardowy"/>
    <w:next w:val="Tabela-Siatka"/>
    <w:uiPriority w:val="39"/>
    <w:rsid w:val="005151E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51">
    <w:name w:val="Nagłówek 51"/>
    <w:basedOn w:val="Normalny"/>
    <w:next w:val="Normalny"/>
    <w:uiPriority w:val="9"/>
    <w:semiHidden/>
    <w:unhideWhenUsed/>
    <w:qFormat/>
    <w:rsid w:val="000429B4"/>
    <w:pPr>
      <w:keepNext/>
      <w:keepLines/>
      <w:spacing w:before="200" w:after="0" w:line="259" w:lineRule="auto"/>
      <w:ind w:left="3654" w:hanging="360"/>
      <w:outlineLvl w:val="4"/>
    </w:pPr>
    <w:rPr>
      <w:rFonts w:ascii="Calibri Light" w:eastAsia="Times New Roman" w:hAnsi="Calibri Light"/>
      <w:color w:val="252525"/>
      <w:lang w:val="en-US" w:eastAsia="ja-JP"/>
    </w:rPr>
  </w:style>
  <w:style w:type="paragraph" w:customStyle="1" w:styleId="Nagwek61">
    <w:name w:val="Nagłówek 61"/>
    <w:basedOn w:val="Normalny"/>
    <w:next w:val="Normalny"/>
    <w:uiPriority w:val="9"/>
    <w:semiHidden/>
    <w:unhideWhenUsed/>
    <w:qFormat/>
    <w:rsid w:val="000429B4"/>
    <w:pPr>
      <w:keepNext/>
      <w:keepLines/>
      <w:spacing w:before="200" w:after="0" w:line="259" w:lineRule="auto"/>
      <w:ind w:left="4374" w:hanging="360"/>
      <w:outlineLvl w:val="5"/>
    </w:pPr>
    <w:rPr>
      <w:rFonts w:ascii="Calibri Light" w:eastAsia="Times New Roman" w:hAnsi="Calibri Light"/>
      <w:i/>
      <w:iCs/>
      <w:color w:val="252525"/>
      <w:lang w:val="en-US" w:eastAsia="ja-JP"/>
    </w:rPr>
  </w:style>
  <w:style w:type="paragraph" w:customStyle="1" w:styleId="Nagwek71">
    <w:name w:val="Nagłówek 71"/>
    <w:basedOn w:val="Normalny"/>
    <w:next w:val="Normalny"/>
    <w:uiPriority w:val="9"/>
    <w:semiHidden/>
    <w:unhideWhenUsed/>
    <w:qFormat/>
    <w:rsid w:val="000429B4"/>
    <w:pPr>
      <w:keepNext/>
      <w:keepLines/>
      <w:spacing w:before="200" w:after="0" w:line="259" w:lineRule="auto"/>
      <w:ind w:left="5094" w:hanging="360"/>
      <w:outlineLvl w:val="6"/>
    </w:pPr>
    <w:rPr>
      <w:rFonts w:ascii="Calibri Light" w:eastAsia="Times New Roman" w:hAnsi="Calibri Light"/>
      <w:i/>
      <w:iCs/>
      <w:color w:val="404040"/>
      <w:lang w:val="en-US" w:eastAsia="ja-JP"/>
    </w:rPr>
  </w:style>
  <w:style w:type="paragraph" w:customStyle="1" w:styleId="Nagwek81">
    <w:name w:val="Nagłówek 81"/>
    <w:basedOn w:val="Normalny"/>
    <w:next w:val="Normalny"/>
    <w:uiPriority w:val="9"/>
    <w:semiHidden/>
    <w:unhideWhenUsed/>
    <w:qFormat/>
    <w:rsid w:val="000429B4"/>
    <w:pPr>
      <w:keepNext/>
      <w:keepLines/>
      <w:spacing w:before="200" w:after="0" w:line="259" w:lineRule="auto"/>
      <w:ind w:left="5814" w:hanging="360"/>
      <w:outlineLvl w:val="7"/>
    </w:pPr>
    <w:rPr>
      <w:rFonts w:ascii="Calibri Light" w:eastAsia="Times New Roman" w:hAnsi="Calibri Light"/>
      <w:color w:val="404040"/>
      <w:sz w:val="20"/>
      <w:szCs w:val="20"/>
      <w:lang w:val="en-US" w:eastAsia="ja-JP"/>
    </w:rPr>
  </w:style>
  <w:style w:type="paragraph" w:customStyle="1" w:styleId="Nagwek91">
    <w:name w:val="Nagłówek 91"/>
    <w:basedOn w:val="Normalny"/>
    <w:next w:val="Normalny"/>
    <w:uiPriority w:val="9"/>
    <w:semiHidden/>
    <w:unhideWhenUsed/>
    <w:qFormat/>
    <w:rsid w:val="000429B4"/>
    <w:pPr>
      <w:keepNext/>
      <w:keepLines/>
      <w:spacing w:before="200" w:after="0" w:line="259" w:lineRule="auto"/>
      <w:ind w:left="6534" w:hanging="360"/>
      <w:outlineLvl w:val="8"/>
    </w:pPr>
    <w:rPr>
      <w:rFonts w:ascii="Calibri Light" w:eastAsia="Times New Roman" w:hAnsi="Calibri Light"/>
      <w:i/>
      <w:iCs/>
      <w:color w:val="404040"/>
      <w:sz w:val="20"/>
      <w:szCs w:val="20"/>
      <w:lang w:val="en-US" w:eastAsia="ja-JP"/>
    </w:rPr>
  </w:style>
  <w:style w:type="numbering" w:customStyle="1" w:styleId="Bezlisty1">
    <w:name w:val="Bez listy1"/>
    <w:next w:val="Bezlisty"/>
    <w:uiPriority w:val="99"/>
    <w:semiHidden/>
    <w:unhideWhenUsed/>
    <w:rsid w:val="000429B4"/>
  </w:style>
  <w:style w:type="character" w:customStyle="1" w:styleId="Nagwek5Znak">
    <w:name w:val="Nagłówek 5 Znak"/>
    <w:basedOn w:val="Domylnaczcionkaakapitu"/>
    <w:link w:val="Nagwek5"/>
    <w:uiPriority w:val="9"/>
    <w:semiHidden/>
    <w:rsid w:val="000429B4"/>
    <w:rPr>
      <w:rFonts w:ascii="Calibri Light" w:eastAsia="Times New Roman" w:hAnsi="Calibri Light" w:cs="Times New Roman"/>
      <w:color w:val="252525"/>
    </w:rPr>
  </w:style>
  <w:style w:type="character" w:customStyle="1" w:styleId="Nagwek6Znak">
    <w:name w:val="Nagłówek 6 Znak"/>
    <w:basedOn w:val="Domylnaczcionkaakapitu"/>
    <w:link w:val="Nagwek6"/>
    <w:uiPriority w:val="9"/>
    <w:semiHidden/>
    <w:rsid w:val="000429B4"/>
    <w:rPr>
      <w:rFonts w:ascii="Calibri Light" w:eastAsia="Times New Roman" w:hAnsi="Calibri Light" w:cs="Times New Roman"/>
      <w:i/>
      <w:iCs/>
      <w:color w:val="252525"/>
    </w:rPr>
  </w:style>
  <w:style w:type="character" w:customStyle="1" w:styleId="Nagwek7Znak">
    <w:name w:val="Nagłówek 7 Znak"/>
    <w:basedOn w:val="Domylnaczcionkaakapitu"/>
    <w:link w:val="Nagwek7"/>
    <w:uiPriority w:val="9"/>
    <w:semiHidden/>
    <w:rsid w:val="000429B4"/>
    <w:rPr>
      <w:rFonts w:ascii="Calibri Light" w:eastAsia="Times New Roman" w:hAnsi="Calibri Light" w:cs="Times New Roman"/>
      <w:i/>
      <w:iCs/>
      <w:color w:val="404040"/>
    </w:rPr>
  </w:style>
  <w:style w:type="character" w:customStyle="1" w:styleId="Nagwek8Znak">
    <w:name w:val="Nagłówek 8 Znak"/>
    <w:basedOn w:val="Domylnaczcionkaakapitu"/>
    <w:link w:val="Nagwek8"/>
    <w:uiPriority w:val="9"/>
    <w:semiHidden/>
    <w:rsid w:val="000429B4"/>
    <w:rPr>
      <w:rFonts w:ascii="Calibri Light" w:eastAsia="Times New Roman" w:hAnsi="Calibri Light" w:cs="Times New Roman"/>
      <w:color w:val="404040"/>
      <w:sz w:val="20"/>
      <w:szCs w:val="20"/>
    </w:rPr>
  </w:style>
  <w:style w:type="character" w:customStyle="1" w:styleId="Nagwek9Znak">
    <w:name w:val="Nagłówek 9 Znak"/>
    <w:basedOn w:val="Domylnaczcionkaakapitu"/>
    <w:link w:val="Nagwek9"/>
    <w:uiPriority w:val="9"/>
    <w:semiHidden/>
    <w:rsid w:val="000429B4"/>
    <w:rPr>
      <w:rFonts w:ascii="Calibri Light" w:eastAsia="Times New Roman" w:hAnsi="Calibri Light" w:cs="Times New Roman"/>
      <w:i/>
      <w:iCs/>
      <w:color w:val="404040"/>
      <w:sz w:val="20"/>
      <w:szCs w:val="20"/>
    </w:rPr>
  </w:style>
  <w:style w:type="character" w:customStyle="1" w:styleId="Wyrnieniedelikatne1">
    <w:name w:val="Wyróżnienie delikatne1"/>
    <w:basedOn w:val="Domylnaczcionkaakapitu"/>
    <w:uiPriority w:val="19"/>
    <w:qFormat/>
    <w:rsid w:val="000429B4"/>
    <w:rPr>
      <w:i/>
      <w:iCs/>
      <w:color w:val="404040"/>
    </w:rPr>
  </w:style>
  <w:style w:type="character" w:styleId="Wyrnienieintensywne">
    <w:name w:val="Intense Emphasis"/>
    <w:basedOn w:val="Domylnaczcionkaakapitu"/>
    <w:uiPriority w:val="21"/>
    <w:qFormat/>
    <w:rsid w:val="000429B4"/>
    <w:rPr>
      <w:b/>
      <w:bCs/>
      <w:i/>
      <w:iCs/>
      <w:caps/>
    </w:rPr>
  </w:style>
  <w:style w:type="paragraph" w:customStyle="1" w:styleId="Cytat1">
    <w:name w:val="Cytat1"/>
    <w:basedOn w:val="Normalny"/>
    <w:next w:val="Normalny"/>
    <w:uiPriority w:val="29"/>
    <w:qFormat/>
    <w:rsid w:val="000429B4"/>
    <w:pPr>
      <w:spacing w:before="160" w:after="160" w:line="259" w:lineRule="auto"/>
      <w:ind w:left="720" w:right="720"/>
    </w:pPr>
    <w:rPr>
      <w:rFonts w:eastAsia="Times New Roman" w:hAnsi="Calibri"/>
      <w:i/>
      <w:iCs/>
      <w:color w:val="000000"/>
      <w:lang w:val="en-US" w:eastAsia="ja-JP"/>
    </w:rPr>
  </w:style>
  <w:style w:type="character" w:customStyle="1" w:styleId="CytatZnak">
    <w:name w:val="Cytat Znak"/>
    <w:basedOn w:val="Domylnaczcionkaakapitu"/>
    <w:link w:val="Cytat"/>
    <w:uiPriority w:val="29"/>
    <w:rsid w:val="000429B4"/>
    <w:rPr>
      <w:i/>
      <w:iCs/>
      <w:color w:val="000000"/>
    </w:rPr>
  </w:style>
  <w:style w:type="paragraph" w:customStyle="1" w:styleId="Cytatintensywny1">
    <w:name w:val="Cytat intensywny1"/>
    <w:basedOn w:val="Normalny"/>
    <w:next w:val="Normalny"/>
    <w:uiPriority w:val="30"/>
    <w:qFormat/>
    <w:rsid w:val="000429B4"/>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hAnsi="Calibri"/>
      <w:color w:val="000000"/>
      <w:lang w:val="en-US" w:eastAsia="ja-JP"/>
    </w:rPr>
  </w:style>
  <w:style w:type="character" w:customStyle="1" w:styleId="CytatintensywnyZnak">
    <w:name w:val="Cytat intensywny Znak"/>
    <w:basedOn w:val="Domylnaczcionkaakapitu"/>
    <w:link w:val="Cytatintensywny"/>
    <w:uiPriority w:val="30"/>
    <w:rsid w:val="000429B4"/>
    <w:rPr>
      <w:color w:val="000000"/>
      <w:shd w:val="clear" w:color="auto" w:fill="F2F2F2"/>
    </w:rPr>
  </w:style>
  <w:style w:type="character" w:customStyle="1" w:styleId="Odwoaniedelikatne1">
    <w:name w:val="Odwołanie delikatne1"/>
    <w:basedOn w:val="Domylnaczcionkaakapitu"/>
    <w:uiPriority w:val="31"/>
    <w:qFormat/>
    <w:rsid w:val="000429B4"/>
    <w:rPr>
      <w:smallCaps/>
      <w:color w:val="404040"/>
      <w:u w:val="single" w:color="7F7F7F"/>
    </w:rPr>
  </w:style>
  <w:style w:type="character" w:styleId="Odwoanieintensywne">
    <w:name w:val="Intense Reference"/>
    <w:basedOn w:val="Domylnaczcionkaakapitu"/>
    <w:uiPriority w:val="32"/>
    <w:qFormat/>
    <w:rsid w:val="000429B4"/>
    <w:rPr>
      <w:b/>
      <w:bCs/>
      <w:smallCaps/>
      <w:u w:val="single"/>
    </w:rPr>
  </w:style>
  <w:style w:type="character" w:styleId="Tytuksiki">
    <w:name w:val="Book Title"/>
    <w:basedOn w:val="Domylnaczcionkaakapitu"/>
    <w:uiPriority w:val="33"/>
    <w:qFormat/>
    <w:rsid w:val="000429B4"/>
    <w:rPr>
      <w:b w:val="0"/>
      <w:bCs w:val="0"/>
      <w:smallCaps/>
      <w:spacing w:val="5"/>
    </w:rPr>
  </w:style>
  <w:style w:type="table" w:customStyle="1" w:styleId="Tabela-Siatka8">
    <w:name w:val="Tabela - Siatka8"/>
    <w:basedOn w:val="Standardowy"/>
    <w:next w:val="Tabela-Siatka"/>
    <w:uiPriority w:val="39"/>
    <w:rsid w:val="000429B4"/>
    <w:rPr>
      <w:rFonts w:ascii="Calibri" w:eastAsia="Times New Roman" w:hAnsi="Calibr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dyt1">
    <w:name w:val="Audyt 1"/>
    <w:basedOn w:val="Nagwek1"/>
    <w:link w:val="Audyt1Znak"/>
    <w:uiPriority w:val="99"/>
    <w:qFormat/>
    <w:rsid w:val="000429B4"/>
    <w:pPr>
      <w:keepLines w:val="0"/>
      <w:pBdr>
        <w:bottom w:val="single" w:sz="12" w:space="1" w:color="auto"/>
      </w:pBdr>
      <w:spacing w:before="0" w:line="360" w:lineRule="auto"/>
      <w:jc w:val="both"/>
    </w:pPr>
    <w:rPr>
      <w:rFonts w:ascii="Arial" w:eastAsia="Times New Roman" w:hAnsi="Arial" w:cs="Arial"/>
      <w:b/>
      <w:kern w:val="28"/>
      <w:sz w:val="28"/>
      <w:lang w:eastAsia="pl-PL"/>
    </w:rPr>
  </w:style>
  <w:style w:type="paragraph" w:customStyle="1" w:styleId="3NKJG">
    <w:name w:val="3 NKJG"/>
    <w:basedOn w:val="Audyt2"/>
    <w:link w:val="3NKJGZnak"/>
    <w:qFormat/>
    <w:rsid w:val="000429B4"/>
    <w:pPr>
      <w:numPr>
        <w:ilvl w:val="0"/>
        <w:numId w:val="0"/>
      </w:numPr>
      <w:tabs>
        <w:tab w:val="left" w:pos="567"/>
      </w:tabs>
      <w:suppressAutoHyphens/>
    </w:pPr>
    <w:rPr>
      <w:bCs/>
      <w:smallCaps/>
      <w:color w:val="F79646"/>
    </w:rPr>
  </w:style>
  <w:style w:type="character" w:customStyle="1" w:styleId="Audyt1Znak">
    <w:name w:val="Audyt 1 Znak"/>
    <w:basedOn w:val="Nagwek1Znak"/>
    <w:link w:val="Audyt1"/>
    <w:uiPriority w:val="99"/>
    <w:rsid w:val="000429B4"/>
    <w:rPr>
      <w:rFonts w:ascii="Arial" w:eastAsia="Times New Roman" w:hAnsi="Arial" w:cs="Arial"/>
      <w:b/>
      <w:color w:val="00B050"/>
      <w:kern w:val="28"/>
      <w:sz w:val="28"/>
      <w:szCs w:val="28"/>
    </w:rPr>
  </w:style>
  <w:style w:type="character" w:customStyle="1" w:styleId="Audyt2Znak">
    <w:name w:val="Audyt 2 Znak"/>
    <w:basedOn w:val="Nagwek2Znak"/>
    <w:link w:val="Audyt2"/>
    <w:uiPriority w:val="99"/>
    <w:rsid w:val="000429B4"/>
    <w:rPr>
      <w:rFonts w:ascii="Arial" w:eastAsia="Arial Unicode MS" w:hAnsi="Arial" w:cs="Arial"/>
      <w:b/>
      <w:color w:val="F79646"/>
      <w:sz w:val="22"/>
      <w:szCs w:val="22"/>
      <w:lang w:bidi="fa-IR"/>
    </w:rPr>
  </w:style>
  <w:style w:type="character" w:customStyle="1" w:styleId="3NKJGZnak">
    <w:name w:val="3 NKJG Znak"/>
    <w:basedOn w:val="Audyt2Znak"/>
    <w:link w:val="3NKJG"/>
    <w:rsid w:val="000429B4"/>
    <w:rPr>
      <w:rFonts w:ascii="Arial" w:eastAsia="Arial Unicode MS" w:hAnsi="Arial" w:cs="Arial"/>
      <w:b/>
      <w:bCs/>
      <w:smallCaps/>
      <w:color w:val="F79646"/>
      <w:sz w:val="22"/>
      <w:szCs w:val="22"/>
      <w:lang w:bidi="fa-IR"/>
    </w:rPr>
  </w:style>
  <w:style w:type="table" w:customStyle="1" w:styleId="redniecieniowanie1akcent31">
    <w:name w:val="Średnie cieniowanie 1 — akcent 31"/>
    <w:basedOn w:val="Standardowy"/>
    <w:next w:val="redniecieniowanie1akcent3"/>
    <w:uiPriority w:val="63"/>
    <w:rsid w:val="000429B4"/>
    <w:rPr>
      <w:rFonts w:ascii="Calibri" w:eastAsia="Times New Roman" w:hAnsi="Calibri"/>
      <w:sz w:val="22"/>
      <w:szCs w:val="22"/>
      <w:lang w:val="en-US" w:eastAsia="ja-JP"/>
    </w:rPr>
    <w:tblPr>
      <w:tblStyleRowBandSize w:val="1"/>
      <w:tblStyleColBandSize w:val="1"/>
      <w:tblBorders>
        <w:top w:val="single" w:sz="8" w:space="0" w:color="2B8CC5"/>
        <w:left w:val="single" w:sz="8" w:space="0" w:color="2B8CC5"/>
        <w:bottom w:val="single" w:sz="8" w:space="0" w:color="2B8CC5"/>
        <w:right w:val="single" w:sz="8" w:space="0" w:color="2B8CC5"/>
        <w:insideH w:val="single" w:sz="8" w:space="0" w:color="2B8CC5"/>
      </w:tblBorders>
    </w:tblPr>
    <w:tblStylePr w:type="firstRow">
      <w:pPr>
        <w:spacing w:before="0" w:after="0" w:line="240" w:lineRule="auto"/>
      </w:pPr>
      <w:rPr>
        <w:b/>
        <w:bCs/>
        <w:color w:val="FFFFFF"/>
      </w:rPr>
      <w:tblPr/>
      <w:tcPr>
        <w:tcBorders>
          <w:top w:val="single" w:sz="8" w:space="0" w:color="2B8CC5"/>
          <w:left w:val="single" w:sz="8" w:space="0" w:color="2B8CC5"/>
          <w:bottom w:val="single" w:sz="8" w:space="0" w:color="2B8CC5"/>
          <w:right w:val="single" w:sz="8" w:space="0" w:color="2B8CC5"/>
          <w:insideH w:val="nil"/>
          <w:insideV w:val="nil"/>
        </w:tcBorders>
        <w:shd w:val="clear" w:color="auto" w:fill="1B587C"/>
      </w:tcPr>
    </w:tblStylePr>
    <w:tblStylePr w:type="lastRow">
      <w:pPr>
        <w:spacing w:before="0" w:after="0" w:line="240" w:lineRule="auto"/>
      </w:pPr>
      <w:rPr>
        <w:b/>
        <w:bCs/>
      </w:rPr>
      <w:tblPr/>
      <w:tcPr>
        <w:tcBorders>
          <w:top w:val="double" w:sz="6" w:space="0" w:color="2B8CC5"/>
          <w:left w:val="single" w:sz="8" w:space="0" w:color="2B8CC5"/>
          <w:bottom w:val="single" w:sz="8" w:space="0" w:color="2B8CC5"/>
          <w:right w:val="single" w:sz="8" w:space="0" w:color="2B8CC5"/>
          <w:insideH w:val="nil"/>
          <w:insideV w:val="nil"/>
        </w:tcBorders>
      </w:tcPr>
    </w:tblStylePr>
    <w:tblStylePr w:type="firstCol">
      <w:rPr>
        <w:b/>
        <w:bCs/>
      </w:rPr>
    </w:tblStylePr>
    <w:tblStylePr w:type="lastCol">
      <w:rPr>
        <w:b/>
        <w:bCs/>
      </w:rPr>
    </w:tblStylePr>
    <w:tblStylePr w:type="band1Vert">
      <w:tblPr/>
      <w:tcPr>
        <w:shd w:val="clear" w:color="auto" w:fill="B5D9EF"/>
      </w:tcPr>
    </w:tblStylePr>
    <w:tblStylePr w:type="band1Horz">
      <w:tblPr/>
      <w:tcPr>
        <w:tcBorders>
          <w:insideH w:val="nil"/>
          <w:insideV w:val="nil"/>
        </w:tcBorders>
        <w:shd w:val="clear" w:color="auto" w:fill="B5D9EF"/>
      </w:tcPr>
    </w:tblStylePr>
    <w:tblStylePr w:type="band2Horz">
      <w:tblPr/>
      <w:tcPr>
        <w:tcBorders>
          <w:insideH w:val="nil"/>
          <w:insideV w:val="nil"/>
        </w:tcBorders>
      </w:tcPr>
    </w:tblStylePr>
  </w:style>
  <w:style w:type="paragraph" w:customStyle="1" w:styleId="CM1">
    <w:name w:val="CM1"/>
    <w:basedOn w:val="Default"/>
    <w:next w:val="Default"/>
    <w:uiPriority w:val="99"/>
    <w:rsid w:val="000429B4"/>
    <w:pPr>
      <w:autoSpaceDE w:val="0"/>
      <w:autoSpaceDN w:val="0"/>
      <w:adjustRightInd w:val="0"/>
    </w:pPr>
    <w:rPr>
      <w:rFonts w:ascii="EUAlbertina" w:eastAsia="Times New Roman" w:hAnsi="EUAlbertina"/>
      <w:color w:val="auto"/>
      <w:lang w:eastAsia="ja-JP"/>
    </w:rPr>
  </w:style>
  <w:style w:type="paragraph" w:customStyle="1" w:styleId="CM3">
    <w:name w:val="CM3"/>
    <w:basedOn w:val="Default"/>
    <w:next w:val="Default"/>
    <w:uiPriority w:val="99"/>
    <w:rsid w:val="000429B4"/>
    <w:pPr>
      <w:autoSpaceDE w:val="0"/>
      <w:autoSpaceDN w:val="0"/>
      <w:adjustRightInd w:val="0"/>
    </w:pPr>
    <w:rPr>
      <w:rFonts w:ascii="EUAlbertina" w:eastAsia="Times New Roman" w:hAnsi="EUAlbertina"/>
      <w:color w:val="auto"/>
      <w:lang w:eastAsia="ja-JP"/>
    </w:rPr>
  </w:style>
  <w:style w:type="table" w:customStyle="1" w:styleId="redniecieniowanie1akcent11">
    <w:name w:val="Średnie cieniowanie 1 — akcent 11"/>
    <w:basedOn w:val="Standardowy"/>
    <w:uiPriority w:val="63"/>
    <w:rsid w:val="000429B4"/>
    <w:rPr>
      <w:rFonts w:ascii="Calibri" w:eastAsia="Times New Roman" w:hAnsi="Calibri"/>
      <w:sz w:val="22"/>
      <w:szCs w:val="22"/>
      <w:lang w:val="en-US" w:eastAsia="ja-JP"/>
    </w:rPr>
    <w:tblPr>
      <w:tblStyleRowBandSize w:val="1"/>
      <w:tblStyleColBandSize w:val="1"/>
      <w:tblBorders>
        <w:top w:val="single" w:sz="8" w:space="0" w:color="F89E42"/>
        <w:left w:val="single" w:sz="8" w:space="0" w:color="F89E42"/>
        <w:bottom w:val="single" w:sz="8" w:space="0" w:color="F89E42"/>
        <w:right w:val="single" w:sz="8" w:space="0" w:color="F89E42"/>
        <w:insideH w:val="single" w:sz="8" w:space="0" w:color="F89E42"/>
      </w:tblBorders>
    </w:tblPr>
    <w:tblStylePr w:type="firstRow">
      <w:pPr>
        <w:spacing w:before="0" w:after="0" w:line="240" w:lineRule="auto"/>
      </w:pPr>
      <w:rPr>
        <w:b/>
        <w:bCs/>
        <w:color w:val="FFFFFF"/>
      </w:rPr>
      <w:tblPr/>
      <w:tcPr>
        <w:tcBorders>
          <w:top w:val="single" w:sz="8" w:space="0" w:color="F89E42"/>
          <w:left w:val="single" w:sz="8" w:space="0" w:color="F89E42"/>
          <w:bottom w:val="single" w:sz="8" w:space="0" w:color="F89E42"/>
          <w:right w:val="single" w:sz="8" w:space="0" w:color="F89E42"/>
          <w:insideH w:val="nil"/>
          <w:insideV w:val="nil"/>
        </w:tcBorders>
        <w:shd w:val="clear" w:color="auto" w:fill="F07F09"/>
      </w:tcPr>
    </w:tblStylePr>
    <w:tblStylePr w:type="lastRow">
      <w:pPr>
        <w:spacing w:before="0" w:after="0" w:line="240" w:lineRule="auto"/>
      </w:pPr>
      <w:rPr>
        <w:b/>
        <w:bCs/>
      </w:rPr>
      <w:tblPr/>
      <w:tcPr>
        <w:tcBorders>
          <w:top w:val="double" w:sz="6" w:space="0" w:color="F89E42"/>
          <w:left w:val="single" w:sz="8" w:space="0" w:color="F89E42"/>
          <w:bottom w:val="single" w:sz="8" w:space="0" w:color="F89E42"/>
          <w:right w:val="single" w:sz="8" w:space="0" w:color="F89E42"/>
          <w:insideH w:val="nil"/>
          <w:insideV w:val="nil"/>
        </w:tcBorders>
      </w:tcPr>
    </w:tblStylePr>
    <w:tblStylePr w:type="firstCol">
      <w:rPr>
        <w:b/>
        <w:bCs/>
      </w:rPr>
    </w:tblStylePr>
    <w:tblStylePr w:type="lastCol">
      <w:rPr>
        <w:b/>
        <w:bCs/>
      </w:rPr>
    </w:tblStylePr>
    <w:tblStylePr w:type="band1Vert">
      <w:tblPr/>
      <w:tcPr>
        <w:shd w:val="clear" w:color="auto" w:fill="FCDFC0"/>
      </w:tcPr>
    </w:tblStylePr>
    <w:tblStylePr w:type="band1Horz">
      <w:tblPr/>
      <w:tcPr>
        <w:tcBorders>
          <w:insideH w:val="nil"/>
          <w:insideV w:val="nil"/>
        </w:tcBorders>
        <w:shd w:val="clear" w:color="auto" w:fill="FCDFC0"/>
      </w:tcPr>
    </w:tblStylePr>
    <w:tblStylePr w:type="band2Horz">
      <w:tblPr/>
      <w:tcPr>
        <w:tcBorders>
          <w:insideH w:val="nil"/>
          <w:insideV w:val="nil"/>
        </w:tcBorders>
      </w:tcPr>
    </w:tblStylePr>
  </w:style>
  <w:style w:type="paragraph" w:customStyle="1" w:styleId="2BK">
    <w:name w:val="2 BK"/>
    <w:basedOn w:val="2NKJG"/>
    <w:link w:val="2BKZnak"/>
    <w:qFormat/>
    <w:rsid w:val="000429B4"/>
    <w:pPr>
      <w:spacing w:line="276" w:lineRule="auto"/>
      <w:ind w:left="1065" w:hanging="705"/>
    </w:pPr>
    <w:rPr>
      <w:rFonts w:ascii="Times New Roman" w:hAnsi="Times New Roman"/>
      <w:sz w:val="22"/>
      <w:szCs w:val="22"/>
    </w:rPr>
  </w:style>
  <w:style w:type="paragraph" w:customStyle="1" w:styleId="3BK">
    <w:name w:val="3 BK"/>
    <w:basedOn w:val="3NKJG"/>
    <w:link w:val="3BKZnak"/>
    <w:qFormat/>
    <w:rsid w:val="000429B4"/>
    <w:pPr>
      <w:spacing w:line="276" w:lineRule="auto"/>
      <w:ind w:left="1080" w:hanging="720"/>
    </w:pPr>
    <w:rPr>
      <w:rFonts w:ascii="Times New Roman" w:hAnsi="Times New Roman"/>
    </w:rPr>
  </w:style>
  <w:style w:type="character" w:customStyle="1" w:styleId="2BKZnak">
    <w:name w:val="2 BK Znak"/>
    <w:basedOn w:val="2NKJGZnak"/>
    <w:link w:val="2BK"/>
    <w:rsid w:val="000429B4"/>
    <w:rPr>
      <w:rFonts w:ascii="Times New Roman" w:eastAsia="Times New Roman" w:hAnsi="Times New Roman" w:cs="Arial"/>
      <w:b/>
      <w:kern w:val="28"/>
      <w:sz w:val="22"/>
      <w:szCs w:val="22"/>
    </w:rPr>
  </w:style>
  <w:style w:type="paragraph" w:customStyle="1" w:styleId="1BK">
    <w:name w:val="1 BK"/>
    <w:basedOn w:val="1NKJG"/>
    <w:link w:val="1BKZnak"/>
    <w:qFormat/>
    <w:rsid w:val="000429B4"/>
    <w:pPr>
      <w:spacing w:line="276" w:lineRule="auto"/>
    </w:pPr>
    <w:rPr>
      <w:rFonts w:ascii="Times New Roman" w:hAnsi="Times New Roman"/>
      <w:sz w:val="22"/>
      <w:szCs w:val="22"/>
    </w:rPr>
  </w:style>
  <w:style w:type="character" w:customStyle="1" w:styleId="3BKZnak">
    <w:name w:val="3 BK Znak"/>
    <w:basedOn w:val="3NKJGZnak"/>
    <w:link w:val="3BK"/>
    <w:rsid w:val="000429B4"/>
    <w:rPr>
      <w:rFonts w:ascii="Times New Roman" w:eastAsia="Arial Unicode MS" w:hAnsi="Times New Roman" w:cs="Arial"/>
      <w:b/>
      <w:bCs/>
      <w:smallCaps/>
      <w:color w:val="F79646"/>
      <w:sz w:val="22"/>
      <w:szCs w:val="22"/>
      <w:lang w:bidi="fa-IR"/>
    </w:rPr>
  </w:style>
  <w:style w:type="character" w:customStyle="1" w:styleId="1BKZnak">
    <w:name w:val="1 BK Znak"/>
    <w:basedOn w:val="1NKJGZnak"/>
    <w:link w:val="1BK"/>
    <w:rsid w:val="000429B4"/>
    <w:rPr>
      <w:rFonts w:ascii="Times New Roman" w:eastAsiaTheme="majorEastAsia" w:hAnsi="Times New Roman" w:cs="Arial"/>
      <w:b/>
      <w:color w:val="000000" w:themeColor="text1"/>
      <w:spacing w:val="5"/>
      <w:kern w:val="28"/>
      <w:sz w:val="22"/>
      <w:szCs w:val="22"/>
      <w:lang w:eastAsia="ja-JP"/>
    </w:rPr>
  </w:style>
  <w:style w:type="character" w:customStyle="1" w:styleId="Nagwek5Znak1">
    <w:name w:val="Nagłówek 5 Znak1"/>
    <w:basedOn w:val="Domylnaczcionkaakapitu"/>
    <w:uiPriority w:val="9"/>
    <w:semiHidden/>
    <w:rsid w:val="000429B4"/>
    <w:rPr>
      <w:rFonts w:asciiTheme="majorHAnsi" w:eastAsiaTheme="majorEastAsia" w:hAnsiTheme="majorHAnsi" w:cstheme="majorBidi"/>
      <w:color w:val="243F60" w:themeColor="accent1" w:themeShade="7F"/>
      <w:sz w:val="22"/>
      <w:szCs w:val="22"/>
      <w:lang w:eastAsia="en-US"/>
    </w:rPr>
  </w:style>
  <w:style w:type="character" w:customStyle="1" w:styleId="Nagwek6Znak1">
    <w:name w:val="Nagłówek 6 Znak1"/>
    <w:basedOn w:val="Domylnaczcionkaakapitu"/>
    <w:uiPriority w:val="9"/>
    <w:semiHidden/>
    <w:rsid w:val="000429B4"/>
    <w:rPr>
      <w:rFonts w:asciiTheme="majorHAnsi" w:eastAsiaTheme="majorEastAsia" w:hAnsiTheme="majorHAnsi" w:cstheme="majorBidi"/>
      <w:i/>
      <w:iCs/>
      <w:color w:val="243F60" w:themeColor="accent1" w:themeShade="7F"/>
      <w:sz w:val="22"/>
      <w:szCs w:val="22"/>
      <w:lang w:eastAsia="en-US"/>
    </w:rPr>
  </w:style>
  <w:style w:type="character" w:customStyle="1" w:styleId="Nagwek7Znak1">
    <w:name w:val="Nagłówek 7 Znak1"/>
    <w:basedOn w:val="Domylnaczcionkaakapitu"/>
    <w:uiPriority w:val="9"/>
    <w:semiHidden/>
    <w:rsid w:val="000429B4"/>
    <w:rPr>
      <w:rFonts w:asciiTheme="majorHAnsi" w:eastAsiaTheme="majorEastAsia" w:hAnsiTheme="majorHAnsi" w:cstheme="majorBidi"/>
      <w:i/>
      <w:iCs/>
      <w:color w:val="404040" w:themeColor="text1" w:themeTint="BF"/>
      <w:sz w:val="22"/>
      <w:szCs w:val="22"/>
      <w:lang w:eastAsia="en-US"/>
    </w:rPr>
  </w:style>
  <w:style w:type="character" w:customStyle="1" w:styleId="Nagwek8Znak1">
    <w:name w:val="Nagłówek 8 Znak1"/>
    <w:basedOn w:val="Domylnaczcionkaakapitu"/>
    <w:uiPriority w:val="9"/>
    <w:semiHidden/>
    <w:rsid w:val="000429B4"/>
    <w:rPr>
      <w:rFonts w:asciiTheme="majorHAnsi" w:eastAsiaTheme="majorEastAsia" w:hAnsiTheme="majorHAnsi" w:cstheme="majorBidi"/>
      <w:color w:val="404040" w:themeColor="text1" w:themeTint="BF"/>
      <w:lang w:eastAsia="en-US"/>
    </w:rPr>
  </w:style>
  <w:style w:type="character" w:customStyle="1" w:styleId="Nagwek9Znak1">
    <w:name w:val="Nagłówek 9 Znak1"/>
    <w:basedOn w:val="Domylnaczcionkaakapitu"/>
    <w:uiPriority w:val="9"/>
    <w:semiHidden/>
    <w:rsid w:val="000429B4"/>
    <w:rPr>
      <w:rFonts w:asciiTheme="majorHAnsi" w:eastAsiaTheme="majorEastAsia" w:hAnsiTheme="majorHAnsi" w:cstheme="majorBidi"/>
      <w:i/>
      <w:iCs/>
      <w:color w:val="404040" w:themeColor="text1" w:themeTint="BF"/>
      <w:lang w:eastAsia="en-US"/>
    </w:rPr>
  </w:style>
  <w:style w:type="character" w:styleId="Wyrnieniedelikatne">
    <w:name w:val="Subtle Emphasis"/>
    <w:basedOn w:val="Domylnaczcionkaakapitu"/>
    <w:uiPriority w:val="19"/>
    <w:qFormat/>
    <w:rsid w:val="000429B4"/>
    <w:rPr>
      <w:i/>
      <w:iCs/>
      <w:color w:val="808080" w:themeColor="text1" w:themeTint="7F"/>
    </w:rPr>
  </w:style>
  <w:style w:type="paragraph" w:styleId="Cytat">
    <w:name w:val="Quote"/>
    <w:basedOn w:val="Normalny"/>
    <w:next w:val="Normalny"/>
    <w:link w:val="CytatZnak"/>
    <w:uiPriority w:val="29"/>
    <w:qFormat/>
    <w:rsid w:val="000429B4"/>
    <w:rPr>
      <w:rFonts w:ascii="Corbel"/>
      <w:i/>
      <w:iCs/>
      <w:color w:val="000000"/>
      <w:sz w:val="20"/>
      <w:szCs w:val="20"/>
      <w:lang w:eastAsia="pl-PL"/>
    </w:rPr>
  </w:style>
  <w:style w:type="character" w:customStyle="1" w:styleId="CytatZnak1">
    <w:name w:val="Cytat Znak1"/>
    <w:basedOn w:val="Domylnaczcionkaakapitu"/>
    <w:uiPriority w:val="29"/>
    <w:rsid w:val="000429B4"/>
    <w:rPr>
      <w:rFonts w:ascii="Calibri"/>
      <w:i/>
      <w:iCs/>
      <w:color w:val="000000" w:themeColor="text1"/>
      <w:sz w:val="22"/>
      <w:szCs w:val="22"/>
      <w:lang w:eastAsia="en-US"/>
    </w:rPr>
  </w:style>
  <w:style w:type="paragraph" w:styleId="Cytatintensywny">
    <w:name w:val="Intense Quote"/>
    <w:basedOn w:val="Normalny"/>
    <w:next w:val="Normalny"/>
    <w:link w:val="CytatintensywnyZnak"/>
    <w:uiPriority w:val="30"/>
    <w:qFormat/>
    <w:rsid w:val="000429B4"/>
    <w:pPr>
      <w:pBdr>
        <w:bottom w:val="single" w:sz="4" w:space="4" w:color="4F81BD" w:themeColor="accent1"/>
      </w:pBdr>
      <w:spacing w:before="200" w:after="280"/>
      <w:ind w:left="936" w:right="936"/>
    </w:pPr>
    <w:rPr>
      <w:rFonts w:ascii="Corbel"/>
      <w:color w:val="000000"/>
      <w:sz w:val="20"/>
      <w:szCs w:val="20"/>
      <w:lang w:eastAsia="pl-PL"/>
    </w:rPr>
  </w:style>
  <w:style w:type="character" w:customStyle="1" w:styleId="CytatintensywnyZnak1">
    <w:name w:val="Cytat intensywny Znak1"/>
    <w:basedOn w:val="Domylnaczcionkaakapitu"/>
    <w:uiPriority w:val="30"/>
    <w:rsid w:val="000429B4"/>
    <w:rPr>
      <w:rFonts w:ascii="Calibri"/>
      <w:b/>
      <w:bCs/>
      <w:i/>
      <w:iCs/>
      <w:color w:val="4F81BD" w:themeColor="accent1"/>
      <w:sz w:val="22"/>
      <w:szCs w:val="22"/>
      <w:lang w:eastAsia="en-US"/>
    </w:rPr>
  </w:style>
  <w:style w:type="character" w:styleId="Odwoaniedelikatne">
    <w:name w:val="Subtle Reference"/>
    <w:basedOn w:val="Domylnaczcionkaakapitu"/>
    <w:uiPriority w:val="31"/>
    <w:qFormat/>
    <w:rsid w:val="000429B4"/>
    <w:rPr>
      <w:smallCaps/>
      <w:color w:val="C0504D" w:themeColor="accent2"/>
      <w:u w:val="single"/>
    </w:rPr>
  </w:style>
  <w:style w:type="table" w:styleId="redniecieniowanie1akcent3">
    <w:name w:val="Medium Shading 1 Accent 3"/>
    <w:basedOn w:val="Standardowy"/>
    <w:uiPriority w:val="63"/>
    <w:rsid w:val="000429B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pisilustracji">
    <w:name w:val="table of figures"/>
    <w:basedOn w:val="Normalny"/>
    <w:next w:val="Normalny"/>
    <w:uiPriority w:val="99"/>
    <w:unhideWhenUsed/>
    <w:rsid w:val="00610994"/>
    <w:pPr>
      <w:spacing w:after="0"/>
    </w:pPr>
  </w:style>
  <w:style w:type="table" w:customStyle="1" w:styleId="redniecieniowanie1akcent32">
    <w:name w:val="Średnie cieniowanie 1 — akcent 32"/>
    <w:basedOn w:val="Standardowy"/>
    <w:next w:val="redniecieniowanie1akcent3"/>
    <w:uiPriority w:val="63"/>
    <w:rsid w:val="00FF586D"/>
    <w:rPr>
      <w:rFonts w:asciiTheme="minorHAnsi" w:eastAsiaTheme="minorEastAsia" w:hAnsiTheme="minorHAnsi"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1">
    <w:name w:val="Tabela - Siatka31"/>
    <w:basedOn w:val="Standardowy"/>
    <w:next w:val="Tabela-Siatka"/>
    <w:uiPriority w:val="59"/>
    <w:rsid w:val="00FF586D"/>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FF586D"/>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871BA8"/>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871BA8"/>
    <w:rPr>
      <w:rFonts w:ascii="Tahoma" w:hAnsi="Tahoma" w:cs="Tahoma"/>
      <w:sz w:val="16"/>
      <w:szCs w:val="16"/>
      <w:lang w:eastAsia="en-US" w:bidi="fa-IR"/>
    </w:rPr>
  </w:style>
  <w:style w:type="table" w:customStyle="1" w:styleId="Tabela-Siatka81">
    <w:name w:val="Tabela - Siatka81"/>
    <w:basedOn w:val="Standardowy"/>
    <w:next w:val="Tabela-Siatka"/>
    <w:uiPriority w:val="39"/>
    <w:rsid w:val="00FA7057"/>
    <w:rPr>
      <w:rFonts w:ascii="Calibri" w:eastAsia="Times New Roman" w:hAnsi="Calibr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39"/>
    <w:rsid w:val="00FA7057"/>
    <w:rPr>
      <w:rFonts w:ascii="Calibri" w:eastAsia="Times New Roman" w:hAnsi="Calibr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
    <w:name w:val="Tabela - Siatka83"/>
    <w:basedOn w:val="Standardowy"/>
    <w:next w:val="Tabela-Siatka"/>
    <w:uiPriority w:val="39"/>
    <w:rsid w:val="00FA7057"/>
    <w:rPr>
      <w:rFonts w:ascii="Calibri" w:eastAsia="Times New Roman" w:hAnsi="Calibr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4">
    <w:name w:val="Tabela - Siatka84"/>
    <w:basedOn w:val="Standardowy"/>
    <w:next w:val="Tabela-Siatka"/>
    <w:uiPriority w:val="39"/>
    <w:rsid w:val="00FA7057"/>
    <w:rPr>
      <w:rFonts w:ascii="Calibri" w:eastAsia="Times New Roman" w:hAnsi="Calibr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311">
    <w:name w:val="Średnie cieniowanie 1 — akcent 311"/>
    <w:basedOn w:val="Standardowy"/>
    <w:next w:val="redniecieniowanie1akcent3"/>
    <w:uiPriority w:val="63"/>
    <w:rsid w:val="007F7384"/>
    <w:rPr>
      <w:rFonts w:ascii="Calibri" w:eastAsia="Times New Roman" w:hAnsi="Calibri"/>
      <w:sz w:val="22"/>
      <w:szCs w:val="22"/>
      <w:lang w:val="en-US" w:eastAsia="ja-JP"/>
    </w:rPr>
    <w:tblPr>
      <w:tblStyleRowBandSize w:val="1"/>
      <w:tblStyleColBandSize w:val="1"/>
      <w:tblBorders>
        <w:top w:val="single" w:sz="8" w:space="0" w:color="2B8CC5"/>
        <w:left w:val="single" w:sz="8" w:space="0" w:color="2B8CC5"/>
        <w:bottom w:val="single" w:sz="8" w:space="0" w:color="2B8CC5"/>
        <w:right w:val="single" w:sz="8" w:space="0" w:color="2B8CC5"/>
        <w:insideH w:val="single" w:sz="8" w:space="0" w:color="2B8CC5"/>
      </w:tblBorders>
    </w:tblPr>
    <w:tblStylePr w:type="firstRow">
      <w:pPr>
        <w:spacing w:before="0" w:after="0" w:line="240" w:lineRule="auto"/>
      </w:pPr>
      <w:rPr>
        <w:b/>
        <w:bCs/>
        <w:color w:val="FFFFFF"/>
      </w:rPr>
      <w:tblPr/>
      <w:tcPr>
        <w:tcBorders>
          <w:top w:val="single" w:sz="8" w:space="0" w:color="2B8CC5"/>
          <w:left w:val="single" w:sz="8" w:space="0" w:color="2B8CC5"/>
          <w:bottom w:val="single" w:sz="8" w:space="0" w:color="2B8CC5"/>
          <w:right w:val="single" w:sz="8" w:space="0" w:color="2B8CC5"/>
          <w:insideH w:val="nil"/>
          <w:insideV w:val="nil"/>
        </w:tcBorders>
        <w:shd w:val="clear" w:color="auto" w:fill="1B587C"/>
      </w:tcPr>
    </w:tblStylePr>
    <w:tblStylePr w:type="lastRow">
      <w:pPr>
        <w:spacing w:before="0" w:after="0" w:line="240" w:lineRule="auto"/>
      </w:pPr>
      <w:rPr>
        <w:b/>
        <w:bCs/>
      </w:rPr>
      <w:tblPr/>
      <w:tcPr>
        <w:tcBorders>
          <w:top w:val="double" w:sz="6" w:space="0" w:color="2B8CC5"/>
          <w:left w:val="single" w:sz="8" w:space="0" w:color="2B8CC5"/>
          <w:bottom w:val="single" w:sz="8" w:space="0" w:color="2B8CC5"/>
          <w:right w:val="single" w:sz="8" w:space="0" w:color="2B8CC5"/>
          <w:insideH w:val="nil"/>
          <w:insideV w:val="nil"/>
        </w:tcBorders>
      </w:tcPr>
    </w:tblStylePr>
    <w:tblStylePr w:type="firstCol">
      <w:rPr>
        <w:b/>
        <w:bCs/>
      </w:rPr>
    </w:tblStylePr>
    <w:tblStylePr w:type="lastCol">
      <w:rPr>
        <w:b/>
        <w:bCs/>
      </w:rPr>
    </w:tblStylePr>
    <w:tblStylePr w:type="band1Vert">
      <w:tblPr/>
      <w:tcPr>
        <w:shd w:val="clear" w:color="auto" w:fill="B5D9EF"/>
      </w:tcPr>
    </w:tblStylePr>
    <w:tblStylePr w:type="band1Horz">
      <w:tblPr/>
      <w:tcPr>
        <w:tcBorders>
          <w:insideH w:val="nil"/>
          <w:insideV w:val="nil"/>
        </w:tcBorders>
        <w:shd w:val="clear" w:color="auto" w:fill="B5D9EF"/>
      </w:tcPr>
    </w:tblStylePr>
    <w:tblStylePr w:type="band2Horz">
      <w:tblPr/>
      <w:tcPr>
        <w:tcBorders>
          <w:insideH w:val="nil"/>
          <w:insideV w:val="nil"/>
        </w:tcBorders>
      </w:tcPr>
    </w:tblStylePr>
  </w:style>
  <w:style w:type="table" w:customStyle="1" w:styleId="Tabela-Siatka71">
    <w:name w:val="Tabela - Siatka71"/>
    <w:basedOn w:val="Standardowy"/>
    <w:next w:val="Tabela-Siatka"/>
    <w:uiPriority w:val="39"/>
    <w:rsid w:val="00FF2386"/>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bel" w:eastAsia="Corbel" w:hAnsi="Corbel"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909A7"/>
    <w:pPr>
      <w:spacing w:after="200" w:line="276" w:lineRule="auto"/>
    </w:pPr>
    <w:rPr>
      <w:rFonts w:ascii="Arial Narrow" w:hAnsi="Arial Narrow"/>
      <w:sz w:val="22"/>
      <w:szCs w:val="22"/>
      <w:lang w:eastAsia="en-US" w:bidi="fa-IR"/>
    </w:rPr>
  </w:style>
  <w:style w:type="paragraph" w:styleId="Nagwek1">
    <w:name w:val="heading 1"/>
    <w:basedOn w:val="Normalny"/>
    <w:link w:val="Nagwek1Znak1"/>
    <w:uiPriority w:val="9"/>
    <w:qFormat/>
    <w:pPr>
      <w:keepNext/>
      <w:keepLines/>
      <w:spacing w:before="480" w:after="0"/>
      <w:outlineLvl w:val="0"/>
    </w:pPr>
    <w:rPr>
      <w:rFonts w:ascii="Times New Roman" w:hAnsi="Times New Roman"/>
      <w:color w:val="00B050"/>
      <w:szCs w:val="28"/>
    </w:rPr>
  </w:style>
  <w:style w:type="paragraph" w:styleId="Nagwek2">
    <w:name w:val="heading 2"/>
    <w:basedOn w:val="Normalny"/>
    <w:link w:val="Nagwek2Znak1"/>
    <w:uiPriority w:val="9"/>
    <w:qFormat/>
    <w:pPr>
      <w:keepNext/>
      <w:keepLines/>
      <w:spacing w:before="200" w:after="0"/>
      <w:outlineLvl w:val="1"/>
    </w:pPr>
    <w:rPr>
      <w:rFonts w:ascii="Times New Roman" w:hAnsi="Times New Roman"/>
      <w:color w:val="F79646"/>
      <w:sz w:val="24"/>
      <w:szCs w:val="26"/>
    </w:rPr>
  </w:style>
  <w:style w:type="paragraph" w:styleId="Nagwek3">
    <w:name w:val="heading 3"/>
    <w:basedOn w:val="Normalny"/>
    <w:link w:val="Nagwek3Znak"/>
    <w:uiPriority w:val="9"/>
    <w:qFormat/>
    <w:rsid w:val="001C47C0"/>
    <w:pPr>
      <w:keepNext/>
      <w:spacing w:before="240" w:after="60" w:line="240" w:lineRule="auto"/>
      <w:outlineLvl w:val="2"/>
    </w:pPr>
    <w:rPr>
      <w:rFonts w:ascii="Times New Roman" w:eastAsia="Times New Roman" w:hAnsi="Times New Roman"/>
      <w:szCs w:val="26"/>
      <w:lang w:eastAsia="pl-PL"/>
    </w:rPr>
  </w:style>
  <w:style w:type="paragraph" w:styleId="Nagwek4">
    <w:name w:val="heading 4"/>
    <w:basedOn w:val="Normalny"/>
    <w:link w:val="Nagwek4Znak"/>
    <w:uiPriority w:val="9"/>
    <w:qFormat/>
    <w:pPr>
      <w:keepNext/>
      <w:keepLines/>
      <w:spacing w:before="200" w:after="0"/>
      <w:outlineLvl w:val="3"/>
    </w:pPr>
    <w:rPr>
      <w:rFonts w:ascii="Cambria" w:eastAsia="Times New Roman" w:hAnsi="Cambria"/>
      <w:b/>
      <w:i/>
      <w:color w:val="4F81BD"/>
      <w:lang w:eastAsia="pl-PL"/>
    </w:rPr>
  </w:style>
  <w:style w:type="paragraph" w:styleId="Nagwek5">
    <w:name w:val="heading 5"/>
    <w:basedOn w:val="Normalny"/>
    <w:next w:val="Normalny"/>
    <w:link w:val="Nagwek5Znak"/>
    <w:uiPriority w:val="9"/>
    <w:semiHidden/>
    <w:unhideWhenUsed/>
    <w:qFormat/>
    <w:rsid w:val="000429B4"/>
    <w:pPr>
      <w:keepNext/>
      <w:keepLines/>
      <w:spacing w:before="200" w:after="0"/>
      <w:outlineLvl w:val="4"/>
    </w:pPr>
    <w:rPr>
      <w:rFonts w:ascii="Calibri Light" w:eastAsia="Times New Roman" w:hAnsi="Calibri Light"/>
      <w:color w:val="252525"/>
      <w:sz w:val="20"/>
      <w:szCs w:val="20"/>
      <w:lang w:eastAsia="pl-PL"/>
    </w:rPr>
  </w:style>
  <w:style w:type="paragraph" w:styleId="Nagwek6">
    <w:name w:val="heading 6"/>
    <w:basedOn w:val="Normalny"/>
    <w:next w:val="Normalny"/>
    <w:link w:val="Nagwek6Znak"/>
    <w:uiPriority w:val="9"/>
    <w:semiHidden/>
    <w:unhideWhenUsed/>
    <w:qFormat/>
    <w:rsid w:val="000429B4"/>
    <w:pPr>
      <w:keepNext/>
      <w:keepLines/>
      <w:spacing w:before="200" w:after="0"/>
      <w:outlineLvl w:val="5"/>
    </w:pPr>
    <w:rPr>
      <w:rFonts w:ascii="Calibri Light" w:eastAsia="Times New Roman" w:hAnsi="Calibri Light"/>
      <w:i/>
      <w:iCs/>
      <w:color w:val="252525"/>
      <w:sz w:val="20"/>
      <w:szCs w:val="20"/>
      <w:lang w:eastAsia="pl-PL"/>
    </w:rPr>
  </w:style>
  <w:style w:type="paragraph" w:styleId="Nagwek7">
    <w:name w:val="heading 7"/>
    <w:basedOn w:val="Normalny"/>
    <w:next w:val="Normalny"/>
    <w:link w:val="Nagwek7Znak"/>
    <w:uiPriority w:val="9"/>
    <w:semiHidden/>
    <w:unhideWhenUsed/>
    <w:qFormat/>
    <w:rsid w:val="000429B4"/>
    <w:pPr>
      <w:keepNext/>
      <w:keepLines/>
      <w:spacing w:before="200" w:after="0"/>
      <w:outlineLvl w:val="6"/>
    </w:pPr>
    <w:rPr>
      <w:rFonts w:ascii="Calibri Light" w:eastAsia="Times New Roman" w:hAnsi="Calibri Light"/>
      <w:i/>
      <w:iCs/>
      <w:color w:val="404040"/>
      <w:sz w:val="20"/>
      <w:szCs w:val="20"/>
      <w:lang w:eastAsia="pl-PL"/>
    </w:rPr>
  </w:style>
  <w:style w:type="paragraph" w:styleId="Nagwek8">
    <w:name w:val="heading 8"/>
    <w:basedOn w:val="Normalny"/>
    <w:next w:val="Normalny"/>
    <w:link w:val="Nagwek8Znak"/>
    <w:uiPriority w:val="9"/>
    <w:semiHidden/>
    <w:unhideWhenUsed/>
    <w:qFormat/>
    <w:rsid w:val="000429B4"/>
    <w:pPr>
      <w:keepNext/>
      <w:keepLines/>
      <w:spacing w:before="200" w:after="0"/>
      <w:outlineLvl w:val="7"/>
    </w:pPr>
    <w:rPr>
      <w:rFonts w:ascii="Calibri Light" w:eastAsia="Times New Roman" w:hAnsi="Calibri Light"/>
      <w:color w:val="404040"/>
      <w:sz w:val="20"/>
      <w:szCs w:val="20"/>
      <w:lang w:eastAsia="pl-PL"/>
    </w:rPr>
  </w:style>
  <w:style w:type="paragraph" w:styleId="Nagwek9">
    <w:name w:val="heading 9"/>
    <w:basedOn w:val="Normalny"/>
    <w:next w:val="Normalny"/>
    <w:link w:val="Nagwek9Znak"/>
    <w:uiPriority w:val="9"/>
    <w:semiHidden/>
    <w:unhideWhenUsed/>
    <w:qFormat/>
    <w:rsid w:val="000429B4"/>
    <w:pPr>
      <w:keepNext/>
      <w:keepLines/>
      <w:spacing w:before="200" w:after="0"/>
      <w:outlineLvl w:val="8"/>
    </w:pPr>
    <w:rPr>
      <w:rFonts w:ascii="Calibri Light" w:eastAsia="Times New Roman" w:hAnsi="Calibri Light"/>
      <w:i/>
      <w:iCs/>
      <w:color w:val="404040"/>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uiPriority w:val="9"/>
    <w:rPr>
      <w:rFonts w:ascii="Bookman Old Style" w:eastAsia="Times New Roman" w:hAnsi="Bookman Old Style"/>
      <w:b/>
      <w:color w:val="00B050"/>
      <w:sz w:val="24"/>
      <w:szCs w:val="24"/>
    </w:rPr>
  </w:style>
  <w:style w:type="character" w:customStyle="1" w:styleId="Nagwek2Znak">
    <w:name w:val="Nagłówek 2 Znak"/>
    <w:uiPriority w:val="9"/>
    <w:rPr>
      <w:rFonts w:ascii="Bookman Old Style" w:eastAsia="Times New Roman" w:hAnsi="Bookman Old Style"/>
      <w:b/>
      <w:color w:val="F79646"/>
      <w:sz w:val="22"/>
      <w:szCs w:val="24"/>
    </w:rPr>
  </w:style>
  <w:style w:type="character" w:customStyle="1" w:styleId="Nagwek3Znak">
    <w:name w:val="Nagłówek 3 Znak"/>
    <w:link w:val="Nagwek3"/>
    <w:uiPriority w:val="9"/>
    <w:rsid w:val="001C47C0"/>
    <w:rPr>
      <w:rFonts w:ascii="Times New Roman" w:eastAsia="Times New Roman" w:hAnsi="Times New Roman"/>
      <w:sz w:val="22"/>
      <w:szCs w:val="26"/>
    </w:rPr>
  </w:style>
  <w:style w:type="character" w:customStyle="1" w:styleId="Nagwek4Znak">
    <w:name w:val="Nagłówek 4 Znak"/>
    <w:link w:val="Nagwek4"/>
    <w:uiPriority w:val="9"/>
    <w:rPr>
      <w:rFonts w:ascii="Cambria" w:eastAsia="Times New Roman" w:hAnsi="Cambria"/>
      <w:b/>
      <w:i/>
      <w:color w:val="4F81BD"/>
      <w:sz w:val="22"/>
      <w:szCs w:val="22"/>
    </w:rPr>
  </w:style>
  <w:style w:type="paragraph" w:styleId="Bezodstpw">
    <w:name w:val="No Spacing"/>
    <w:link w:val="BezodstpwZnak"/>
    <w:uiPriority w:val="1"/>
    <w:qFormat/>
    <w:rPr>
      <w:rFonts w:eastAsia="Times New Roman"/>
      <w:sz w:val="22"/>
      <w:szCs w:val="22"/>
      <w:lang w:eastAsia="en-US"/>
    </w:rPr>
  </w:style>
  <w:style w:type="character" w:customStyle="1" w:styleId="BezodstpwZnak">
    <w:name w:val="Bez odstępów Znak"/>
    <w:link w:val="Bezodstpw"/>
    <w:uiPriority w:val="1"/>
    <w:rPr>
      <w:rFonts w:eastAsia="Times New Roman"/>
      <w:sz w:val="22"/>
      <w:szCs w:val="22"/>
      <w:lang w:val="pl-PL" w:eastAsia="en-US" w:bidi="ar-SA"/>
    </w:rPr>
  </w:style>
  <w:style w:type="paragraph" w:styleId="Tekstdymka">
    <w:name w:val="Balloon Text"/>
    <w:basedOn w:val="Normalny"/>
    <w:link w:val="TekstdymkaZnak"/>
    <w:uiPriority w:val="99"/>
    <w:pPr>
      <w:spacing w:after="0" w:line="240" w:lineRule="auto"/>
    </w:pPr>
    <w:rPr>
      <w:rFonts w:ascii="Tahoma" w:hAnsi="Tahoma" w:cs="Tahoma"/>
      <w:sz w:val="16"/>
      <w:szCs w:val="16"/>
    </w:rPr>
  </w:style>
  <w:style w:type="character" w:customStyle="1" w:styleId="TekstdymkaZnak">
    <w:name w:val="Tekst dymka Znak"/>
    <w:link w:val="Tekstdymka"/>
    <w:uiPriority w:val="99"/>
    <w:rPr>
      <w:rFonts w:ascii="Tahoma" w:hAnsi="Tahoma" w:cs="Tahoma"/>
      <w:sz w:val="16"/>
      <w:szCs w:val="16"/>
    </w:rPr>
  </w:style>
  <w:style w:type="paragraph" w:styleId="Nagwek">
    <w:name w:val="header"/>
    <w:basedOn w:val="Normalny"/>
    <w:link w:val="NagwekZnak"/>
    <w:pPr>
      <w:tabs>
        <w:tab w:val="center" w:pos="4536"/>
        <w:tab w:val="right" w:pos="9072"/>
      </w:tabs>
    </w:pPr>
  </w:style>
  <w:style w:type="character" w:customStyle="1" w:styleId="NagwekZnak">
    <w:name w:val="Nagłówek Znak"/>
    <w:link w:val="Nagwek"/>
    <w:rPr>
      <w:sz w:val="22"/>
      <w:szCs w:val="22"/>
      <w:lang w:eastAsia="en-US"/>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link w:val="Stopka"/>
    <w:uiPriority w:val="99"/>
    <w:rPr>
      <w:sz w:val="22"/>
      <w:szCs w:val="22"/>
      <w:lang w:eastAsia="en-US"/>
    </w:rPr>
  </w:style>
  <w:style w:type="character" w:styleId="Hipercze">
    <w:name w:val="Hyperlink"/>
    <w:uiPriority w:val="99"/>
    <w:rPr>
      <w:color w:val="0000FF"/>
      <w:u w:val="single"/>
    </w:rPr>
  </w:style>
  <w:style w:type="character" w:styleId="Pogrubienie">
    <w:name w:val="Strong"/>
    <w:uiPriority w:val="22"/>
    <w:qFormat/>
    <w:rPr>
      <w:b/>
    </w:rPr>
  </w:style>
  <w:style w:type="paragraph" w:styleId="NormalnyWeb">
    <w:name w:val="Normal (Web)"/>
    <w:basedOn w:val="Normalny"/>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Normalny"/>
    <w:pPr>
      <w:tabs>
        <w:tab w:val="left" w:pos="720"/>
      </w:tabs>
      <w:spacing w:after="0" w:line="280" w:lineRule="atLeast"/>
    </w:pPr>
    <w:rPr>
      <w:rFonts w:ascii="Times New Roman" w:eastAsia="Times New Roman" w:hAnsi="Times New Roman"/>
      <w:sz w:val="24"/>
      <w:szCs w:val="20"/>
      <w:lang w:eastAsia="pl-PL"/>
    </w:rPr>
  </w:style>
  <w:style w:type="paragraph" w:customStyle="1" w:styleId="p13">
    <w:name w:val="p13"/>
    <w:basedOn w:val="Normalny"/>
    <w:pPr>
      <w:tabs>
        <w:tab w:val="left" w:pos="720"/>
      </w:tabs>
      <w:spacing w:after="0" w:line="280" w:lineRule="atLeast"/>
      <w:ind w:left="1440" w:firstLine="720"/>
    </w:pPr>
    <w:rPr>
      <w:rFonts w:ascii="Times New Roman" w:eastAsia="Times New Roman" w:hAnsi="Times New Roman"/>
      <w:sz w:val="24"/>
      <w:szCs w:val="20"/>
      <w:lang w:eastAsia="pl-PL"/>
    </w:rPr>
  </w:style>
  <w:style w:type="paragraph" w:customStyle="1" w:styleId="p16">
    <w:name w:val="p16"/>
    <w:basedOn w:val="Normalny"/>
    <w:pPr>
      <w:tabs>
        <w:tab w:val="left" w:pos="700"/>
      </w:tabs>
      <w:spacing w:after="0" w:line="280" w:lineRule="atLeast"/>
      <w:ind w:left="1440" w:firstLine="720"/>
    </w:pPr>
    <w:rPr>
      <w:rFonts w:ascii="Times New Roman" w:eastAsia="Times New Roman" w:hAnsi="Times New Roman"/>
      <w:sz w:val="24"/>
      <w:szCs w:val="20"/>
      <w:lang w:eastAsia="pl-PL"/>
    </w:rPr>
  </w:style>
  <w:style w:type="character" w:customStyle="1" w:styleId="bbtext">
    <w:name w:val="bbtext"/>
    <w:basedOn w:val="Domylnaczcionkaakapitu"/>
  </w:style>
  <w:style w:type="paragraph" w:styleId="Tekstpodstawowywcity">
    <w:name w:val="Body Text Indent"/>
    <w:basedOn w:val="Normalny"/>
    <w:link w:val="TekstpodstawowywcityZnak"/>
    <w:pPr>
      <w:shd w:val="clear" w:color="auto" w:fill="FFFFFF"/>
      <w:spacing w:after="0" w:line="240" w:lineRule="auto"/>
      <w:ind w:left="360" w:firstLine="360"/>
    </w:pPr>
    <w:rPr>
      <w:rFonts w:ascii="Times New Roman" w:eastAsia="Times New Roman" w:hAnsi="Times New Roman"/>
      <w:sz w:val="20"/>
      <w:szCs w:val="21"/>
      <w:lang w:eastAsia="pl-PL"/>
    </w:rPr>
  </w:style>
  <w:style w:type="character" w:customStyle="1" w:styleId="TekstpodstawowywcityZnak">
    <w:name w:val="Tekst podstawowy wcięty Znak"/>
    <w:link w:val="Tekstpodstawowywcity"/>
    <w:rPr>
      <w:rFonts w:ascii="Times New Roman" w:eastAsia="Times New Roman" w:hAnsi="Times New Roman"/>
      <w:szCs w:val="21"/>
      <w:shd w:val="clear" w:color="auto" w:fill="FFFFFF"/>
    </w:rPr>
  </w:style>
  <w:style w:type="paragraph" w:styleId="Podtytu">
    <w:name w:val="Subtitle"/>
    <w:basedOn w:val="Normalny"/>
    <w:link w:val="PodtytuZnak"/>
    <w:uiPriority w:val="11"/>
    <w:qFormat/>
    <w:pPr>
      <w:spacing w:after="0" w:line="240" w:lineRule="auto"/>
    </w:pPr>
    <w:rPr>
      <w:rFonts w:ascii="Times New Roman" w:eastAsia="Times New Roman" w:hAnsi="Times New Roman"/>
      <w:b/>
      <w:sz w:val="24"/>
      <w:szCs w:val="20"/>
      <w:lang w:eastAsia="pl-PL"/>
    </w:rPr>
  </w:style>
  <w:style w:type="character" w:customStyle="1" w:styleId="PodtytuZnak">
    <w:name w:val="Podtytuł Znak"/>
    <w:link w:val="Podtytu"/>
    <w:uiPriority w:val="11"/>
    <w:rPr>
      <w:rFonts w:ascii="Times New Roman" w:eastAsia="Times New Roman" w:hAnsi="Times New Roman"/>
      <w:b/>
      <w:sz w:val="24"/>
    </w:rPr>
  </w:style>
  <w:style w:type="paragraph" w:styleId="Akapitzlist">
    <w:name w:val="List Paragraph"/>
    <w:basedOn w:val="Normalny"/>
    <w:uiPriority w:val="34"/>
    <w:qFormat/>
    <w:pPr>
      <w:ind w:left="720"/>
      <w:contextualSpacing/>
    </w:pPr>
    <w:rPr>
      <w:rFonts w:ascii="Times New Roman" w:eastAsia="Calibri" w:hAnsi="Times New Roman"/>
      <w:sz w:val="20"/>
    </w:rPr>
  </w:style>
  <w:style w:type="paragraph" w:styleId="Tekstpodstawowy">
    <w:name w:val="Body Text"/>
    <w:basedOn w:val="Normalny"/>
    <w:link w:val="TekstpodstawowyZnak"/>
    <w:pPr>
      <w:spacing w:after="120" w:line="240" w:lineRule="auto"/>
    </w:pPr>
    <w:rPr>
      <w:rFonts w:ascii="Times New Roman" w:eastAsia="Times New Roman" w:hAnsi="Times New Roman"/>
      <w:sz w:val="24"/>
      <w:szCs w:val="24"/>
      <w:lang w:eastAsia="pl-PL"/>
    </w:rPr>
  </w:style>
  <w:style w:type="character" w:customStyle="1" w:styleId="TekstpodstawowyZnak">
    <w:name w:val="Tekst podstawowy Znak"/>
    <w:link w:val="Tekstpodstawowy"/>
    <w:rPr>
      <w:rFonts w:ascii="Times New Roman" w:eastAsia="Times New Roman" w:hAnsi="Times New Roman"/>
      <w:sz w:val="24"/>
      <w:szCs w:val="24"/>
    </w:rPr>
  </w:style>
  <w:style w:type="paragraph" w:styleId="Tekstpodstawowy2">
    <w:name w:val="Body Text 2"/>
    <w:basedOn w:val="Normalny"/>
    <w:link w:val="Tekstpodstawowy2Znak"/>
    <w:pPr>
      <w:spacing w:after="120" w:line="480" w:lineRule="auto"/>
    </w:pPr>
    <w:rPr>
      <w:rFonts w:ascii="Times New Roman" w:eastAsia="Times New Roman" w:hAnsi="Times New Roman"/>
      <w:sz w:val="24"/>
      <w:szCs w:val="24"/>
      <w:lang w:eastAsia="pl-PL"/>
    </w:rPr>
  </w:style>
  <w:style w:type="character" w:customStyle="1" w:styleId="Tekstpodstawowy2Znak">
    <w:name w:val="Tekst podstawowy 2 Znak"/>
    <w:link w:val="Tekstpodstawowy2"/>
    <w:rPr>
      <w:rFonts w:ascii="Times New Roman" w:eastAsia="Times New Roman" w:hAnsi="Times New Roman"/>
      <w:sz w:val="24"/>
      <w:szCs w:val="24"/>
    </w:rPr>
  </w:style>
  <w:style w:type="character" w:styleId="Numerstrony">
    <w:name w:val="page number"/>
    <w:basedOn w:val="Domylnaczcionkaakapitu"/>
  </w:style>
  <w:style w:type="paragraph" w:styleId="Tekstpodstawowywcity2">
    <w:name w:val="Body Text Indent 2"/>
    <w:basedOn w:val="Normalny"/>
    <w:link w:val="Tekstpodstawowywcity2Znak"/>
    <w:pPr>
      <w:spacing w:after="120" w:line="480" w:lineRule="auto"/>
      <w:ind w:left="283"/>
    </w:pPr>
    <w:rPr>
      <w:rFonts w:ascii="Times New Roman" w:eastAsia="Times New Roman" w:hAnsi="Times New Roman"/>
      <w:sz w:val="24"/>
      <w:szCs w:val="24"/>
      <w:lang w:eastAsia="pl-PL"/>
    </w:rPr>
  </w:style>
  <w:style w:type="character" w:customStyle="1" w:styleId="Tekstpodstawowywcity2Znak">
    <w:name w:val="Tekst podstawowy wcięty 2 Znak"/>
    <w:link w:val="Tekstpodstawowywcity2"/>
    <w:rPr>
      <w:rFonts w:ascii="Times New Roman" w:eastAsia="Times New Roman" w:hAnsi="Times New Roman"/>
      <w:sz w:val="24"/>
      <w:szCs w:val="24"/>
    </w:rPr>
  </w:style>
  <w:style w:type="character" w:customStyle="1" w:styleId="arttitlegreen">
    <w:name w:val="art_title_green"/>
    <w:basedOn w:val="Domylnaczcionkaakapitu"/>
  </w:style>
  <w:style w:type="character" w:customStyle="1" w:styleId="arttitledane">
    <w:name w:val="art_title_dane"/>
    <w:basedOn w:val="Domylnaczcionkaakapitu"/>
  </w:style>
  <w:style w:type="paragraph" w:styleId="Tekstprzypisudolnego">
    <w:name w:val="footnote text"/>
    <w:basedOn w:val="Normalny"/>
    <w:link w:val="TekstprzypisudolnegoZnak"/>
    <w:uiPriority w:val="99"/>
    <w:pPr>
      <w:spacing w:after="0" w:line="240" w:lineRule="auto"/>
    </w:pPr>
    <w:rPr>
      <w:rFonts w:ascii="Arial" w:eastAsia="Times New Roman" w:hAnsi="Arial"/>
      <w:sz w:val="20"/>
      <w:szCs w:val="20"/>
      <w:lang w:eastAsia="pl-PL"/>
    </w:rPr>
  </w:style>
  <w:style w:type="character" w:customStyle="1" w:styleId="TekstprzypisudolnegoZnak">
    <w:name w:val="Tekst przypisu dolnego Znak"/>
    <w:link w:val="Tekstprzypisudolnego"/>
    <w:uiPriority w:val="99"/>
    <w:rPr>
      <w:rFonts w:ascii="Arial" w:eastAsia="Times New Roman" w:hAnsi="Arial"/>
    </w:rPr>
  </w:style>
  <w:style w:type="paragraph" w:styleId="Tytu">
    <w:name w:val="Title"/>
    <w:basedOn w:val="Normalny"/>
    <w:link w:val="TytuZnak"/>
    <w:uiPriority w:val="10"/>
    <w:qFormat/>
    <w:pPr>
      <w:spacing w:after="0" w:line="360" w:lineRule="auto"/>
      <w:jc w:val="center"/>
    </w:pPr>
    <w:rPr>
      <w:rFonts w:ascii="Arial" w:eastAsia="Times New Roman" w:hAnsi="Arial"/>
      <w:b/>
      <w:sz w:val="34"/>
      <w:szCs w:val="20"/>
      <w:lang w:eastAsia="pl-PL"/>
    </w:rPr>
  </w:style>
  <w:style w:type="character" w:customStyle="1" w:styleId="TytuZnak">
    <w:name w:val="Tytuł Znak"/>
    <w:link w:val="Tytu"/>
    <w:uiPriority w:val="10"/>
    <w:rPr>
      <w:rFonts w:ascii="Arial" w:eastAsia="Times New Roman" w:hAnsi="Arial"/>
      <w:b/>
      <w:sz w:val="34"/>
    </w:rPr>
  </w:style>
  <w:style w:type="paragraph" w:styleId="Legenda">
    <w:name w:val="caption"/>
    <w:basedOn w:val="Normalny"/>
    <w:link w:val="LegendaZnak"/>
    <w:uiPriority w:val="35"/>
    <w:qFormat/>
    <w:pPr>
      <w:spacing w:before="120" w:after="120" w:line="240" w:lineRule="auto"/>
    </w:pPr>
    <w:rPr>
      <w:rFonts w:ascii="Arial" w:eastAsia="Times New Roman" w:hAnsi="Arial"/>
      <w:sz w:val="24"/>
      <w:szCs w:val="20"/>
      <w:lang w:eastAsia="pl-PL"/>
    </w:rPr>
  </w:style>
  <w:style w:type="character" w:customStyle="1" w:styleId="LegendaZnak">
    <w:name w:val="Legenda Znak"/>
    <w:link w:val="Legenda"/>
    <w:rPr>
      <w:rFonts w:ascii="Arial" w:eastAsia="Times New Roman" w:hAnsi="Arial"/>
      <w:i/>
      <w:sz w:val="24"/>
    </w:rPr>
  </w:style>
  <w:style w:type="character" w:customStyle="1" w:styleId="ZnakZnak2">
    <w:name w:val="Znak Znak2"/>
    <w:rPr>
      <w:rFonts w:ascii="Bookman Old Style" w:eastAsia="Times New Roman" w:hAnsi="Bookman Old Style" w:cs="Times New Roman"/>
      <w:sz w:val="24"/>
      <w:szCs w:val="20"/>
    </w:rPr>
  </w:style>
  <w:style w:type="character" w:styleId="Uwydatnienie">
    <w:name w:val="Emphasis"/>
    <w:uiPriority w:val="20"/>
    <w:qFormat/>
    <w:rPr>
      <w:i/>
    </w:rPr>
  </w:style>
  <w:style w:type="paragraph" w:customStyle="1" w:styleId="ZnakZnakZnakZnakZnakZnakZnakZnak">
    <w:name w:val="Znak Znak Znak Znak Znak Znak Znak Znak"/>
    <w:basedOn w:val="Normalny"/>
    <w:pPr>
      <w:spacing w:after="0" w:line="240" w:lineRule="auto"/>
    </w:pPr>
    <w:rPr>
      <w:rFonts w:ascii="Times New Roman" w:eastAsia="Times New Roman" w:hAnsi="Times New Roman"/>
      <w:sz w:val="24"/>
      <w:szCs w:val="24"/>
      <w:lang w:eastAsia="pl-PL"/>
    </w:rPr>
  </w:style>
  <w:style w:type="paragraph" w:customStyle="1" w:styleId="cyferkiwtabeli">
    <w:name w:val="cyferki w tabeli"/>
    <w:pPr>
      <w:spacing w:before="60" w:line="360" w:lineRule="auto"/>
      <w:jc w:val="center"/>
    </w:pPr>
    <w:rPr>
      <w:rFonts w:ascii="Arial" w:eastAsia="Times New Roman" w:hAnsi="Arial"/>
    </w:rPr>
  </w:style>
  <w:style w:type="paragraph" w:styleId="Tekstpodstawowy3">
    <w:name w:val="Body Text 3"/>
    <w:basedOn w:val="Normalny"/>
    <w:link w:val="Tekstpodstawowy3Znak"/>
    <w:pPr>
      <w:spacing w:after="120" w:line="240" w:lineRule="auto"/>
    </w:pPr>
    <w:rPr>
      <w:rFonts w:ascii="Times New Roman" w:eastAsia="Times New Roman" w:hAnsi="Times New Roman"/>
      <w:sz w:val="16"/>
      <w:szCs w:val="16"/>
      <w:lang w:eastAsia="pl-PL"/>
    </w:rPr>
  </w:style>
  <w:style w:type="character" w:customStyle="1" w:styleId="Tekstpodstawowy3Znak">
    <w:name w:val="Tekst podstawowy 3 Znak"/>
    <w:link w:val="Tekstpodstawowy3"/>
    <w:rPr>
      <w:rFonts w:ascii="Times New Roman" w:eastAsia="Times New Roman" w:hAnsi="Times New Roman"/>
      <w:sz w:val="16"/>
      <w:szCs w:val="16"/>
    </w:rPr>
  </w:style>
  <w:style w:type="paragraph" w:styleId="Tekstpodstawowywcity3">
    <w:name w:val="Body Text Indent 3"/>
    <w:basedOn w:val="Normalny"/>
    <w:link w:val="Tekstpodstawowywcity3Znak"/>
    <w:pPr>
      <w:spacing w:after="120" w:line="240" w:lineRule="auto"/>
      <w:ind w:left="283"/>
    </w:pPr>
    <w:rPr>
      <w:rFonts w:ascii="Times New Roman" w:eastAsia="Times New Roman" w:hAnsi="Times New Roman"/>
      <w:sz w:val="16"/>
      <w:szCs w:val="16"/>
      <w:lang w:eastAsia="pl-PL"/>
    </w:rPr>
  </w:style>
  <w:style w:type="character" w:customStyle="1" w:styleId="Tekstpodstawowywcity3Znak">
    <w:name w:val="Tekst podstawowy wcięty 3 Znak"/>
    <w:link w:val="Tekstpodstawowywcity3"/>
    <w:rPr>
      <w:rFonts w:ascii="Times New Roman" w:eastAsia="Times New Roman" w:hAnsi="Times New Roman"/>
      <w:sz w:val="16"/>
      <w:szCs w:val="16"/>
    </w:rPr>
  </w:style>
  <w:style w:type="paragraph" w:customStyle="1" w:styleId="tabela2">
    <w:name w:val="tabela 2"/>
    <w:basedOn w:val="Normalny"/>
    <w:pPr>
      <w:spacing w:before="40" w:after="40" w:line="240" w:lineRule="auto"/>
      <w:jc w:val="center"/>
    </w:pPr>
    <w:rPr>
      <w:rFonts w:ascii="Times New Roman" w:eastAsia="Times New Roman" w:hAnsi="Times New Roman"/>
      <w:sz w:val="20"/>
      <w:szCs w:val="20"/>
      <w:lang w:eastAsia="pl-PL"/>
    </w:rPr>
  </w:style>
  <w:style w:type="paragraph" w:customStyle="1" w:styleId="nagwektabeli">
    <w:name w:val="nagłówek tabeli"/>
    <w:basedOn w:val="Normalny"/>
    <w:pPr>
      <w:spacing w:before="40" w:after="40" w:line="240" w:lineRule="auto"/>
      <w:jc w:val="center"/>
    </w:pPr>
    <w:rPr>
      <w:rFonts w:ascii="Times New Roman" w:eastAsia="Times New Roman" w:hAnsi="Times New Roman"/>
      <w:b/>
      <w:i/>
      <w:sz w:val="20"/>
      <w:szCs w:val="20"/>
      <w:lang w:eastAsia="pl-PL"/>
    </w:rPr>
  </w:style>
  <w:style w:type="paragraph" w:customStyle="1" w:styleId="zajawka">
    <w:name w:val="zajawka"/>
    <w:basedOn w:val="Normalny"/>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Standardowy1">
    <w:name w:val="Standardowy1"/>
    <w:link w:val="Standardowy1Znak"/>
    <w:rPr>
      <w:rFonts w:ascii="Times New Roman" w:eastAsia="Times New Roman" w:hAnsi="Times New Roman"/>
      <w:sz w:val="24"/>
      <w:szCs w:val="24"/>
    </w:rPr>
  </w:style>
  <w:style w:type="character" w:customStyle="1" w:styleId="Standardowy1Znak">
    <w:name w:val="Standardowy1 Znak"/>
    <w:link w:val="Standardowy1"/>
    <w:rPr>
      <w:rFonts w:ascii="Times New Roman" w:eastAsia="Times New Roman" w:hAnsi="Times New Roman"/>
      <w:sz w:val="24"/>
      <w:szCs w:val="24"/>
      <w:lang w:val="pl-PL" w:eastAsia="pl-PL" w:bidi="ar-SA"/>
    </w:rPr>
  </w:style>
  <w:style w:type="character" w:customStyle="1" w:styleId="tresc">
    <w:name w:val="tresc"/>
    <w:basedOn w:val="Domylnaczcionkaakapitu"/>
  </w:style>
  <w:style w:type="paragraph" w:customStyle="1" w:styleId="Default">
    <w:name w:val="Default"/>
    <w:rPr>
      <w:rFonts w:ascii="Times New Roman" w:eastAsia="Calibri" w:hAnsi="Times New Roman"/>
      <w:color w:val="000000"/>
      <w:sz w:val="24"/>
      <w:szCs w:val="24"/>
      <w:lang w:eastAsia="en-US"/>
    </w:rPr>
  </w:style>
  <w:style w:type="paragraph" w:styleId="Nagwekspisutreci">
    <w:name w:val="TOC Heading"/>
    <w:basedOn w:val="Normalny"/>
    <w:uiPriority w:val="39"/>
    <w:qFormat/>
    <w:pPr>
      <w:keepLines/>
      <w:spacing w:before="480" w:after="0"/>
    </w:pPr>
    <w:rPr>
      <w:rFonts w:ascii="Cambria" w:hAnsi="Cambria"/>
      <w:color w:val="365F91"/>
      <w:sz w:val="28"/>
      <w:szCs w:val="28"/>
    </w:rPr>
  </w:style>
  <w:style w:type="paragraph" w:styleId="Spistreci1">
    <w:name w:val="toc 1"/>
    <w:basedOn w:val="Normalny"/>
    <w:uiPriority w:val="39"/>
    <w:qFormat/>
    <w:pPr>
      <w:tabs>
        <w:tab w:val="left" w:pos="8789"/>
      </w:tabs>
      <w:spacing w:after="0"/>
      <w:jc w:val="both"/>
    </w:pPr>
    <w:rPr>
      <w:rFonts w:ascii="Bookman Old Style" w:hAnsi="Bookman Old Style"/>
      <w:b/>
      <w:sz w:val="18"/>
      <w:szCs w:val="18"/>
    </w:rPr>
  </w:style>
  <w:style w:type="paragraph" w:styleId="Spistreci2">
    <w:name w:val="toc 2"/>
    <w:basedOn w:val="Normalny"/>
    <w:uiPriority w:val="39"/>
    <w:qFormat/>
    <w:pPr>
      <w:tabs>
        <w:tab w:val="left" w:pos="8789"/>
      </w:tabs>
      <w:spacing w:after="0"/>
      <w:ind w:left="709" w:hanging="283"/>
      <w:jc w:val="both"/>
    </w:pPr>
  </w:style>
  <w:style w:type="paragraph" w:styleId="Spistreci3">
    <w:name w:val="toc 3"/>
    <w:basedOn w:val="Normalny"/>
    <w:uiPriority w:val="39"/>
    <w:qFormat/>
    <w:pPr>
      <w:spacing w:after="0" w:line="240" w:lineRule="auto"/>
      <w:ind w:left="480"/>
    </w:pPr>
    <w:rPr>
      <w:rFonts w:ascii="Times New Roman" w:eastAsia="Times New Roman" w:hAnsi="Times New Roman"/>
      <w:sz w:val="24"/>
      <w:szCs w:val="24"/>
      <w:lang w:eastAsia="pl-PL"/>
    </w:rPr>
  </w:style>
  <w:style w:type="paragraph" w:styleId="Tekstprzypisukocowego">
    <w:name w:val="endnote text"/>
    <w:basedOn w:val="Normalny"/>
    <w:link w:val="TekstprzypisukocowegoZnak"/>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link w:val="Tekstprzypisukocowego"/>
    <w:rPr>
      <w:rFonts w:ascii="Times New Roman" w:eastAsia="Times New Roman" w:hAnsi="Times New Roman"/>
    </w:rPr>
  </w:style>
  <w:style w:type="paragraph" w:customStyle="1" w:styleId="Plandokumentu">
    <w:name w:val="Plan dokumentu"/>
    <w:basedOn w:val="Normalny"/>
    <w:link w:val="PlandokumentuZnak"/>
    <w:pPr>
      <w:shd w:val="clear" w:color="auto" w:fill="000080"/>
      <w:spacing w:after="0" w:line="240" w:lineRule="auto"/>
    </w:pPr>
    <w:rPr>
      <w:rFonts w:ascii="Tahoma" w:eastAsia="Times New Roman" w:hAnsi="Tahoma" w:cs="Tahoma"/>
      <w:sz w:val="20"/>
      <w:szCs w:val="20"/>
      <w:lang w:eastAsia="pl-PL"/>
    </w:rPr>
  </w:style>
  <w:style w:type="character" w:customStyle="1" w:styleId="PlandokumentuZnak">
    <w:name w:val="Plan dokumentu Znak"/>
    <w:link w:val="Plandokumentu"/>
    <w:rPr>
      <w:rFonts w:ascii="Tahoma" w:eastAsia="Times New Roman" w:hAnsi="Tahoma" w:cs="Tahoma"/>
      <w:shd w:val="clear" w:color="auto" w:fill="000080"/>
    </w:rPr>
  </w:style>
  <w:style w:type="character" w:customStyle="1" w:styleId="StrongEmphasis">
    <w:name w:val="Strong Emphasis"/>
    <w:rPr>
      <w:b/>
    </w:rPr>
  </w:style>
  <w:style w:type="table" w:styleId="redniasiatka3akcent3">
    <w:name w:val="Medium Grid 3 Accent 3"/>
    <w:basedOn w:val="Standardowy"/>
    <w:uiPriority w:val="69"/>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vAlign w:val="top"/>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vAlign w:val="top"/>
      </w:tcPr>
    </w:tblStylePr>
    <w:tblStylePr w:type="firstCol">
      <w:rPr>
        <w:b/>
        <w:i w:val="0"/>
        <w:color w:val="FFFFFF"/>
      </w:rPr>
      <w:tblPr/>
      <w:tcPr>
        <w:tcBorders>
          <w:left w:val="single" w:sz="8" w:space="0" w:color="FFFFFF"/>
          <w:right w:val="single" w:sz="24" w:space="0" w:color="FFFFFF"/>
          <w:insideH w:val="nil"/>
          <w:insideV w:val="nil"/>
        </w:tcBorders>
        <w:shd w:val="clear" w:color="auto" w:fill="9BBB59"/>
        <w:vAlign w:val="top"/>
      </w:tcPr>
    </w:tblStylePr>
    <w:tblStylePr w:type="lastCol">
      <w:rPr>
        <w:b/>
        <w:i w:val="0"/>
        <w:color w:val="FFFFFF"/>
      </w:rPr>
      <w:tblPr/>
      <w:tcPr>
        <w:tcBorders>
          <w:top w:val="nil"/>
          <w:left w:val="single" w:sz="24" w:space="0" w:color="FFFFFF"/>
          <w:bottom w:val="nil"/>
          <w:right w:val="nil"/>
          <w:insideH w:val="nil"/>
          <w:insideV w:val="nil"/>
        </w:tcBorders>
        <w:shd w:val="clear" w:color="auto" w:fill="9BBB59"/>
        <w:vAlign w:val="top"/>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vAlign w:val="top"/>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vAlign w:val="top"/>
      </w:tcPr>
    </w:tblStylePr>
  </w:style>
  <w:style w:type="table" w:styleId="Jasnalistaakcent5">
    <w:name w:val="Light List Accent 5"/>
    <w:basedOn w:val="Standardowy"/>
    <w:uiPriority w:val="6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color w:val="FFFFFF"/>
      </w:rPr>
      <w:tblPr/>
      <w:tcPr>
        <w:shd w:val="clear" w:color="auto" w:fill="4BACC6"/>
        <w:vAlign w:val="top"/>
      </w:tcPr>
    </w:tblStylePr>
    <w:tblStylePr w:type="lastRow">
      <w:pPr>
        <w:spacing w:before="0" w:after="0" w:line="240" w:lineRule="auto"/>
      </w:pPr>
      <w:rPr>
        <w:b/>
      </w:rPr>
      <w:tblPr/>
      <w:tcPr>
        <w:tcBorders>
          <w:top w:val="double" w:sz="6" w:space="0" w:color="4BACC6"/>
          <w:left w:val="single" w:sz="8" w:space="0" w:color="4BACC6"/>
          <w:bottom w:val="single" w:sz="8" w:space="0" w:color="4BACC6"/>
          <w:right w:val="single" w:sz="8" w:space="0" w:color="4BACC6"/>
        </w:tcBorders>
        <w:vAlign w:val="top"/>
      </w:tcPr>
    </w:tblStylePr>
    <w:tblStylePr w:type="firstCol">
      <w:rPr>
        <w:b/>
      </w:rPr>
    </w:tblStylePr>
    <w:tblStylePr w:type="lastCol">
      <w:rPr>
        <w:b/>
      </w:rPr>
    </w:tblStylePr>
    <w:tblStylePr w:type="band1Vert">
      <w:tblPr/>
      <w:tcPr>
        <w:tcBorders>
          <w:top w:val="single" w:sz="8" w:space="0" w:color="4BACC6"/>
          <w:left w:val="single" w:sz="8" w:space="0" w:color="4BACC6"/>
          <w:bottom w:val="single" w:sz="8" w:space="0" w:color="4BACC6"/>
          <w:right w:val="single" w:sz="8" w:space="0" w:color="4BACC6"/>
        </w:tcBorders>
        <w:vAlign w:val="top"/>
      </w:tcPr>
    </w:tblStylePr>
    <w:tblStylePr w:type="band1Horz">
      <w:tblPr/>
      <w:tcPr>
        <w:tcBorders>
          <w:top w:val="single" w:sz="8" w:space="0" w:color="4BACC6"/>
          <w:left w:val="single" w:sz="8" w:space="0" w:color="4BACC6"/>
          <w:bottom w:val="single" w:sz="8" w:space="0" w:color="4BACC6"/>
          <w:right w:val="single" w:sz="8" w:space="0" w:color="4BACC6"/>
        </w:tcBorders>
        <w:vAlign w:val="top"/>
      </w:tcPr>
    </w:tblStylePr>
  </w:style>
  <w:style w:type="table" w:styleId="redniecieniowanie1akcent5">
    <w:name w:val="Medium Shading 1 Accent 5"/>
    <w:basedOn w:val="Standardowy"/>
    <w:uiPriority w:val="63"/>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vAlign w:val="top"/>
      </w:tcPr>
    </w:tblStylePr>
    <w:tblStylePr w:type="lastRow">
      <w:pPr>
        <w:spacing w:before="0" w:after="0" w:line="240" w:lineRule="auto"/>
      </w:pPr>
      <w:rPr>
        <w:b/>
      </w:rPr>
      <w:tblPr/>
      <w:tcPr>
        <w:tcBorders>
          <w:top w:val="double" w:sz="6" w:space="0" w:color="78C0D4"/>
          <w:left w:val="single" w:sz="8" w:space="0" w:color="78C0D4"/>
          <w:bottom w:val="single" w:sz="8" w:space="0" w:color="78C0D4"/>
          <w:right w:val="single" w:sz="8" w:space="0" w:color="78C0D4"/>
          <w:insideH w:val="nil"/>
          <w:insideV w:val="nil"/>
        </w:tcBorders>
        <w:vAlign w:val="top"/>
      </w:tcPr>
    </w:tblStylePr>
    <w:tblStylePr w:type="firstCol">
      <w:rPr>
        <w:b/>
      </w:rPr>
    </w:tblStylePr>
    <w:tblStylePr w:type="lastCol">
      <w:rPr>
        <w:b/>
      </w:rPr>
    </w:tblStylePr>
    <w:tblStylePr w:type="band1Vert">
      <w:tblPr/>
      <w:tcPr>
        <w:shd w:val="clear" w:color="auto" w:fill="D2EAF1"/>
        <w:vAlign w:val="top"/>
      </w:tcPr>
    </w:tblStylePr>
    <w:tblStylePr w:type="band1Horz">
      <w:tblPr/>
      <w:tcPr>
        <w:tcBorders>
          <w:insideH w:val="nil"/>
          <w:insideV w:val="nil"/>
        </w:tcBorders>
        <w:shd w:val="clear" w:color="auto" w:fill="D2EAF1"/>
        <w:vAlign w:val="top"/>
      </w:tcPr>
    </w:tblStylePr>
    <w:tblStylePr w:type="band2Horz">
      <w:tblPr/>
      <w:tcPr>
        <w:tcBorders>
          <w:insideH w:val="nil"/>
          <w:insideV w:val="nil"/>
        </w:tcBorders>
        <w:vAlign w:val="top"/>
      </w:tcPr>
    </w:tblStylePr>
  </w:style>
  <w:style w:type="table" w:styleId="redniecieniowanie2akcent5">
    <w:name w:val="Medium Shading 2 Accent 5"/>
    <w:basedOn w:val="Standardowy"/>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color w:val="FFFFFF"/>
      </w:rPr>
      <w:tblPr/>
      <w:tcPr>
        <w:tcBorders>
          <w:top w:val="single" w:sz="18" w:space="0" w:color="auto"/>
          <w:left w:val="nil"/>
          <w:bottom w:val="single" w:sz="18" w:space="0" w:color="auto"/>
          <w:right w:val="nil"/>
          <w:insideH w:val="nil"/>
          <w:insideV w:val="nil"/>
        </w:tcBorders>
        <w:shd w:val="clear" w:color="auto" w:fill="4BACC6"/>
        <w:vAlign w:val="top"/>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vAlign w:val="top"/>
      </w:tcPr>
    </w:tblStylePr>
    <w:tblStylePr w:type="firstCol">
      <w:rPr>
        <w:b/>
        <w:color w:val="FFFFFF"/>
      </w:rPr>
      <w:tblPr/>
      <w:tcPr>
        <w:tcBorders>
          <w:top w:val="nil"/>
          <w:left w:val="nil"/>
          <w:bottom w:val="single" w:sz="18" w:space="0" w:color="auto"/>
          <w:right w:val="nil"/>
          <w:insideH w:val="nil"/>
          <w:insideV w:val="nil"/>
        </w:tcBorders>
        <w:shd w:val="clear" w:color="auto" w:fill="4BACC6"/>
        <w:vAlign w:val="top"/>
      </w:tcPr>
    </w:tblStylePr>
    <w:tblStylePr w:type="lastCol">
      <w:rPr>
        <w:b/>
        <w:color w:val="FFFFFF"/>
      </w:rPr>
      <w:tblPr/>
      <w:tcPr>
        <w:tcBorders>
          <w:left w:val="nil"/>
          <w:right w:val="nil"/>
          <w:insideH w:val="nil"/>
          <w:insideV w:val="nil"/>
        </w:tcBorders>
        <w:shd w:val="clear" w:color="auto" w:fill="4BACC6"/>
        <w:vAlign w:val="top"/>
      </w:tcPr>
    </w:tblStylePr>
    <w:tblStylePr w:type="band1Vert">
      <w:tblPr/>
      <w:tcPr>
        <w:tcBorders>
          <w:left w:val="nil"/>
          <w:right w:val="nil"/>
          <w:insideH w:val="nil"/>
          <w:insideV w:val="nil"/>
        </w:tcBorders>
        <w:shd w:val="clear" w:color="auto" w:fill="D8D8D8"/>
        <w:vAlign w:val="top"/>
      </w:tcPr>
    </w:tblStylePr>
    <w:tblStylePr w:type="band1Horz">
      <w:tblPr/>
      <w:tcPr>
        <w:shd w:val="clear" w:color="auto" w:fill="D8D8D8"/>
        <w:vAlign w:val="top"/>
      </w:tcPr>
    </w:tblStylePr>
    <w:tblStylePr w:type="neCell">
      <w:tblPr/>
      <w:tcPr>
        <w:tcBorders>
          <w:top w:val="single" w:sz="18" w:space="0" w:color="auto"/>
          <w:left w:val="nil"/>
          <w:bottom w:val="single" w:sz="18" w:space="0" w:color="auto"/>
          <w:right w:val="nil"/>
          <w:insideH w:val="nil"/>
          <w:insideV w:val="nil"/>
        </w:tcBorders>
        <w:vAlign w:val="top"/>
      </w:tcPr>
    </w:tblStylePr>
    <w:tblStylePr w:type="nwCell">
      <w:rPr>
        <w:color w:val="FFFFFF"/>
      </w:rPr>
      <w:tblPr/>
      <w:tcPr>
        <w:tcBorders>
          <w:top w:val="single" w:sz="18" w:space="0" w:color="auto"/>
          <w:left w:val="nil"/>
          <w:bottom w:val="single" w:sz="18" w:space="0" w:color="auto"/>
          <w:right w:val="nil"/>
          <w:insideH w:val="nil"/>
          <w:insideV w:val="nil"/>
        </w:tcBorders>
        <w:vAlign w:val="top"/>
      </w:tcPr>
    </w:tblStylePr>
  </w:style>
  <w:style w:type="table" w:styleId="redniasiatka3akcent5">
    <w:name w:val="Medium Grid 3 Accent 5"/>
    <w:basedOn w:val="Standardowy"/>
    <w:uiPriority w:val="6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vAlign w:val="top"/>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vAlign w:val="top"/>
      </w:tcPr>
    </w:tblStylePr>
    <w:tblStylePr w:type="firstCol">
      <w:rPr>
        <w:b/>
        <w:i w:val="0"/>
        <w:color w:val="FFFFFF"/>
      </w:rPr>
      <w:tblPr/>
      <w:tcPr>
        <w:tcBorders>
          <w:left w:val="single" w:sz="8" w:space="0" w:color="FFFFFF"/>
          <w:right w:val="single" w:sz="24" w:space="0" w:color="FFFFFF"/>
          <w:insideH w:val="nil"/>
          <w:insideV w:val="nil"/>
        </w:tcBorders>
        <w:shd w:val="clear" w:color="auto" w:fill="4BACC6"/>
        <w:vAlign w:val="top"/>
      </w:tcPr>
    </w:tblStylePr>
    <w:tblStylePr w:type="lastCol">
      <w:rPr>
        <w:b/>
        <w:i w:val="0"/>
        <w:color w:val="FFFFFF"/>
      </w:rPr>
      <w:tblPr/>
      <w:tcPr>
        <w:tcBorders>
          <w:top w:val="nil"/>
          <w:left w:val="single" w:sz="24" w:space="0" w:color="FFFFFF"/>
          <w:bottom w:val="nil"/>
          <w:right w:val="nil"/>
          <w:insideH w:val="nil"/>
          <w:insideV w:val="nil"/>
        </w:tcBorders>
        <w:shd w:val="clear" w:color="auto" w:fill="4BACC6"/>
        <w:vAlign w:val="top"/>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vAlign w:val="top"/>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vAlign w:val="top"/>
      </w:tcPr>
    </w:tblStylePr>
  </w:style>
  <w:style w:type="table" w:styleId="Jasnalistaakcent3">
    <w:name w:val="Light List Accent 3"/>
    <w:basedOn w:val="Standardowy"/>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color w:val="FFFFFF"/>
      </w:rPr>
      <w:tblPr/>
      <w:tcPr>
        <w:shd w:val="clear" w:color="auto" w:fill="9BBB59"/>
        <w:vAlign w:val="top"/>
      </w:tcPr>
    </w:tblStylePr>
    <w:tblStylePr w:type="lastRow">
      <w:pPr>
        <w:spacing w:before="0" w:after="0" w:line="240" w:lineRule="auto"/>
      </w:pPr>
      <w:rPr>
        <w:b/>
      </w:rPr>
      <w:tblPr/>
      <w:tcPr>
        <w:tcBorders>
          <w:top w:val="double" w:sz="6" w:space="0" w:color="9BBB59"/>
          <w:left w:val="single" w:sz="8" w:space="0" w:color="9BBB59"/>
          <w:bottom w:val="single" w:sz="8" w:space="0" w:color="9BBB59"/>
          <w:right w:val="single" w:sz="8" w:space="0" w:color="9BBB59"/>
        </w:tcBorders>
        <w:vAlign w:val="top"/>
      </w:tcPr>
    </w:tblStylePr>
    <w:tblStylePr w:type="firstCol">
      <w:rPr>
        <w:b/>
      </w:rPr>
    </w:tblStylePr>
    <w:tblStylePr w:type="lastCol">
      <w:rPr>
        <w:b/>
      </w:rPr>
    </w:tblStylePr>
    <w:tblStylePr w:type="band1Vert">
      <w:tblPr/>
      <w:tcPr>
        <w:tcBorders>
          <w:top w:val="single" w:sz="8" w:space="0" w:color="9BBB59"/>
          <w:left w:val="single" w:sz="8" w:space="0" w:color="9BBB59"/>
          <w:bottom w:val="single" w:sz="8" w:space="0" w:color="9BBB59"/>
          <w:right w:val="single" w:sz="8" w:space="0" w:color="9BBB59"/>
        </w:tcBorders>
        <w:vAlign w:val="top"/>
      </w:tcPr>
    </w:tblStylePr>
    <w:tblStylePr w:type="band1Horz">
      <w:tblPr/>
      <w:tcPr>
        <w:tcBorders>
          <w:top w:val="single" w:sz="8" w:space="0" w:color="9BBB59"/>
          <w:left w:val="single" w:sz="8" w:space="0" w:color="9BBB59"/>
          <w:bottom w:val="single" w:sz="8" w:space="0" w:color="9BBB59"/>
          <w:right w:val="single" w:sz="8" w:space="0" w:color="9BBB59"/>
        </w:tcBorders>
        <w:vAlign w:val="top"/>
      </w:tcPr>
    </w:tblStylePr>
  </w:style>
  <w:style w:type="table" w:styleId="redniecieniowanie2akcent3">
    <w:name w:val="Medium Shading 2 Accent 3"/>
    <w:basedOn w:val="Standardowy"/>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color w:val="FFFFFF"/>
      </w:rPr>
      <w:tblPr/>
      <w:tcPr>
        <w:tcBorders>
          <w:top w:val="single" w:sz="18" w:space="0" w:color="auto"/>
          <w:left w:val="nil"/>
          <w:bottom w:val="single" w:sz="18" w:space="0" w:color="auto"/>
          <w:right w:val="nil"/>
          <w:insideH w:val="nil"/>
          <w:insideV w:val="nil"/>
        </w:tcBorders>
        <w:shd w:val="clear" w:color="auto" w:fill="9BBB59"/>
        <w:vAlign w:val="top"/>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vAlign w:val="top"/>
      </w:tcPr>
    </w:tblStylePr>
    <w:tblStylePr w:type="firstCol">
      <w:rPr>
        <w:b/>
        <w:color w:val="FFFFFF"/>
      </w:rPr>
      <w:tblPr/>
      <w:tcPr>
        <w:tcBorders>
          <w:top w:val="nil"/>
          <w:left w:val="nil"/>
          <w:bottom w:val="single" w:sz="18" w:space="0" w:color="auto"/>
          <w:right w:val="nil"/>
          <w:insideH w:val="nil"/>
          <w:insideV w:val="nil"/>
        </w:tcBorders>
        <w:shd w:val="clear" w:color="auto" w:fill="9BBB59"/>
        <w:vAlign w:val="top"/>
      </w:tcPr>
    </w:tblStylePr>
    <w:tblStylePr w:type="lastCol">
      <w:rPr>
        <w:b/>
        <w:color w:val="FFFFFF"/>
      </w:rPr>
      <w:tblPr/>
      <w:tcPr>
        <w:tcBorders>
          <w:left w:val="nil"/>
          <w:right w:val="nil"/>
          <w:insideH w:val="nil"/>
          <w:insideV w:val="nil"/>
        </w:tcBorders>
        <w:shd w:val="clear" w:color="auto" w:fill="9BBB59"/>
        <w:vAlign w:val="top"/>
      </w:tcPr>
    </w:tblStylePr>
    <w:tblStylePr w:type="band1Vert">
      <w:tblPr/>
      <w:tcPr>
        <w:tcBorders>
          <w:left w:val="nil"/>
          <w:right w:val="nil"/>
          <w:insideH w:val="nil"/>
          <w:insideV w:val="nil"/>
        </w:tcBorders>
        <w:shd w:val="clear" w:color="auto" w:fill="D8D8D8"/>
        <w:vAlign w:val="top"/>
      </w:tcPr>
    </w:tblStylePr>
    <w:tblStylePr w:type="band1Horz">
      <w:tblPr/>
      <w:tcPr>
        <w:shd w:val="clear" w:color="auto" w:fill="D8D8D8"/>
        <w:vAlign w:val="top"/>
      </w:tcPr>
    </w:tblStylePr>
    <w:tblStylePr w:type="neCell">
      <w:tblPr/>
      <w:tcPr>
        <w:tcBorders>
          <w:top w:val="single" w:sz="18" w:space="0" w:color="auto"/>
          <w:left w:val="nil"/>
          <w:bottom w:val="single" w:sz="18" w:space="0" w:color="auto"/>
          <w:right w:val="nil"/>
          <w:insideH w:val="nil"/>
          <w:insideV w:val="nil"/>
        </w:tcBorders>
        <w:vAlign w:val="top"/>
      </w:tcPr>
    </w:tblStylePr>
    <w:tblStylePr w:type="nwCell">
      <w:rPr>
        <w:color w:val="FFFFFF"/>
      </w:rPr>
      <w:tblPr/>
      <w:tcPr>
        <w:tcBorders>
          <w:top w:val="single" w:sz="18" w:space="0" w:color="auto"/>
          <w:left w:val="nil"/>
          <w:bottom w:val="single" w:sz="18" w:space="0" w:color="auto"/>
          <w:right w:val="nil"/>
          <w:insideH w:val="nil"/>
          <w:insideV w:val="nil"/>
        </w:tcBorders>
        <w:vAlign w:val="top"/>
      </w:tcPr>
    </w:tblStylePr>
  </w:style>
  <w:style w:type="character" w:styleId="Odwoanieprzypisukocowego">
    <w:name w:val="endnote reference"/>
    <w:rPr>
      <w:vertAlign w:val="superscript"/>
    </w:rPr>
  </w:style>
  <w:style w:type="character" w:customStyle="1" w:styleId="apple-converted-space">
    <w:name w:val="apple-converted-space"/>
  </w:style>
  <w:style w:type="character" w:customStyle="1" w:styleId="Nagwek1Znak1">
    <w:name w:val="Nagłówek 1 Znak1"/>
    <w:basedOn w:val="Domylnaczcionkaakapitu"/>
    <w:link w:val="Nagwek1"/>
    <w:uiPriority w:val="9"/>
    <w:rPr>
      <w:rFonts w:ascii="Times New Roman" w:hAnsi="Times New Roman"/>
      <w:b/>
      <w:color w:val="00B050"/>
      <w:sz w:val="22"/>
      <w:szCs w:val="28"/>
      <w:lang w:eastAsia="en-US"/>
    </w:rPr>
  </w:style>
  <w:style w:type="character" w:customStyle="1" w:styleId="Nagwek2Znak1">
    <w:name w:val="Nagłówek 2 Znak1"/>
    <w:basedOn w:val="Domylnaczcionkaakapitu"/>
    <w:link w:val="Nagwek2"/>
    <w:rPr>
      <w:rFonts w:ascii="Times New Roman" w:hAnsi="Times New Roman"/>
      <w:b/>
      <w:color w:val="F79646"/>
      <w:sz w:val="24"/>
      <w:szCs w:val="26"/>
      <w:lang w:eastAsia="en-US"/>
    </w:rPr>
  </w:style>
  <w:style w:type="table" w:customStyle="1" w:styleId="Tabela-Siatka1">
    <w:name w:val="Tabela - Siatka1"/>
    <w:basedOn w:val="Standardowy"/>
    <w:uiPriority w:val="59"/>
    <w:rPr>
      <w:rFonts w:asci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rPr>
      <w:sz w:val="16"/>
      <w:szCs w:val="16"/>
    </w:rPr>
  </w:style>
  <w:style w:type="paragraph" w:styleId="Tekstkomentarza">
    <w:name w:val="annotation text"/>
    <w:basedOn w:val="Normalny"/>
    <w:link w:val="TekstkomentarzaZnak"/>
    <w:uiPriority w:val="99"/>
    <w:pPr>
      <w:spacing w:line="240" w:lineRule="auto"/>
    </w:pPr>
    <w:rPr>
      <w:sz w:val="20"/>
      <w:szCs w:val="20"/>
    </w:rPr>
  </w:style>
  <w:style w:type="character" w:customStyle="1" w:styleId="TekstkomentarzaZnak">
    <w:name w:val="Tekst komentarza Znak"/>
    <w:basedOn w:val="Domylnaczcionkaakapitu"/>
    <w:link w:val="Tekstkomentarza"/>
    <w:uiPriority w:val="99"/>
    <w:rPr>
      <w:lang w:eastAsia="en-US"/>
    </w:rPr>
  </w:style>
  <w:style w:type="paragraph" w:styleId="Tematkomentarza">
    <w:name w:val="annotation subject"/>
    <w:basedOn w:val="Tekstkomentarza"/>
    <w:link w:val="TematkomentarzaZnak"/>
    <w:uiPriority w:val="99"/>
    <w:rPr>
      <w:b/>
    </w:rPr>
  </w:style>
  <w:style w:type="character" w:customStyle="1" w:styleId="TematkomentarzaZnak">
    <w:name w:val="Temat komentarza Znak"/>
    <w:basedOn w:val="TekstkomentarzaZnak"/>
    <w:link w:val="Tematkomentarza"/>
    <w:uiPriority w:val="99"/>
    <w:rPr>
      <w:b/>
      <w:lang w:eastAsia="en-US"/>
    </w:rPr>
  </w:style>
  <w:style w:type="character" w:styleId="Odwoanieprzypisudolnego">
    <w:name w:val="footnote reference"/>
    <w:uiPriority w:val="99"/>
    <w:rPr>
      <w:vertAlign w:val="superscript"/>
    </w:rPr>
  </w:style>
  <w:style w:type="paragraph" w:styleId="Poprawka">
    <w:name w:val="Revision"/>
    <w:uiPriority w:val="99"/>
    <w:rPr>
      <w:rFonts w:ascii="Calibri"/>
      <w:sz w:val="22"/>
      <w:szCs w:val="22"/>
      <w:lang w:eastAsia="en-US"/>
    </w:rPr>
  </w:style>
  <w:style w:type="table" w:customStyle="1" w:styleId="Tabela-Siatka2">
    <w:name w:val="Tabela - Siatka2"/>
    <w:basedOn w:val="Standardowy"/>
    <w:uiPriority w:val="59"/>
    <w:rPr>
      <w:rFonts w:asci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SRDKPodrozdzia11">
    <w:name w:val="LSR DK_Podrozdział 1.1"/>
    <w:basedOn w:val="Akapitzlist"/>
    <w:qFormat/>
    <w:rsid w:val="008703BF"/>
    <w:pPr>
      <w:numPr>
        <w:ilvl w:val="1"/>
        <w:numId w:val="123"/>
      </w:numPr>
      <w:spacing w:after="0"/>
    </w:pPr>
    <w:rPr>
      <w:rFonts w:eastAsiaTheme="minorEastAsia"/>
      <w:b/>
      <w:sz w:val="22"/>
      <w:szCs w:val="24"/>
      <w:lang w:eastAsia="pl-PL"/>
    </w:rPr>
  </w:style>
  <w:style w:type="table" w:customStyle="1" w:styleId="Tabela-Siatka4">
    <w:name w:val="Tabela - Siatka4"/>
    <w:basedOn w:val="Standardowy"/>
    <w:next w:val="Tabela-Siatka"/>
    <w:uiPriority w:val="59"/>
    <w:rsid w:val="008679B3"/>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1"/>
    <w:rsid w:val="00CD48C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D18B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dyt2">
    <w:name w:val="Audyt 2"/>
    <w:basedOn w:val="Nagwek2"/>
    <w:link w:val="Audyt2Znak"/>
    <w:uiPriority w:val="99"/>
    <w:qFormat/>
    <w:rsid w:val="00EE6DA5"/>
    <w:pPr>
      <w:keepLines w:val="0"/>
      <w:numPr>
        <w:ilvl w:val="1"/>
        <w:numId w:val="56"/>
      </w:numPr>
      <w:tabs>
        <w:tab w:val="num" w:pos="360"/>
      </w:tabs>
      <w:spacing w:before="120" w:after="120" w:line="360" w:lineRule="auto"/>
      <w:ind w:left="0" w:firstLine="0"/>
      <w:jc w:val="both"/>
    </w:pPr>
    <w:rPr>
      <w:rFonts w:ascii="Arial" w:eastAsia="Arial Unicode MS" w:hAnsi="Arial" w:cs="Arial"/>
      <w:b/>
      <w:color w:val="auto"/>
      <w:sz w:val="22"/>
      <w:szCs w:val="22"/>
      <w:lang w:eastAsia="pl-PL"/>
    </w:rPr>
  </w:style>
  <w:style w:type="paragraph" w:customStyle="1" w:styleId="1NKJG">
    <w:name w:val="1 NKJG"/>
    <w:basedOn w:val="Tytu"/>
    <w:link w:val="1NKJGZnak"/>
    <w:qFormat/>
    <w:rsid w:val="00EE6DA5"/>
    <w:pPr>
      <w:spacing w:line="240" w:lineRule="auto"/>
      <w:contextualSpacing/>
      <w:jc w:val="left"/>
    </w:pPr>
    <w:rPr>
      <w:rFonts w:eastAsiaTheme="majorEastAsia" w:cs="Arial"/>
      <w:color w:val="000000" w:themeColor="text1"/>
      <w:spacing w:val="5"/>
      <w:kern w:val="28"/>
      <w:sz w:val="32"/>
      <w:szCs w:val="56"/>
      <w:lang w:eastAsia="ja-JP"/>
    </w:rPr>
  </w:style>
  <w:style w:type="paragraph" w:customStyle="1" w:styleId="2NKJG">
    <w:name w:val="2 NKJG"/>
    <w:basedOn w:val="Normalny"/>
    <w:link w:val="2NKJGZnak"/>
    <w:qFormat/>
    <w:rsid w:val="00EE6DA5"/>
    <w:pPr>
      <w:keepNext/>
      <w:pBdr>
        <w:bottom w:val="single" w:sz="12" w:space="1" w:color="auto"/>
      </w:pBdr>
      <w:suppressAutoHyphens/>
      <w:spacing w:after="0" w:line="360" w:lineRule="auto"/>
      <w:ind w:left="720" w:hanging="360"/>
      <w:jc w:val="both"/>
      <w:outlineLvl w:val="0"/>
    </w:pPr>
    <w:rPr>
      <w:rFonts w:ascii="Arial" w:eastAsia="Times New Roman" w:hAnsi="Arial" w:cs="Arial"/>
      <w:b/>
      <w:kern w:val="28"/>
      <w:sz w:val="28"/>
      <w:szCs w:val="28"/>
      <w:lang w:eastAsia="pl-PL"/>
    </w:rPr>
  </w:style>
  <w:style w:type="character" w:customStyle="1" w:styleId="1NKJGZnak">
    <w:name w:val="1 NKJG Znak"/>
    <w:basedOn w:val="TytuZnak"/>
    <w:link w:val="1NKJG"/>
    <w:rsid w:val="00EE6DA5"/>
    <w:rPr>
      <w:rFonts w:ascii="Arial" w:eastAsiaTheme="majorEastAsia" w:hAnsi="Arial" w:cs="Arial"/>
      <w:b/>
      <w:color w:val="000000" w:themeColor="text1"/>
      <w:spacing w:val="5"/>
      <w:kern w:val="28"/>
      <w:sz w:val="32"/>
      <w:szCs w:val="56"/>
      <w:lang w:eastAsia="ja-JP"/>
    </w:rPr>
  </w:style>
  <w:style w:type="character" w:customStyle="1" w:styleId="2NKJGZnak">
    <w:name w:val="2 NKJG Znak"/>
    <w:basedOn w:val="Domylnaczcionkaakapitu"/>
    <w:link w:val="2NKJG"/>
    <w:rsid w:val="00EE6DA5"/>
    <w:rPr>
      <w:rFonts w:ascii="Arial" w:eastAsia="Times New Roman" w:hAnsi="Arial" w:cs="Arial"/>
      <w:b/>
      <w:kern w:val="28"/>
      <w:sz w:val="28"/>
      <w:szCs w:val="28"/>
    </w:rPr>
  </w:style>
  <w:style w:type="paragraph" w:customStyle="1" w:styleId="LSRDKRozdzia1">
    <w:name w:val="LSR DK_Rozdział 1"/>
    <w:basedOn w:val="Normalny"/>
    <w:qFormat/>
    <w:rsid w:val="00EE6DA5"/>
    <w:pPr>
      <w:numPr>
        <w:numId w:val="60"/>
      </w:numPr>
      <w:tabs>
        <w:tab w:val="left" w:pos="432"/>
      </w:tabs>
      <w:suppressAutoHyphens/>
      <w:autoSpaceDE w:val="0"/>
      <w:spacing w:after="0"/>
      <w:jc w:val="both"/>
      <w:textAlignment w:val="baseline"/>
    </w:pPr>
    <w:rPr>
      <w:rFonts w:ascii="Times New Roman" w:eastAsia="Times New Roman" w:hAnsi="Times New Roman"/>
      <w:b/>
      <w:kern w:val="1"/>
      <w:sz w:val="24"/>
      <w:szCs w:val="24"/>
      <w:lang w:eastAsia="ar-SA"/>
    </w:rPr>
  </w:style>
  <w:style w:type="table" w:customStyle="1" w:styleId="Tabela-Siatka7">
    <w:name w:val="Tabela - Siatka7"/>
    <w:basedOn w:val="Standardowy"/>
    <w:next w:val="Tabela-Siatka"/>
    <w:uiPriority w:val="39"/>
    <w:rsid w:val="005151E1"/>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51">
    <w:name w:val="Nagłówek 51"/>
    <w:basedOn w:val="Normalny"/>
    <w:next w:val="Normalny"/>
    <w:uiPriority w:val="9"/>
    <w:semiHidden/>
    <w:unhideWhenUsed/>
    <w:qFormat/>
    <w:rsid w:val="000429B4"/>
    <w:pPr>
      <w:keepNext/>
      <w:keepLines/>
      <w:spacing w:before="200" w:after="0" w:line="259" w:lineRule="auto"/>
      <w:ind w:left="3654" w:hanging="360"/>
      <w:outlineLvl w:val="4"/>
    </w:pPr>
    <w:rPr>
      <w:rFonts w:ascii="Calibri Light" w:eastAsia="Times New Roman" w:hAnsi="Calibri Light"/>
      <w:color w:val="252525"/>
      <w:lang w:val="en-US" w:eastAsia="ja-JP"/>
    </w:rPr>
  </w:style>
  <w:style w:type="paragraph" w:customStyle="1" w:styleId="Nagwek61">
    <w:name w:val="Nagłówek 61"/>
    <w:basedOn w:val="Normalny"/>
    <w:next w:val="Normalny"/>
    <w:uiPriority w:val="9"/>
    <w:semiHidden/>
    <w:unhideWhenUsed/>
    <w:qFormat/>
    <w:rsid w:val="000429B4"/>
    <w:pPr>
      <w:keepNext/>
      <w:keepLines/>
      <w:spacing w:before="200" w:after="0" w:line="259" w:lineRule="auto"/>
      <w:ind w:left="4374" w:hanging="360"/>
      <w:outlineLvl w:val="5"/>
    </w:pPr>
    <w:rPr>
      <w:rFonts w:ascii="Calibri Light" w:eastAsia="Times New Roman" w:hAnsi="Calibri Light"/>
      <w:i/>
      <w:iCs/>
      <w:color w:val="252525"/>
      <w:lang w:val="en-US" w:eastAsia="ja-JP"/>
    </w:rPr>
  </w:style>
  <w:style w:type="paragraph" w:customStyle="1" w:styleId="Nagwek71">
    <w:name w:val="Nagłówek 71"/>
    <w:basedOn w:val="Normalny"/>
    <w:next w:val="Normalny"/>
    <w:uiPriority w:val="9"/>
    <w:semiHidden/>
    <w:unhideWhenUsed/>
    <w:qFormat/>
    <w:rsid w:val="000429B4"/>
    <w:pPr>
      <w:keepNext/>
      <w:keepLines/>
      <w:spacing w:before="200" w:after="0" w:line="259" w:lineRule="auto"/>
      <w:ind w:left="5094" w:hanging="360"/>
      <w:outlineLvl w:val="6"/>
    </w:pPr>
    <w:rPr>
      <w:rFonts w:ascii="Calibri Light" w:eastAsia="Times New Roman" w:hAnsi="Calibri Light"/>
      <w:i/>
      <w:iCs/>
      <w:color w:val="404040"/>
      <w:lang w:val="en-US" w:eastAsia="ja-JP"/>
    </w:rPr>
  </w:style>
  <w:style w:type="paragraph" w:customStyle="1" w:styleId="Nagwek81">
    <w:name w:val="Nagłówek 81"/>
    <w:basedOn w:val="Normalny"/>
    <w:next w:val="Normalny"/>
    <w:uiPriority w:val="9"/>
    <w:semiHidden/>
    <w:unhideWhenUsed/>
    <w:qFormat/>
    <w:rsid w:val="000429B4"/>
    <w:pPr>
      <w:keepNext/>
      <w:keepLines/>
      <w:spacing w:before="200" w:after="0" w:line="259" w:lineRule="auto"/>
      <w:ind w:left="5814" w:hanging="360"/>
      <w:outlineLvl w:val="7"/>
    </w:pPr>
    <w:rPr>
      <w:rFonts w:ascii="Calibri Light" w:eastAsia="Times New Roman" w:hAnsi="Calibri Light"/>
      <w:color w:val="404040"/>
      <w:sz w:val="20"/>
      <w:szCs w:val="20"/>
      <w:lang w:val="en-US" w:eastAsia="ja-JP"/>
    </w:rPr>
  </w:style>
  <w:style w:type="paragraph" w:customStyle="1" w:styleId="Nagwek91">
    <w:name w:val="Nagłówek 91"/>
    <w:basedOn w:val="Normalny"/>
    <w:next w:val="Normalny"/>
    <w:uiPriority w:val="9"/>
    <w:semiHidden/>
    <w:unhideWhenUsed/>
    <w:qFormat/>
    <w:rsid w:val="000429B4"/>
    <w:pPr>
      <w:keepNext/>
      <w:keepLines/>
      <w:spacing w:before="200" w:after="0" w:line="259" w:lineRule="auto"/>
      <w:ind w:left="6534" w:hanging="360"/>
      <w:outlineLvl w:val="8"/>
    </w:pPr>
    <w:rPr>
      <w:rFonts w:ascii="Calibri Light" w:eastAsia="Times New Roman" w:hAnsi="Calibri Light"/>
      <w:i/>
      <w:iCs/>
      <w:color w:val="404040"/>
      <w:sz w:val="20"/>
      <w:szCs w:val="20"/>
      <w:lang w:val="en-US" w:eastAsia="ja-JP"/>
    </w:rPr>
  </w:style>
  <w:style w:type="numbering" w:customStyle="1" w:styleId="Bezlisty1">
    <w:name w:val="Bez listy1"/>
    <w:next w:val="Bezlisty"/>
    <w:uiPriority w:val="99"/>
    <w:semiHidden/>
    <w:unhideWhenUsed/>
    <w:rsid w:val="000429B4"/>
  </w:style>
  <w:style w:type="character" w:customStyle="1" w:styleId="Nagwek5Znak">
    <w:name w:val="Nagłówek 5 Znak"/>
    <w:basedOn w:val="Domylnaczcionkaakapitu"/>
    <w:link w:val="Nagwek5"/>
    <w:uiPriority w:val="9"/>
    <w:semiHidden/>
    <w:rsid w:val="000429B4"/>
    <w:rPr>
      <w:rFonts w:ascii="Calibri Light" w:eastAsia="Times New Roman" w:hAnsi="Calibri Light" w:cs="Times New Roman"/>
      <w:color w:val="252525"/>
    </w:rPr>
  </w:style>
  <w:style w:type="character" w:customStyle="1" w:styleId="Nagwek6Znak">
    <w:name w:val="Nagłówek 6 Znak"/>
    <w:basedOn w:val="Domylnaczcionkaakapitu"/>
    <w:link w:val="Nagwek6"/>
    <w:uiPriority w:val="9"/>
    <w:semiHidden/>
    <w:rsid w:val="000429B4"/>
    <w:rPr>
      <w:rFonts w:ascii="Calibri Light" w:eastAsia="Times New Roman" w:hAnsi="Calibri Light" w:cs="Times New Roman"/>
      <w:i/>
      <w:iCs/>
      <w:color w:val="252525"/>
    </w:rPr>
  </w:style>
  <w:style w:type="character" w:customStyle="1" w:styleId="Nagwek7Znak">
    <w:name w:val="Nagłówek 7 Znak"/>
    <w:basedOn w:val="Domylnaczcionkaakapitu"/>
    <w:link w:val="Nagwek7"/>
    <w:uiPriority w:val="9"/>
    <w:semiHidden/>
    <w:rsid w:val="000429B4"/>
    <w:rPr>
      <w:rFonts w:ascii="Calibri Light" w:eastAsia="Times New Roman" w:hAnsi="Calibri Light" w:cs="Times New Roman"/>
      <w:i/>
      <w:iCs/>
      <w:color w:val="404040"/>
    </w:rPr>
  </w:style>
  <w:style w:type="character" w:customStyle="1" w:styleId="Nagwek8Znak">
    <w:name w:val="Nagłówek 8 Znak"/>
    <w:basedOn w:val="Domylnaczcionkaakapitu"/>
    <w:link w:val="Nagwek8"/>
    <w:uiPriority w:val="9"/>
    <w:semiHidden/>
    <w:rsid w:val="000429B4"/>
    <w:rPr>
      <w:rFonts w:ascii="Calibri Light" w:eastAsia="Times New Roman" w:hAnsi="Calibri Light" w:cs="Times New Roman"/>
      <w:color w:val="404040"/>
      <w:sz w:val="20"/>
      <w:szCs w:val="20"/>
    </w:rPr>
  </w:style>
  <w:style w:type="character" w:customStyle="1" w:styleId="Nagwek9Znak">
    <w:name w:val="Nagłówek 9 Znak"/>
    <w:basedOn w:val="Domylnaczcionkaakapitu"/>
    <w:link w:val="Nagwek9"/>
    <w:uiPriority w:val="9"/>
    <w:semiHidden/>
    <w:rsid w:val="000429B4"/>
    <w:rPr>
      <w:rFonts w:ascii="Calibri Light" w:eastAsia="Times New Roman" w:hAnsi="Calibri Light" w:cs="Times New Roman"/>
      <w:i/>
      <w:iCs/>
      <w:color w:val="404040"/>
      <w:sz w:val="20"/>
      <w:szCs w:val="20"/>
    </w:rPr>
  </w:style>
  <w:style w:type="character" w:customStyle="1" w:styleId="Wyrnieniedelikatne1">
    <w:name w:val="Wyróżnienie delikatne1"/>
    <w:basedOn w:val="Domylnaczcionkaakapitu"/>
    <w:uiPriority w:val="19"/>
    <w:qFormat/>
    <w:rsid w:val="000429B4"/>
    <w:rPr>
      <w:i/>
      <w:iCs/>
      <w:color w:val="404040"/>
    </w:rPr>
  </w:style>
  <w:style w:type="character" w:styleId="Wyrnienieintensywne">
    <w:name w:val="Intense Emphasis"/>
    <w:basedOn w:val="Domylnaczcionkaakapitu"/>
    <w:uiPriority w:val="21"/>
    <w:qFormat/>
    <w:rsid w:val="000429B4"/>
    <w:rPr>
      <w:b/>
      <w:bCs/>
      <w:i/>
      <w:iCs/>
      <w:caps/>
    </w:rPr>
  </w:style>
  <w:style w:type="paragraph" w:customStyle="1" w:styleId="Cytat1">
    <w:name w:val="Cytat1"/>
    <w:basedOn w:val="Normalny"/>
    <w:next w:val="Normalny"/>
    <w:uiPriority w:val="29"/>
    <w:qFormat/>
    <w:rsid w:val="000429B4"/>
    <w:pPr>
      <w:spacing w:before="160" w:after="160" w:line="259" w:lineRule="auto"/>
      <w:ind w:left="720" w:right="720"/>
    </w:pPr>
    <w:rPr>
      <w:rFonts w:eastAsia="Times New Roman" w:hAnsi="Calibri"/>
      <w:i/>
      <w:iCs/>
      <w:color w:val="000000"/>
      <w:lang w:val="en-US" w:eastAsia="ja-JP"/>
    </w:rPr>
  </w:style>
  <w:style w:type="character" w:customStyle="1" w:styleId="CytatZnak">
    <w:name w:val="Cytat Znak"/>
    <w:basedOn w:val="Domylnaczcionkaakapitu"/>
    <w:link w:val="Cytat"/>
    <w:uiPriority w:val="29"/>
    <w:rsid w:val="000429B4"/>
    <w:rPr>
      <w:i/>
      <w:iCs/>
      <w:color w:val="000000"/>
    </w:rPr>
  </w:style>
  <w:style w:type="paragraph" w:customStyle="1" w:styleId="Cytatintensywny1">
    <w:name w:val="Cytat intensywny1"/>
    <w:basedOn w:val="Normalny"/>
    <w:next w:val="Normalny"/>
    <w:uiPriority w:val="30"/>
    <w:qFormat/>
    <w:rsid w:val="000429B4"/>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hAnsi="Calibri"/>
      <w:color w:val="000000"/>
      <w:lang w:val="en-US" w:eastAsia="ja-JP"/>
    </w:rPr>
  </w:style>
  <w:style w:type="character" w:customStyle="1" w:styleId="CytatintensywnyZnak">
    <w:name w:val="Cytat intensywny Znak"/>
    <w:basedOn w:val="Domylnaczcionkaakapitu"/>
    <w:link w:val="Cytatintensywny"/>
    <w:uiPriority w:val="30"/>
    <w:rsid w:val="000429B4"/>
    <w:rPr>
      <w:color w:val="000000"/>
      <w:shd w:val="clear" w:color="auto" w:fill="F2F2F2"/>
    </w:rPr>
  </w:style>
  <w:style w:type="character" w:customStyle="1" w:styleId="Odwoaniedelikatne1">
    <w:name w:val="Odwołanie delikatne1"/>
    <w:basedOn w:val="Domylnaczcionkaakapitu"/>
    <w:uiPriority w:val="31"/>
    <w:qFormat/>
    <w:rsid w:val="000429B4"/>
    <w:rPr>
      <w:smallCaps/>
      <w:color w:val="404040"/>
      <w:u w:val="single" w:color="7F7F7F"/>
    </w:rPr>
  </w:style>
  <w:style w:type="character" w:styleId="Odwoanieintensywne">
    <w:name w:val="Intense Reference"/>
    <w:basedOn w:val="Domylnaczcionkaakapitu"/>
    <w:uiPriority w:val="32"/>
    <w:qFormat/>
    <w:rsid w:val="000429B4"/>
    <w:rPr>
      <w:b/>
      <w:bCs/>
      <w:smallCaps/>
      <w:u w:val="single"/>
    </w:rPr>
  </w:style>
  <w:style w:type="character" w:styleId="Tytuksiki">
    <w:name w:val="Book Title"/>
    <w:basedOn w:val="Domylnaczcionkaakapitu"/>
    <w:uiPriority w:val="33"/>
    <w:qFormat/>
    <w:rsid w:val="000429B4"/>
    <w:rPr>
      <w:b w:val="0"/>
      <w:bCs w:val="0"/>
      <w:smallCaps/>
      <w:spacing w:val="5"/>
    </w:rPr>
  </w:style>
  <w:style w:type="table" w:customStyle="1" w:styleId="Tabela-Siatka8">
    <w:name w:val="Tabela - Siatka8"/>
    <w:basedOn w:val="Standardowy"/>
    <w:next w:val="Tabela-Siatka"/>
    <w:uiPriority w:val="39"/>
    <w:rsid w:val="000429B4"/>
    <w:rPr>
      <w:rFonts w:ascii="Calibri" w:eastAsia="Times New Roman" w:hAnsi="Calibr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dyt1">
    <w:name w:val="Audyt 1"/>
    <w:basedOn w:val="Nagwek1"/>
    <w:link w:val="Audyt1Znak"/>
    <w:uiPriority w:val="99"/>
    <w:qFormat/>
    <w:rsid w:val="000429B4"/>
    <w:pPr>
      <w:keepLines w:val="0"/>
      <w:pBdr>
        <w:bottom w:val="single" w:sz="12" w:space="1" w:color="auto"/>
      </w:pBdr>
      <w:spacing w:before="0" w:line="360" w:lineRule="auto"/>
      <w:jc w:val="both"/>
    </w:pPr>
    <w:rPr>
      <w:rFonts w:ascii="Arial" w:eastAsia="Times New Roman" w:hAnsi="Arial" w:cs="Arial"/>
      <w:b/>
      <w:kern w:val="28"/>
      <w:sz w:val="28"/>
      <w:lang w:eastAsia="pl-PL"/>
    </w:rPr>
  </w:style>
  <w:style w:type="paragraph" w:customStyle="1" w:styleId="3NKJG">
    <w:name w:val="3 NKJG"/>
    <w:basedOn w:val="Audyt2"/>
    <w:link w:val="3NKJGZnak"/>
    <w:qFormat/>
    <w:rsid w:val="000429B4"/>
    <w:pPr>
      <w:numPr>
        <w:ilvl w:val="0"/>
        <w:numId w:val="0"/>
      </w:numPr>
      <w:tabs>
        <w:tab w:val="left" w:pos="567"/>
      </w:tabs>
      <w:suppressAutoHyphens/>
    </w:pPr>
    <w:rPr>
      <w:bCs/>
      <w:smallCaps/>
      <w:color w:val="F79646"/>
    </w:rPr>
  </w:style>
  <w:style w:type="character" w:customStyle="1" w:styleId="Audyt1Znak">
    <w:name w:val="Audyt 1 Znak"/>
    <w:basedOn w:val="Nagwek1Znak"/>
    <w:link w:val="Audyt1"/>
    <w:uiPriority w:val="99"/>
    <w:rsid w:val="000429B4"/>
    <w:rPr>
      <w:rFonts w:ascii="Arial" w:eastAsia="Times New Roman" w:hAnsi="Arial" w:cs="Arial"/>
      <w:b/>
      <w:color w:val="00B050"/>
      <w:kern w:val="28"/>
      <w:sz w:val="28"/>
      <w:szCs w:val="28"/>
    </w:rPr>
  </w:style>
  <w:style w:type="character" w:customStyle="1" w:styleId="Audyt2Znak">
    <w:name w:val="Audyt 2 Znak"/>
    <w:basedOn w:val="Nagwek2Znak"/>
    <w:link w:val="Audyt2"/>
    <w:uiPriority w:val="99"/>
    <w:rsid w:val="000429B4"/>
    <w:rPr>
      <w:rFonts w:ascii="Arial" w:eastAsia="Arial Unicode MS" w:hAnsi="Arial" w:cs="Arial"/>
      <w:b/>
      <w:color w:val="F79646"/>
      <w:sz w:val="22"/>
      <w:szCs w:val="22"/>
      <w:lang w:bidi="fa-IR"/>
    </w:rPr>
  </w:style>
  <w:style w:type="character" w:customStyle="1" w:styleId="3NKJGZnak">
    <w:name w:val="3 NKJG Znak"/>
    <w:basedOn w:val="Audyt2Znak"/>
    <w:link w:val="3NKJG"/>
    <w:rsid w:val="000429B4"/>
    <w:rPr>
      <w:rFonts w:ascii="Arial" w:eastAsia="Arial Unicode MS" w:hAnsi="Arial" w:cs="Arial"/>
      <w:b/>
      <w:bCs/>
      <w:smallCaps/>
      <w:color w:val="F79646"/>
      <w:sz w:val="22"/>
      <w:szCs w:val="22"/>
      <w:lang w:bidi="fa-IR"/>
    </w:rPr>
  </w:style>
  <w:style w:type="table" w:customStyle="1" w:styleId="redniecieniowanie1akcent31">
    <w:name w:val="Średnie cieniowanie 1 — akcent 31"/>
    <w:basedOn w:val="Standardowy"/>
    <w:next w:val="redniecieniowanie1akcent3"/>
    <w:uiPriority w:val="63"/>
    <w:rsid w:val="000429B4"/>
    <w:rPr>
      <w:rFonts w:ascii="Calibri" w:eastAsia="Times New Roman" w:hAnsi="Calibri"/>
      <w:sz w:val="22"/>
      <w:szCs w:val="22"/>
      <w:lang w:val="en-US" w:eastAsia="ja-JP"/>
    </w:rPr>
    <w:tblPr>
      <w:tblStyleRowBandSize w:val="1"/>
      <w:tblStyleColBandSize w:val="1"/>
      <w:tblBorders>
        <w:top w:val="single" w:sz="8" w:space="0" w:color="2B8CC5"/>
        <w:left w:val="single" w:sz="8" w:space="0" w:color="2B8CC5"/>
        <w:bottom w:val="single" w:sz="8" w:space="0" w:color="2B8CC5"/>
        <w:right w:val="single" w:sz="8" w:space="0" w:color="2B8CC5"/>
        <w:insideH w:val="single" w:sz="8" w:space="0" w:color="2B8CC5"/>
      </w:tblBorders>
    </w:tblPr>
    <w:tblStylePr w:type="firstRow">
      <w:pPr>
        <w:spacing w:before="0" w:after="0" w:line="240" w:lineRule="auto"/>
      </w:pPr>
      <w:rPr>
        <w:b/>
        <w:bCs/>
        <w:color w:val="FFFFFF"/>
      </w:rPr>
      <w:tblPr/>
      <w:tcPr>
        <w:tcBorders>
          <w:top w:val="single" w:sz="8" w:space="0" w:color="2B8CC5"/>
          <w:left w:val="single" w:sz="8" w:space="0" w:color="2B8CC5"/>
          <w:bottom w:val="single" w:sz="8" w:space="0" w:color="2B8CC5"/>
          <w:right w:val="single" w:sz="8" w:space="0" w:color="2B8CC5"/>
          <w:insideH w:val="nil"/>
          <w:insideV w:val="nil"/>
        </w:tcBorders>
        <w:shd w:val="clear" w:color="auto" w:fill="1B587C"/>
      </w:tcPr>
    </w:tblStylePr>
    <w:tblStylePr w:type="lastRow">
      <w:pPr>
        <w:spacing w:before="0" w:after="0" w:line="240" w:lineRule="auto"/>
      </w:pPr>
      <w:rPr>
        <w:b/>
        <w:bCs/>
      </w:rPr>
      <w:tblPr/>
      <w:tcPr>
        <w:tcBorders>
          <w:top w:val="double" w:sz="6" w:space="0" w:color="2B8CC5"/>
          <w:left w:val="single" w:sz="8" w:space="0" w:color="2B8CC5"/>
          <w:bottom w:val="single" w:sz="8" w:space="0" w:color="2B8CC5"/>
          <w:right w:val="single" w:sz="8" w:space="0" w:color="2B8CC5"/>
          <w:insideH w:val="nil"/>
          <w:insideV w:val="nil"/>
        </w:tcBorders>
      </w:tcPr>
    </w:tblStylePr>
    <w:tblStylePr w:type="firstCol">
      <w:rPr>
        <w:b/>
        <w:bCs/>
      </w:rPr>
    </w:tblStylePr>
    <w:tblStylePr w:type="lastCol">
      <w:rPr>
        <w:b/>
        <w:bCs/>
      </w:rPr>
    </w:tblStylePr>
    <w:tblStylePr w:type="band1Vert">
      <w:tblPr/>
      <w:tcPr>
        <w:shd w:val="clear" w:color="auto" w:fill="B5D9EF"/>
      </w:tcPr>
    </w:tblStylePr>
    <w:tblStylePr w:type="band1Horz">
      <w:tblPr/>
      <w:tcPr>
        <w:tcBorders>
          <w:insideH w:val="nil"/>
          <w:insideV w:val="nil"/>
        </w:tcBorders>
        <w:shd w:val="clear" w:color="auto" w:fill="B5D9EF"/>
      </w:tcPr>
    </w:tblStylePr>
    <w:tblStylePr w:type="band2Horz">
      <w:tblPr/>
      <w:tcPr>
        <w:tcBorders>
          <w:insideH w:val="nil"/>
          <w:insideV w:val="nil"/>
        </w:tcBorders>
      </w:tcPr>
    </w:tblStylePr>
  </w:style>
  <w:style w:type="paragraph" w:customStyle="1" w:styleId="CM1">
    <w:name w:val="CM1"/>
    <w:basedOn w:val="Default"/>
    <w:next w:val="Default"/>
    <w:uiPriority w:val="99"/>
    <w:rsid w:val="000429B4"/>
    <w:pPr>
      <w:autoSpaceDE w:val="0"/>
      <w:autoSpaceDN w:val="0"/>
      <w:adjustRightInd w:val="0"/>
    </w:pPr>
    <w:rPr>
      <w:rFonts w:ascii="EUAlbertina" w:eastAsia="Times New Roman" w:hAnsi="EUAlbertina"/>
      <w:color w:val="auto"/>
      <w:lang w:eastAsia="ja-JP"/>
    </w:rPr>
  </w:style>
  <w:style w:type="paragraph" w:customStyle="1" w:styleId="CM3">
    <w:name w:val="CM3"/>
    <w:basedOn w:val="Default"/>
    <w:next w:val="Default"/>
    <w:uiPriority w:val="99"/>
    <w:rsid w:val="000429B4"/>
    <w:pPr>
      <w:autoSpaceDE w:val="0"/>
      <w:autoSpaceDN w:val="0"/>
      <w:adjustRightInd w:val="0"/>
    </w:pPr>
    <w:rPr>
      <w:rFonts w:ascii="EUAlbertina" w:eastAsia="Times New Roman" w:hAnsi="EUAlbertina"/>
      <w:color w:val="auto"/>
      <w:lang w:eastAsia="ja-JP"/>
    </w:rPr>
  </w:style>
  <w:style w:type="table" w:customStyle="1" w:styleId="redniecieniowanie1akcent11">
    <w:name w:val="Średnie cieniowanie 1 — akcent 11"/>
    <w:basedOn w:val="Standardowy"/>
    <w:uiPriority w:val="63"/>
    <w:rsid w:val="000429B4"/>
    <w:rPr>
      <w:rFonts w:ascii="Calibri" w:eastAsia="Times New Roman" w:hAnsi="Calibri"/>
      <w:sz w:val="22"/>
      <w:szCs w:val="22"/>
      <w:lang w:val="en-US" w:eastAsia="ja-JP"/>
    </w:rPr>
    <w:tblPr>
      <w:tblStyleRowBandSize w:val="1"/>
      <w:tblStyleColBandSize w:val="1"/>
      <w:tblBorders>
        <w:top w:val="single" w:sz="8" w:space="0" w:color="F89E42"/>
        <w:left w:val="single" w:sz="8" w:space="0" w:color="F89E42"/>
        <w:bottom w:val="single" w:sz="8" w:space="0" w:color="F89E42"/>
        <w:right w:val="single" w:sz="8" w:space="0" w:color="F89E42"/>
        <w:insideH w:val="single" w:sz="8" w:space="0" w:color="F89E42"/>
      </w:tblBorders>
    </w:tblPr>
    <w:tblStylePr w:type="firstRow">
      <w:pPr>
        <w:spacing w:before="0" w:after="0" w:line="240" w:lineRule="auto"/>
      </w:pPr>
      <w:rPr>
        <w:b/>
        <w:bCs/>
        <w:color w:val="FFFFFF"/>
      </w:rPr>
      <w:tblPr/>
      <w:tcPr>
        <w:tcBorders>
          <w:top w:val="single" w:sz="8" w:space="0" w:color="F89E42"/>
          <w:left w:val="single" w:sz="8" w:space="0" w:color="F89E42"/>
          <w:bottom w:val="single" w:sz="8" w:space="0" w:color="F89E42"/>
          <w:right w:val="single" w:sz="8" w:space="0" w:color="F89E42"/>
          <w:insideH w:val="nil"/>
          <w:insideV w:val="nil"/>
        </w:tcBorders>
        <w:shd w:val="clear" w:color="auto" w:fill="F07F09"/>
      </w:tcPr>
    </w:tblStylePr>
    <w:tblStylePr w:type="lastRow">
      <w:pPr>
        <w:spacing w:before="0" w:after="0" w:line="240" w:lineRule="auto"/>
      </w:pPr>
      <w:rPr>
        <w:b/>
        <w:bCs/>
      </w:rPr>
      <w:tblPr/>
      <w:tcPr>
        <w:tcBorders>
          <w:top w:val="double" w:sz="6" w:space="0" w:color="F89E42"/>
          <w:left w:val="single" w:sz="8" w:space="0" w:color="F89E42"/>
          <w:bottom w:val="single" w:sz="8" w:space="0" w:color="F89E42"/>
          <w:right w:val="single" w:sz="8" w:space="0" w:color="F89E42"/>
          <w:insideH w:val="nil"/>
          <w:insideV w:val="nil"/>
        </w:tcBorders>
      </w:tcPr>
    </w:tblStylePr>
    <w:tblStylePr w:type="firstCol">
      <w:rPr>
        <w:b/>
        <w:bCs/>
      </w:rPr>
    </w:tblStylePr>
    <w:tblStylePr w:type="lastCol">
      <w:rPr>
        <w:b/>
        <w:bCs/>
      </w:rPr>
    </w:tblStylePr>
    <w:tblStylePr w:type="band1Vert">
      <w:tblPr/>
      <w:tcPr>
        <w:shd w:val="clear" w:color="auto" w:fill="FCDFC0"/>
      </w:tcPr>
    </w:tblStylePr>
    <w:tblStylePr w:type="band1Horz">
      <w:tblPr/>
      <w:tcPr>
        <w:tcBorders>
          <w:insideH w:val="nil"/>
          <w:insideV w:val="nil"/>
        </w:tcBorders>
        <w:shd w:val="clear" w:color="auto" w:fill="FCDFC0"/>
      </w:tcPr>
    </w:tblStylePr>
    <w:tblStylePr w:type="band2Horz">
      <w:tblPr/>
      <w:tcPr>
        <w:tcBorders>
          <w:insideH w:val="nil"/>
          <w:insideV w:val="nil"/>
        </w:tcBorders>
      </w:tcPr>
    </w:tblStylePr>
  </w:style>
  <w:style w:type="paragraph" w:customStyle="1" w:styleId="2BK">
    <w:name w:val="2 BK"/>
    <w:basedOn w:val="2NKJG"/>
    <w:link w:val="2BKZnak"/>
    <w:qFormat/>
    <w:rsid w:val="000429B4"/>
    <w:pPr>
      <w:spacing w:line="276" w:lineRule="auto"/>
      <w:ind w:left="1065" w:hanging="705"/>
    </w:pPr>
    <w:rPr>
      <w:rFonts w:ascii="Times New Roman" w:hAnsi="Times New Roman"/>
      <w:sz w:val="22"/>
      <w:szCs w:val="22"/>
    </w:rPr>
  </w:style>
  <w:style w:type="paragraph" w:customStyle="1" w:styleId="3BK">
    <w:name w:val="3 BK"/>
    <w:basedOn w:val="3NKJG"/>
    <w:link w:val="3BKZnak"/>
    <w:qFormat/>
    <w:rsid w:val="000429B4"/>
    <w:pPr>
      <w:spacing w:line="276" w:lineRule="auto"/>
      <w:ind w:left="1080" w:hanging="720"/>
    </w:pPr>
    <w:rPr>
      <w:rFonts w:ascii="Times New Roman" w:hAnsi="Times New Roman"/>
    </w:rPr>
  </w:style>
  <w:style w:type="character" w:customStyle="1" w:styleId="2BKZnak">
    <w:name w:val="2 BK Znak"/>
    <w:basedOn w:val="2NKJGZnak"/>
    <w:link w:val="2BK"/>
    <w:rsid w:val="000429B4"/>
    <w:rPr>
      <w:rFonts w:ascii="Times New Roman" w:eastAsia="Times New Roman" w:hAnsi="Times New Roman" w:cs="Arial"/>
      <w:b/>
      <w:kern w:val="28"/>
      <w:sz w:val="22"/>
      <w:szCs w:val="22"/>
    </w:rPr>
  </w:style>
  <w:style w:type="paragraph" w:customStyle="1" w:styleId="1BK">
    <w:name w:val="1 BK"/>
    <w:basedOn w:val="1NKJG"/>
    <w:link w:val="1BKZnak"/>
    <w:qFormat/>
    <w:rsid w:val="000429B4"/>
    <w:pPr>
      <w:spacing w:line="276" w:lineRule="auto"/>
    </w:pPr>
    <w:rPr>
      <w:rFonts w:ascii="Times New Roman" w:hAnsi="Times New Roman"/>
      <w:sz w:val="22"/>
      <w:szCs w:val="22"/>
    </w:rPr>
  </w:style>
  <w:style w:type="character" w:customStyle="1" w:styleId="3BKZnak">
    <w:name w:val="3 BK Znak"/>
    <w:basedOn w:val="3NKJGZnak"/>
    <w:link w:val="3BK"/>
    <w:rsid w:val="000429B4"/>
    <w:rPr>
      <w:rFonts w:ascii="Times New Roman" w:eastAsia="Arial Unicode MS" w:hAnsi="Times New Roman" w:cs="Arial"/>
      <w:b/>
      <w:bCs/>
      <w:smallCaps/>
      <w:color w:val="F79646"/>
      <w:sz w:val="22"/>
      <w:szCs w:val="22"/>
      <w:lang w:bidi="fa-IR"/>
    </w:rPr>
  </w:style>
  <w:style w:type="character" w:customStyle="1" w:styleId="1BKZnak">
    <w:name w:val="1 BK Znak"/>
    <w:basedOn w:val="1NKJGZnak"/>
    <w:link w:val="1BK"/>
    <w:rsid w:val="000429B4"/>
    <w:rPr>
      <w:rFonts w:ascii="Times New Roman" w:eastAsiaTheme="majorEastAsia" w:hAnsi="Times New Roman" w:cs="Arial"/>
      <w:b/>
      <w:color w:val="000000" w:themeColor="text1"/>
      <w:spacing w:val="5"/>
      <w:kern w:val="28"/>
      <w:sz w:val="22"/>
      <w:szCs w:val="22"/>
      <w:lang w:eastAsia="ja-JP"/>
    </w:rPr>
  </w:style>
  <w:style w:type="character" w:customStyle="1" w:styleId="Nagwek5Znak1">
    <w:name w:val="Nagłówek 5 Znak1"/>
    <w:basedOn w:val="Domylnaczcionkaakapitu"/>
    <w:uiPriority w:val="9"/>
    <w:semiHidden/>
    <w:rsid w:val="000429B4"/>
    <w:rPr>
      <w:rFonts w:asciiTheme="majorHAnsi" w:eastAsiaTheme="majorEastAsia" w:hAnsiTheme="majorHAnsi" w:cstheme="majorBidi"/>
      <w:color w:val="243F60" w:themeColor="accent1" w:themeShade="7F"/>
      <w:sz w:val="22"/>
      <w:szCs w:val="22"/>
      <w:lang w:eastAsia="en-US"/>
    </w:rPr>
  </w:style>
  <w:style w:type="character" w:customStyle="1" w:styleId="Nagwek6Znak1">
    <w:name w:val="Nagłówek 6 Znak1"/>
    <w:basedOn w:val="Domylnaczcionkaakapitu"/>
    <w:uiPriority w:val="9"/>
    <w:semiHidden/>
    <w:rsid w:val="000429B4"/>
    <w:rPr>
      <w:rFonts w:asciiTheme="majorHAnsi" w:eastAsiaTheme="majorEastAsia" w:hAnsiTheme="majorHAnsi" w:cstheme="majorBidi"/>
      <w:i/>
      <w:iCs/>
      <w:color w:val="243F60" w:themeColor="accent1" w:themeShade="7F"/>
      <w:sz w:val="22"/>
      <w:szCs w:val="22"/>
      <w:lang w:eastAsia="en-US"/>
    </w:rPr>
  </w:style>
  <w:style w:type="character" w:customStyle="1" w:styleId="Nagwek7Znak1">
    <w:name w:val="Nagłówek 7 Znak1"/>
    <w:basedOn w:val="Domylnaczcionkaakapitu"/>
    <w:uiPriority w:val="9"/>
    <w:semiHidden/>
    <w:rsid w:val="000429B4"/>
    <w:rPr>
      <w:rFonts w:asciiTheme="majorHAnsi" w:eastAsiaTheme="majorEastAsia" w:hAnsiTheme="majorHAnsi" w:cstheme="majorBidi"/>
      <w:i/>
      <w:iCs/>
      <w:color w:val="404040" w:themeColor="text1" w:themeTint="BF"/>
      <w:sz w:val="22"/>
      <w:szCs w:val="22"/>
      <w:lang w:eastAsia="en-US"/>
    </w:rPr>
  </w:style>
  <w:style w:type="character" w:customStyle="1" w:styleId="Nagwek8Znak1">
    <w:name w:val="Nagłówek 8 Znak1"/>
    <w:basedOn w:val="Domylnaczcionkaakapitu"/>
    <w:uiPriority w:val="9"/>
    <w:semiHidden/>
    <w:rsid w:val="000429B4"/>
    <w:rPr>
      <w:rFonts w:asciiTheme="majorHAnsi" w:eastAsiaTheme="majorEastAsia" w:hAnsiTheme="majorHAnsi" w:cstheme="majorBidi"/>
      <w:color w:val="404040" w:themeColor="text1" w:themeTint="BF"/>
      <w:lang w:eastAsia="en-US"/>
    </w:rPr>
  </w:style>
  <w:style w:type="character" w:customStyle="1" w:styleId="Nagwek9Znak1">
    <w:name w:val="Nagłówek 9 Znak1"/>
    <w:basedOn w:val="Domylnaczcionkaakapitu"/>
    <w:uiPriority w:val="9"/>
    <w:semiHidden/>
    <w:rsid w:val="000429B4"/>
    <w:rPr>
      <w:rFonts w:asciiTheme="majorHAnsi" w:eastAsiaTheme="majorEastAsia" w:hAnsiTheme="majorHAnsi" w:cstheme="majorBidi"/>
      <w:i/>
      <w:iCs/>
      <w:color w:val="404040" w:themeColor="text1" w:themeTint="BF"/>
      <w:lang w:eastAsia="en-US"/>
    </w:rPr>
  </w:style>
  <w:style w:type="character" w:styleId="Wyrnieniedelikatne">
    <w:name w:val="Subtle Emphasis"/>
    <w:basedOn w:val="Domylnaczcionkaakapitu"/>
    <w:uiPriority w:val="19"/>
    <w:qFormat/>
    <w:rsid w:val="000429B4"/>
    <w:rPr>
      <w:i/>
      <w:iCs/>
      <w:color w:val="808080" w:themeColor="text1" w:themeTint="7F"/>
    </w:rPr>
  </w:style>
  <w:style w:type="paragraph" w:styleId="Cytat">
    <w:name w:val="Quote"/>
    <w:basedOn w:val="Normalny"/>
    <w:next w:val="Normalny"/>
    <w:link w:val="CytatZnak"/>
    <w:uiPriority w:val="29"/>
    <w:qFormat/>
    <w:rsid w:val="000429B4"/>
    <w:rPr>
      <w:rFonts w:ascii="Corbel"/>
      <w:i/>
      <w:iCs/>
      <w:color w:val="000000"/>
      <w:sz w:val="20"/>
      <w:szCs w:val="20"/>
      <w:lang w:eastAsia="pl-PL"/>
    </w:rPr>
  </w:style>
  <w:style w:type="character" w:customStyle="1" w:styleId="CytatZnak1">
    <w:name w:val="Cytat Znak1"/>
    <w:basedOn w:val="Domylnaczcionkaakapitu"/>
    <w:uiPriority w:val="29"/>
    <w:rsid w:val="000429B4"/>
    <w:rPr>
      <w:rFonts w:ascii="Calibri"/>
      <w:i/>
      <w:iCs/>
      <w:color w:val="000000" w:themeColor="text1"/>
      <w:sz w:val="22"/>
      <w:szCs w:val="22"/>
      <w:lang w:eastAsia="en-US"/>
    </w:rPr>
  </w:style>
  <w:style w:type="paragraph" w:styleId="Cytatintensywny">
    <w:name w:val="Intense Quote"/>
    <w:basedOn w:val="Normalny"/>
    <w:next w:val="Normalny"/>
    <w:link w:val="CytatintensywnyZnak"/>
    <w:uiPriority w:val="30"/>
    <w:qFormat/>
    <w:rsid w:val="000429B4"/>
    <w:pPr>
      <w:pBdr>
        <w:bottom w:val="single" w:sz="4" w:space="4" w:color="4F81BD" w:themeColor="accent1"/>
      </w:pBdr>
      <w:spacing w:before="200" w:after="280"/>
      <w:ind w:left="936" w:right="936"/>
    </w:pPr>
    <w:rPr>
      <w:rFonts w:ascii="Corbel"/>
      <w:color w:val="000000"/>
      <w:sz w:val="20"/>
      <w:szCs w:val="20"/>
      <w:lang w:eastAsia="pl-PL"/>
    </w:rPr>
  </w:style>
  <w:style w:type="character" w:customStyle="1" w:styleId="CytatintensywnyZnak1">
    <w:name w:val="Cytat intensywny Znak1"/>
    <w:basedOn w:val="Domylnaczcionkaakapitu"/>
    <w:uiPriority w:val="30"/>
    <w:rsid w:val="000429B4"/>
    <w:rPr>
      <w:rFonts w:ascii="Calibri"/>
      <w:b/>
      <w:bCs/>
      <w:i/>
      <w:iCs/>
      <w:color w:val="4F81BD" w:themeColor="accent1"/>
      <w:sz w:val="22"/>
      <w:szCs w:val="22"/>
      <w:lang w:eastAsia="en-US"/>
    </w:rPr>
  </w:style>
  <w:style w:type="character" w:styleId="Odwoaniedelikatne">
    <w:name w:val="Subtle Reference"/>
    <w:basedOn w:val="Domylnaczcionkaakapitu"/>
    <w:uiPriority w:val="31"/>
    <w:qFormat/>
    <w:rsid w:val="000429B4"/>
    <w:rPr>
      <w:smallCaps/>
      <w:color w:val="C0504D" w:themeColor="accent2"/>
      <w:u w:val="single"/>
    </w:rPr>
  </w:style>
  <w:style w:type="table" w:styleId="redniecieniowanie1akcent3">
    <w:name w:val="Medium Shading 1 Accent 3"/>
    <w:basedOn w:val="Standardowy"/>
    <w:uiPriority w:val="63"/>
    <w:rsid w:val="000429B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Spisilustracji">
    <w:name w:val="table of figures"/>
    <w:basedOn w:val="Normalny"/>
    <w:next w:val="Normalny"/>
    <w:uiPriority w:val="99"/>
    <w:unhideWhenUsed/>
    <w:rsid w:val="00610994"/>
    <w:pPr>
      <w:spacing w:after="0"/>
    </w:pPr>
  </w:style>
  <w:style w:type="table" w:customStyle="1" w:styleId="redniecieniowanie1akcent32">
    <w:name w:val="Średnie cieniowanie 1 — akcent 32"/>
    <w:basedOn w:val="Standardowy"/>
    <w:next w:val="redniecieniowanie1akcent3"/>
    <w:uiPriority w:val="63"/>
    <w:rsid w:val="00FF586D"/>
    <w:rPr>
      <w:rFonts w:asciiTheme="minorHAnsi" w:eastAsiaTheme="minorEastAsia" w:hAnsiTheme="minorHAnsi"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a-Siatka31">
    <w:name w:val="Tabela - Siatka31"/>
    <w:basedOn w:val="Standardowy"/>
    <w:next w:val="Tabela-Siatka"/>
    <w:uiPriority w:val="59"/>
    <w:rsid w:val="00FF586D"/>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FF586D"/>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871BA8"/>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871BA8"/>
    <w:rPr>
      <w:rFonts w:ascii="Tahoma" w:hAnsi="Tahoma" w:cs="Tahoma"/>
      <w:sz w:val="16"/>
      <w:szCs w:val="16"/>
      <w:lang w:eastAsia="en-US" w:bidi="fa-IR"/>
    </w:rPr>
  </w:style>
  <w:style w:type="table" w:customStyle="1" w:styleId="Tabela-Siatka81">
    <w:name w:val="Tabela - Siatka81"/>
    <w:basedOn w:val="Standardowy"/>
    <w:next w:val="Tabela-Siatka"/>
    <w:uiPriority w:val="39"/>
    <w:rsid w:val="00FA7057"/>
    <w:rPr>
      <w:rFonts w:ascii="Calibri" w:eastAsia="Times New Roman" w:hAnsi="Calibr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39"/>
    <w:rsid w:val="00FA7057"/>
    <w:rPr>
      <w:rFonts w:ascii="Calibri" w:eastAsia="Times New Roman" w:hAnsi="Calibr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
    <w:name w:val="Tabela - Siatka83"/>
    <w:basedOn w:val="Standardowy"/>
    <w:next w:val="Tabela-Siatka"/>
    <w:uiPriority w:val="39"/>
    <w:rsid w:val="00FA7057"/>
    <w:rPr>
      <w:rFonts w:ascii="Calibri" w:eastAsia="Times New Roman" w:hAnsi="Calibr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4">
    <w:name w:val="Tabela - Siatka84"/>
    <w:basedOn w:val="Standardowy"/>
    <w:next w:val="Tabela-Siatka"/>
    <w:uiPriority w:val="39"/>
    <w:rsid w:val="00FA7057"/>
    <w:rPr>
      <w:rFonts w:ascii="Calibri" w:eastAsia="Times New Roman" w:hAnsi="Calibri"/>
      <w:sz w:val="22"/>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311">
    <w:name w:val="Średnie cieniowanie 1 — akcent 311"/>
    <w:basedOn w:val="Standardowy"/>
    <w:next w:val="redniecieniowanie1akcent3"/>
    <w:uiPriority w:val="63"/>
    <w:rsid w:val="007F7384"/>
    <w:rPr>
      <w:rFonts w:ascii="Calibri" w:eastAsia="Times New Roman" w:hAnsi="Calibri"/>
      <w:sz w:val="22"/>
      <w:szCs w:val="22"/>
      <w:lang w:val="en-US" w:eastAsia="ja-JP"/>
    </w:rPr>
    <w:tblPr>
      <w:tblStyleRowBandSize w:val="1"/>
      <w:tblStyleColBandSize w:val="1"/>
      <w:tblBorders>
        <w:top w:val="single" w:sz="8" w:space="0" w:color="2B8CC5"/>
        <w:left w:val="single" w:sz="8" w:space="0" w:color="2B8CC5"/>
        <w:bottom w:val="single" w:sz="8" w:space="0" w:color="2B8CC5"/>
        <w:right w:val="single" w:sz="8" w:space="0" w:color="2B8CC5"/>
        <w:insideH w:val="single" w:sz="8" w:space="0" w:color="2B8CC5"/>
      </w:tblBorders>
    </w:tblPr>
    <w:tblStylePr w:type="firstRow">
      <w:pPr>
        <w:spacing w:before="0" w:after="0" w:line="240" w:lineRule="auto"/>
      </w:pPr>
      <w:rPr>
        <w:b/>
        <w:bCs/>
        <w:color w:val="FFFFFF"/>
      </w:rPr>
      <w:tblPr/>
      <w:tcPr>
        <w:tcBorders>
          <w:top w:val="single" w:sz="8" w:space="0" w:color="2B8CC5"/>
          <w:left w:val="single" w:sz="8" w:space="0" w:color="2B8CC5"/>
          <w:bottom w:val="single" w:sz="8" w:space="0" w:color="2B8CC5"/>
          <w:right w:val="single" w:sz="8" w:space="0" w:color="2B8CC5"/>
          <w:insideH w:val="nil"/>
          <w:insideV w:val="nil"/>
        </w:tcBorders>
        <w:shd w:val="clear" w:color="auto" w:fill="1B587C"/>
      </w:tcPr>
    </w:tblStylePr>
    <w:tblStylePr w:type="lastRow">
      <w:pPr>
        <w:spacing w:before="0" w:after="0" w:line="240" w:lineRule="auto"/>
      </w:pPr>
      <w:rPr>
        <w:b/>
        <w:bCs/>
      </w:rPr>
      <w:tblPr/>
      <w:tcPr>
        <w:tcBorders>
          <w:top w:val="double" w:sz="6" w:space="0" w:color="2B8CC5"/>
          <w:left w:val="single" w:sz="8" w:space="0" w:color="2B8CC5"/>
          <w:bottom w:val="single" w:sz="8" w:space="0" w:color="2B8CC5"/>
          <w:right w:val="single" w:sz="8" w:space="0" w:color="2B8CC5"/>
          <w:insideH w:val="nil"/>
          <w:insideV w:val="nil"/>
        </w:tcBorders>
      </w:tcPr>
    </w:tblStylePr>
    <w:tblStylePr w:type="firstCol">
      <w:rPr>
        <w:b/>
        <w:bCs/>
      </w:rPr>
    </w:tblStylePr>
    <w:tblStylePr w:type="lastCol">
      <w:rPr>
        <w:b/>
        <w:bCs/>
      </w:rPr>
    </w:tblStylePr>
    <w:tblStylePr w:type="band1Vert">
      <w:tblPr/>
      <w:tcPr>
        <w:shd w:val="clear" w:color="auto" w:fill="B5D9EF"/>
      </w:tcPr>
    </w:tblStylePr>
    <w:tblStylePr w:type="band1Horz">
      <w:tblPr/>
      <w:tcPr>
        <w:tcBorders>
          <w:insideH w:val="nil"/>
          <w:insideV w:val="nil"/>
        </w:tcBorders>
        <w:shd w:val="clear" w:color="auto" w:fill="B5D9EF"/>
      </w:tcPr>
    </w:tblStylePr>
    <w:tblStylePr w:type="band2Horz">
      <w:tblPr/>
      <w:tcPr>
        <w:tcBorders>
          <w:insideH w:val="nil"/>
          <w:insideV w:val="nil"/>
        </w:tcBorders>
      </w:tcPr>
    </w:tblStylePr>
  </w:style>
  <w:style w:type="table" w:customStyle="1" w:styleId="Tabela-Siatka71">
    <w:name w:val="Tabela - Siatka71"/>
    <w:basedOn w:val="Standardowy"/>
    <w:next w:val="Tabela-Siatka"/>
    <w:uiPriority w:val="39"/>
    <w:rsid w:val="00FF2386"/>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9252">
      <w:bodyDiv w:val="1"/>
      <w:marLeft w:val="0"/>
      <w:marRight w:val="0"/>
      <w:marTop w:val="0"/>
      <w:marBottom w:val="0"/>
      <w:divBdr>
        <w:top w:val="none" w:sz="0" w:space="0" w:color="auto"/>
        <w:left w:val="none" w:sz="0" w:space="0" w:color="auto"/>
        <w:bottom w:val="none" w:sz="0" w:space="0" w:color="auto"/>
        <w:right w:val="none" w:sz="0" w:space="0" w:color="auto"/>
      </w:divBdr>
    </w:div>
    <w:div w:id="81922365">
      <w:bodyDiv w:val="1"/>
      <w:marLeft w:val="0"/>
      <w:marRight w:val="0"/>
      <w:marTop w:val="0"/>
      <w:marBottom w:val="0"/>
      <w:divBdr>
        <w:top w:val="none" w:sz="0" w:space="0" w:color="auto"/>
        <w:left w:val="none" w:sz="0" w:space="0" w:color="auto"/>
        <w:bottom w:val="none" w:sz="0" w:space="0" w:color="auto"/>
        <w:right w:val="none" w:sz="0" w:space="0" w:color="auto"/>
      </w:divBdr>
    </w:div>
    <w:div w:id="150026039">
      <w:bodyDiv w:val="1"/>
      <w:marLeft w:val="0"/>
      <w:marRight w:val="0"/>
      <w:marTop w:val="0"/>
      <w:marBottom w:val="0"/>
      <w:divBdr>
        <w:top w:val="none" w:sz="0" w:space="0" w:color="auto"/>
        <w:left w:val="none" w:sz="0" w:space="0" w:color="auto"/>
        <w:bottom w:val="none" w:sz="0" w:space="0" w:color="auto"/>
        <w:right w:val="none" w:sz="0" w:space="0" w:color="auto"/>
      </w:divBdr>
    </w:div>
    <w:div w:id="165638832">
      <w:bodyDiv w:val="1"/>
      <w:marLeft w:val="0"/>
      <w:marRight w:val="0"/>
      <w:marTop w:val="0"/>
      <w:marBottom w:val="0"/>
      <w:divBdr>
        <w:top w:val="none" w:sz="0" w:space="0" w:color="auto"/>
        <w:left w:val="none" w:sz="0" w:space="0" w:color="auto"/>
        <w:bottom w:val="none" w:sz="0" w:space="0" w:color="auto"/>
        <w:right w:val="none" w:sz="0" w:space="0" w:color="auto"/>
      </w:divBdr>
    </w:div>
    <w:div w:id="190728022">
      <w:bodyDiv w:val="1"/>
      <w:marLeft w:val="0"/>
      <w:marRight w:val="0"/>
      <w:marTop w:val="0"/>
      <w:marBottom w:val="0"/>
      <w:divBdr>
        <w:top w:val="none" w:sz="0" w:space="0" w:color="auto"/>
        <w:left w:val="none" w:sz="0" w:space="0" w:color="auto"/>
        <w:bottom w:val="none" w:sz="0" w:space="0" w:color="auto"/>
        <w:right w:val="none" w:sz="0" w:space="0" w:color="auto"/>
      </w:divBdr>
      <w:divsChild>
        <w:div w:id="133446779">
          <w:marLeft w:val="720"/>
          <w:marRight w:val="0"/>
          <w:marTop w:val="120"/>
          <w:marBottom w:val="0"/>
          <w:divBdr>
            <w:top w:val="none" w:sz="0" w:space="0" w:color="auto"/>
            <w:left w:val="none" w:sz="0" w:space="0" w:color="auto"/>
            <w:bottom w:val="none" w:sz="0" w:space="0" w:color="auto"/>
            <w:right w:val="none" w:sz="0" w:space="0" w:color="auto"/>
          </w:divBdr>
        </w:div>
        <w:div w:id="149904984">
          <w:marLeft w:val="720"/>
          <w:marRight w:val="0"/>
          <w:marTop w:val="120"/>
          <w:marBottom w:val="0"/>
          <w:divBdr>
            <w:top w:val="none" w:sz="0" w:space="0" w:color="auto"/>
            <w:left w:val="none" w:sz="0" w:space="0" w:color="auto"/>
            <w:bottom w:val="none" w:sz="0" w:space="0" w:color="auto"/>
            <w:right w:val="none" w:sz="0" w:space="0" w:color="auto"/>
          </w:divBdr>
        </w:div>
        <w:div w:id="739213024">
          <w:marLeft w:val="720"/>
          <w:marRight w:val="0"/>
          <w:marTop w:val="120"/>
          <w:marBottom w:val="0"/>
          <w:divBdr>
            <w:top w:val="none" w:sz="0" w:space="0" w:color="auto"/>
            <w:left w:val="none" w:sz="0" w:space="0" w:color="auto"/>
            <w:bottom w:val="none" w:sz="0" w:space="0" w:color="auto"/>
            <w:right w:val="none" w:sz="0" w:space="0" w:color="auto"/>
          </w:divBdr>
        </w:div>
        <w:div w:id="910458139">
          <w:marLeft w:val="720"/>
          <w:marRight w:val="0"/>
          <w:marTop w:val="120"/>
          <w:marBottom w:val="0"/>
          <w:divBdr>
            <w:top w:val="none" w:sz="0" w:space="0" w:color="auto"/>
            <w:left w:val="none" w:sz="0" w:space="0" w:color="auto"/>
            <w:bottom w:val="none" w:sz="0" w:space="0" w:color="auto"/>
            <w:right w:val="none" w:sz="0" w:space="0" w:color="auto"/>
          </w:divBdr>
        </w:div>
        <w:div w:id="952707014">
          <w:marLeft w:val="720"/>
          <w:marRight w:val="0"/>
          <w:marTop w:val="120"/>
          <w:marBottom w:val="0"/>
          <w:divBdr>
            <w:top w:val="none" w:sz="0" w:space="0" w:color="auto"/>
            <w:left w:val="none" w:sz="0" w:space="0" w:color="auto"/>
            <w:bottom w:val="none" w:sz="0" w:space="0" w:color="auto"/>
            <w:right w:val="none" w:sz="0" w:space="0" w:color="auto"/>
          </w:divBdr>
        </w:div>
        <w:div w:id="991055499">
          <w:marLeft w:val="720"/>
          <w:marRight w:val="0"/>
          <w:marTop w:val="120"/>
          <w:marBottom w:val="0"/>
          <w:divBdr>
            <w:top w:val="none" w:sz="0" w:space="0" w:color="auto"/>
            <w:left w:val="none" w:sz="0" w:space="0" w:color="auto"/>
            <w:bottom w:val="none" w:sz="0" w:space="0" w:color="auto"/>
            <w:right w:val="none" w:sz="0" w:space="0" w:color="auto"/>
          </w:divBdr>
        </w:div>
        <w:div w:id="1327635541">
          <w:marLeft w:val="720"/>
          <w:marRight w:val="0"/>
          <w:marTop w:val="120"/>
          <w:marBottom w:val="0"/>
          <w:divBdr>
            <w:top w:val="none" w:sz="0" w:space="0" w:color="auto"/>
            <w:left w:val="none" w:sz="0" w:space="0" w:color="auto"/>
            <w:bottom w:val="none" w:sz="0" w:space="0" w:color="auto"/>
            <w:right w:val="none" w:sz="0" w:space="0" w:color="auto"/>
          </w:divBdr>
        </w:div>
      </w:divsChild>
    </w:div>
    <w:div w:id="275451534">
      <w:bodyDiv w:val="1"/>
      <w:marLeft w:val="0"/>
      <w:marRight w:val="0"/>
      <w:marTop w:val="0"/>
      <w:marBottom w:val="0"/>
      <w:divBdr>
        <w:top w:val="none" w:sz="0" w:space="0" w:color="auto"/>
        <w:left w:val="none" w:sz="0" w:space="0" w:color="auto"/>
        <w:bottom w:val="none" w:sz="0" w:space="0" w:color="auto"/>
        <w:right w:val="none" w:sz="0" w:space="0" w:color="auto"/>
      </w:divBdr>
    </w:div>
    <w:div w:id="333529235">
      <w:bodyDiv w:val="1"/>
      <w:marLeft w:val="0"/>
      <w:marRight w:val="0"/>
      <w:marTop w:val="0"/>
      <w:marBottom w:val="0"/>
      <w:divBdr>
        <w:top w:val="none" w:sz="0" w:space="0" w:color="auto"/>
        <w:left w:val="none" w:sz="0" w:space="0" w:color="auto"/>
        <w:bottom w:val="none" w:sz="0" w:space="0" w:color="auto"/>
        <w:right w:val="none" w:sz="0" w:space="0" w:color="auto"/>
      </w:divBdr>
    </w:div>
    <w:div w:id="403718951">
      <w:bodyDiv w:val="1"/>
      <w:marLeft w:val="0"/>
      <w:marRight w:val="0"/>
      <w:marTop w:val="0"/>
      <w:marBottom w:val="0"/>
      <w:divBdr>
        <w:top w:val="none" w:sz="0" w:space="0" w:color="auto"/>
        <w:left w:val="none" w:sz="0" w:space="0" w:color="auto"/>
        <w:bottom w:val="none" w:sz="0" w:space="0" w:color="auto"/>
        <w:right w:val="none" w:sz="0" w:space="0" w:color="auto"/>
      </w:divBdr>
    </w:div>
    <w:div w:id="541553598">
      <w:bodyDiv w:val="1"/>
      <w:marLeft w:val="0"/>
      <w:marRight w:val="0"/>
      <w:marTop w:val="0"/>
      <w:marBottom w:val="0"/>
      <w:divBdr>
        <w:top w:val="none" w:sz="0" w:space="0" w:color="auto"/>
        <w:left w:val="none" w:sz="0" w:space="0" w:color="auto"/>
        <w:bottom w:val="none" w:sz="0" w:space="0" w:color="auto"/>
        <w:right w:val="none" w:sz="0" w:space="0" w:color="auto"/>
      </w:divBdr>
    </w:div>
    <w:div w:id="621570117">
      <w:bodyDiv w:val="1"/>
      <w:marLeft w:val="0"/>
      <w:marRight w:val="0"/>
      <w:marTop w:val="0"/>
      <w:marBottom w:val="0"/>
      <w:divBdr>
        <w:top w:val="none" w:sz="0" w:space="0" w:color="auto"/>
        <w:left w:val="none" w:sz="0" w:space="0" w:color="auto"/>
        <w:bottom w:val="none" w:sz="0" w:space="0" w:color="auto"/>
        <w:right w:val="none" w:sz="0" w:space="0" w:color="auto"/>
      </w:divBdr>
    </w:div>
    <w:div w:id="646856754">
      <w:bodyDiv w:val="1"/>
      <w:marLeft w:val="0"/>
      <w:marRight w:val="0"/>
      <w:marTop w:val="0"/>
      <w:marBottom w:val="0"/>
      <w:divBdr>
        <w:top w:val="none" w:sz="0" w:space="0" w:color="auto"/>
        <w:left w:val="none" w:sz="0" w:space="0" w:color="auto"/>
        <w:bottom w:val="none" w:sz="0" w:space="0" w:color="auto"/>
        <w:right w:val="none" w:sz="0" w:space="0" w:color="auto"/>
      </w:divBdr>
    </w:div>
    <w:div w:id="649137073">
      <w:bodyDiv w:val="1"/>
      <w:marLeft w:val="0"/>
      <w:marRight w:val="0"/>
      <w:marTop w:val="0"/>
      <w:marBottom w:val="0"/>
      <w:divBdr>
        <w:top w:val="none" w:sz="0" w:space="0" w:color="auto"/>
        <w:left w:val="none" w:sz="0" w:space="0" w:color="auto"/>
        <w:bottom w:val="none" w:sz="0" w:space="0" w:color="auto"/>
        <w:right w:val="none" w:sz="0" w:space="0" w:color="auto"/>
      </w:divBdr>
    </w:div>
    <w:div w:id="737173796">
      <w:bodyDiv w:val="1"/>
      <w:marLeft w:val="0"/>
      <w:marRight w:val="0"/>
      <w:marTop w:val="0"/>
      <w:marBottom w:val="0"/>
      <w:divBdr>
        <w:top w:val="none" w:sz="0" w:space="0" w:color="auto"/>
        <w:left w:val="none" w:sz="0" w:space="0" w:color="auto"/>
        <w:bottom w:val="none" w:sz="0" w:space="0" w:color="auto"/>
        <w:right w:val="none" w:sz="0" w:space="0" w:color="auto"/>
      </w:divBdr>
    </w:div>
    <w:div w:id="743265417">
      <w:bodyDiv w:val="1"/>
      <w:marLeft w:val="0"/>
      <w:marRight w:val="0"/>
      <w:marTop w:val="0"/>
      <w:marBottom w:val="0"/>
      <w:divBdr>
        <w:top w:val="none" w:sz="0" w:space="0" w:color="auto"/>
        <w:left w:val="none" w:sz="0" w:space="0" w:color="auto"/>
        <w:bottom w:val="none" w:sz="0" w:space="0" w:color="auto"/>
        <w:right w:val="none" w:sz="0" w:space="0" w:color="auto"/>
      </w:divBdr>
    </w:div>
    <w:div w:id="795373400">
      <w:bodyDiv w:val="1"/>
      <w:marLeft w:val="0"/>
      <w:marRight w:val="0"/>
      <w:marTop w:val="0"/>
      <w:marBottom w:val="0"/>
      <w:divBdr>
        <w:top w:val="none" w:sz="0" w:space="0" w:color="auto"/>
        <w:left w:val="none" w:sz="0" w:space="0" w:color="auto"/>
        <w:bottom w:val="none" w:sz="0" w:space="0" w:color="auto"/>
        <w:right w:val="none" w:sz="0" w:space="0" w:color="auto"/>
      </w:divBdr>
    </w:div>
    <w:div w:id="859853949">
      <w:bodyDiv w:val="1"/>
      <w:marLeft w:val="0"/>
      <w:marRight w:val="0"/>
      <w:marTop w:val="0"/>
      <w:marBottom w:val="0"/>
      <w:divBdr>
        <w:top w:val="none" w:sz="0" w:space="0" w:color="auto"/>
        <w:left w:val="none" w:sz="0" w:space="0" w:color="auto"/>
        <w:bottom w:val="none" w:sz="0" w:space="0" w:color="auto"/>
        <w:right w:val="none" w:sz="0" w:space="0" w:color="auto"/>
      </w:divBdr>
    </w:div>
    <w:div w:id="942960187">
      <w:bodyDiv w:val="1"/>
      <w:marLeft w:val="0"/>
      <w:marRight w:val="0"/>
      <w:marTop w:val="0"/>
      <w:marBottom w:val="0"/>
      <w:divBdr>
        <w:top w:val="none" w:sz="0" w:space="0" w:color="auto"/>
        <w:left w:val="none" w:sz="0" w:space="0" w:color="auto"/>
        <w:bottom w:val="none" w:sz="0" w:space="0" w:color="auto"/>
        <w:right w:val="none" w:sz="0" w:space="0" w:color="auto"/>
      </w:divBdr>
    </w:div>
    <w:div w:id="1002315873">
      <w:bodyDiv w:val="1"/>
      <w:marLeft w:val="0"/>
      <w:marRight w:val="0"/>
      <w:marTop w:val="0"/>
      <w:marBottom w:val="0"/>
      <w:divBdr>
        <w:top w:val="none" w:sz="0" w:space="0" w:color="auto"/>
        <w:left w:val="none" w:sz="0" w:space="0" w:color="auto"/>
        <w:bottom w:val="none" w:sz="0" w:space="0" w:color="auto"/>
        <w:right w:val="none" w:sz="0" w:space="0" w:color="auto"/>
      </w:divBdr>
    </w:div>
    <w:div w:id="1006905239">
      <w:bodyDiv w:val="1"/>
      <w:marLeft w:val="0"/>
      <w:marRight w:val="0"/>
      <w:marTop w:val="0"/>
      <w:marBottom w:val="0"/>
      <w:divBdr>
        <w:top w:val="none" w:sz="0" w:space="0" w:color="auto"/>
        <w:left w:val="none" w:sz="0" w:space="0" w:color="auto"/>
        <w:bottom w:val="none" w:sz="0" w:space="0" w:color="auto"/>
        <w:right w:val="none" w:sz="0" w:space="0" w:color="auto"/>
      </w:divBdr>
    </w:div>
    <w:div w:id="1029719416">
      <w:bodyDiv w:val="1"/>
      <w:marLeft w:val="0"/>
      <w:marRight w:val="0"/>
      <w:marTop w:val="0"/>
      <w:marBottom w:val="0"/>
      <w:divBdr>
        <w:top w:val="none" w:sz="0" w:space="0" w:color="auto"/>
        <w:left w:val="none" w:sz="0" w:space="0" w:color="auto"/>
        <w:bottom w:val="none" w:sz="0" w:space="0" w:color="auto"/>
        <w:right w:val="none" w:sz="0" w:space="0" w:color="auto"/>
      </w:divBdr>
    </w:div>
    <w:div w:id="1089808651">
      <w:bodyDiv w:val="1"/>
      <w:marLeft w:val="0"/>
      <w:marRight w:val="0"/>
      <w:marTop w:val="0"/>
      <w:marBottom w:val="0"/>
      <w:divBdr>
        <w:top w:val="none" w:sz="0" w:space="0" w:color="auto"/>
        <w:left w:val="none" w:sz="0" w:space="0" w:color="auto"/>
        <w:bottom w:val="none" w:sz="0" w:space="0" w:color="auto"/>
        <w:right w:val="none" w:sz="0" w:space="0" w:color="auto"/>
      </w:divBdr>
    </w:div>
    <w:div w:id="1173958614">
      <w:bodyDiv w:val="1"/>
      <w:marLeft w:val="0"/>
      <w:marRight w:val="0"/>
      <w:marTop w:val="0"/>
      <w:marBottom w:val="0"/>
      <w:divBdr>
        <w:top w:val="none" w:sz="0" w:space="0" w:color="auto"/>
        <w:left w:val="none" w:sz="0" w:space="0" w:color="auto"/>
        <w:bottom w:val="none" w:sz="0" w:space="0" w:color="auto"/>
        <w:right w:val="none" w:sz="0" w:space="0" w:color="auto"/>
      </w:divBdr>
    </w:div>
    <w:div w:id="1297682066">
      <w:bodyDiv w:val="1"/>
      <w:marLeft w:val="0"/>
      <w:marRight w:val="0"/>
      <w:marTop w:val="0"/>
      <w:marBottom w:val="0"/>
      <w:divBdr>
        <w:top w:val="none" w:sz="0" w:space="0" w:color="auto"/>
        <w:left w:val="none" w:sz="0" w:space="0" w:color="auto"/>
        <w:bottom w:val="none" w:sz="0" w:space="0" w:color="auto"/>
        <w:right w:val="none" w:sz="0" w:space="0" w:color="auto"/>
      </w:divBdr>
    </w:div>
    <w:div w:id="1350714043">
      <w:bodyDiv w:val="1"/>
      <w:marLeft w:val="0"/>
      <w:marRight w:val="0"/>
      <w:marTop w:val="0"/>
      <w:marBottom w:val="0"/>
      <w:divBdr>
        <w:top w:val="none" w:sz="0" w:space="0" w:color="auto"/>
        <w:left w:val="none" w:sz="0" w:space="0" w:color="auto"/>
        <w:bottom w:val="none" w:sz="0" w:space="0" w:color="auto"/>
        <w:right w:val="none" w:sz="0" w:space="0" w:color="auto"/>
      </w:divBdr>
    </w:div>
    <w:div w:id="1365055922">
      <w:bodyDiv w:val="1"/>
      <w:marLeft w:val="0"/>
      <w:marRight w:val="0"/>
      <w:marTop w:val="0"/>
      <w:marBottom w:val="0"/>
      <w:divBdr>
        <w:top w:val="none" w:sz="0" w:space="0" w:color="auto"/>
        <w:left w:val="none" w:sz="0" w:space="0" w:color="auto"/>
        <w:bottom w:val="none" w:sz="0" w:space="0" w:color="auto"/>
        <w:right w:val="none" w:sz="0" w:space="0" w:color="auto"/>
      </w:divBdr>
    </w:div>
    <w:div w:id="1437408208">
      <w:bodyDiv w:val="1"/>
      <w:marLeft w:val="0"/>
      <w:marRight w:val="0"/>
      <w:marTop w:val="0"/>
      <w:marBottom w:val="0"/>
      <w:divBdr>
        <w:top w:val="none" w:sz="0" w:space="0" w:color="auto"/>
        <w:left w:val="none" w:sz="0" w:space="0" w:color="auto"/>
        <w:bottom w:val="none" w:sz="0" w:space="0" w:color="auto"/>
        <w:right w:val="none" w:sz="0" w:space="0" w:color="auto"/>
      </w:divBdr>
    </w:div>
    <w:div w:id="1512404716">
      <w:bodyDiv w:val="1"/>
      <w:marLeft w:val="0"/>
      <w:marRight w:val="0"/>
      <w:marTop w:val="0"/>
      <w:marBottom w:val="0"/>
      <w:divBdr>
        <w:top w:val="none" w:sz="0" w:space="0" w:color="auto"/>
        <w:left w:val="none" w:sz="0" w:space="0" w:color="auto"/>
        <w:bottom w:val="none" w:sz="0" w:space="0" w:color="auto"/>
        <w:right w:val="none" w:sz="0" w:space="0" w:color="auto"/>
      </w:divBdr>
      <w:divsChild>
        <w:div w:id="654839641">
          <w:marLeft w:val="547"/>
          <w:marRight w:val="0"/>
          <w:marTop w:val="0"/>
          <w:marBottom w:val="0"/>
          <w:divBdr>
            <w:top w:val="none" w:sz="0" w:space="0" w:color="auto"/>
            <w:left w:val="none" w:sz="0" w:space="0" w:color="auto"/>
            <w:bottom w:val="none" w:sz="0" w:space="0" w:color="auto"/>
            <w:right w:val="none" w:sz="0" w:space="0" w:color="auto"/>
          </w:divBdr>
        </w:div>
      </w:divsChild>
    </w:div>
    <w:div w:id="1564833943">
      <w:bodyDiv w:val="1"/>
      <w:marLeft w:val="0"/>
      <w:marRight w:val="0"/>
      <w:marTop w:val="0"/>
      <w:marBottom w:val="0"/>
      <w:divBdr>
        <w:top w:val="none" w:sz="0" w:space="0" w:color="auto"/>
        <w:left w:val="none" w:sz="0" w:space="0" w:color="auto"/>
        <w:bottom w:val="none" w:sz="0" w:space="0" w:color="auto"/>
        <w:right w:val="none" w:sz="0" w:space="0" w:color="auto"/>
      </w:divBdr>
    </w:div>
    <w:div w:id="1635791516">
      <w:bodyDiv w:val="1"/>
      <w:marLeft w:val="0"/>
      <w:marRight w:val="0"/>
      <w:marTop w:val="0"/>
      <w:marBottom w:val="0"/>
      <w:divBdr>
        <w:top w:val="none" w:sz="0" w:space="0" w:color="auto"/>
        <w:left w:val="none" w:sz="0" w:space="0" w:color="auto"/>
        <w:bottom w:val="none" w:sz="0" w:space="0" w:color="auto"/>
        <w:right w:val="none" w:sz="0" w:space="0" w:color="auto"/>
      </w:divBdr>
    </w:div>
    <w:div w:id="1716470683">
      <w:bodyDiv w:val="1"/>
      <w:marLeft w:val="0"/>
      <w:marRight w:val="0"/>
      <w:marTop w:val="0"/>
      <w:marBottom w:val="0"/>
      <w:divBdr>
        <w:top w:val="none" w:sz="0" w:space="0" w:color="auto"/>
        <w:left w:val="none" w:sz="0" w:space="0" w:color="auto"/>
        <w:bottom w:val="none" w:sz="0" w:space="0" w:color="auto"/>
        <w:right w:val="none" w:sz="0" w:space="0" w:color="auto"/>
      </w:divBdr>
    </w:div>
    <w:div w:id="1906253862">
      <w:bodyDiv w:val="1"/>
      <w:marLeft w:val="0"/>
      <w:marRight w:val="0"/>
      <w:marTop w:val="0"/>
      <w:marBottom w:val="0"/>
      <w:divBdr>
        <w:top w:val="none" w:sz="0" w:space="0" w:color="auto"/>
        <w:left w:val="none" w:sz="0" w:space="0" w:color="auto"/>
        <w:bottom w:val="none" w:sz="0" w:space="0" w:color="auto"/>
        <w:right w:val="none" w:sz="0" w:space="0" w:color="auto"/>
      </w:divBdr>
    </w:div>
    <w:div w:id="192737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http://www.bielskakraina.pl/grupa-robocza-ds-tworzenia-strategii-na-lata-2014-2020.html" TargetMode="External"/><Relationship Id="rId26" Type="http://schemas.openxmlformats.org/officeDocument/2006/relationships/hyperlink" Target="http://www.bielskakraina.pl/zglaszanie-propozycji-projektow.html" TargetMode="External"/><Relationship Id="rId39" Type="http://schemas.openxmlformats.org/officeDocument/2006/relationships/chart" Target="charts/chart2.xml"/><Relationship Id="rId21" Type="http://schemas.openxmlformats.org/officeDocument/2006/relationships/hyperlink" Target="http://www.bielskakraina.pl/ankieta-dla-mieszkancow-lgr-bielska-kraina.html" TargetMode="External"/><Relationship Id="rId34" Type="http://schemas.openxmlformats.org/officeDocument/2006/relationships/header" Target="header2.xml"/><Relationship Id="rId42" Type="http://schemas.openxmlformats.org/officeDocument/2006/relationships/header" Target="header3.xml"/><Relationship Id="rId47" Type="http://schemas.openxmlformats.org/officeDocument/2006/relationships/diagramQuickStyle" Target="diagrams/quickStyle1.xml"/><Relationship Id="rId50" Type="http://schemas.openxmlformats.org/officeDocument/2006/relationships/diagramData" Target="diagrams/data2.xml"/><Relationship Id="rId55" Type="http://schemas.openxmlformats.org/officeDocument/2006/relationships/diagramData" Target="diagrams/data3.xml"/><Relationship Id="rId63" Type="http://schemas.openxmlformats.org/officeDocument/2006/relationships/hyperlink" Target="http://www.pkd.com.pl/wyszukiwarka/pkd/58.19.Z.html;jsessionid=AFC17B8C12A0E1DD9A414750B7B924C4"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bielskakraina.pl/konsultacje-analizy-swot-lgr.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bielskakraina.pl/konsultacje-spoleczne-nowej-lokalnej-strategii-rozwoju.html" TargetMode="External"/><Relationship Id="rId32" Type="http://schemas.openxmlformats.org/officeDocument/2006/relationships/header" Target="header1.xml"/><Relationship Id="rId37" Type="http://schemas.openxmlformats.org/officeDocument/2006/relationships/chart" Target="charts/chart1.xml"/><Relationship Id="rId40" Type="http://schemas.openxmlformats.org/officeDocument/2006/relationships/hyperlink" Target="http://www.stat.gov.pl" TargetMode="External"/><Relationship Id="rId45" Type="http://schemas.openxmlformats.org/officeDocument/2006/relationships/diagramData" Target="diagrams/data1.xml"/><Relationship Id="rId53" Type="http://schemas.openxmlformats.org/officeDocument/2006/relationships/diagramColors" Target="diagrams/colors2.xml"/><Relationship Id="rId58" Type="http://schemas.openxmlformats.org/officeDocument/2006/relationships/diagramColors" Target="diagrams/colors3.xml"/><Relationship Id="rId66" Type="http://schemas.openxmlformats.org/officeDocument/2006/relationships/footer" Target="footer7.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wspoldecydujmy.pl" TargetMode="External"/><Relationship Id="rId28" Type="http://schemas.openxmlformats.org/officeDocument/2006/relationships/hyperlink" Target="http://www.bielskakraina.pl/spotkania-konsultacyjne-w-gminach-lgr.html" TargetMode="External"/><Relationship Id="rId36" Type="http://schemas.openxmlformats.org/officeDocument/2006/relationships/image" Target="media/image9.png"/><Relationship Id="rId49" Type="http://schemas.microsoft.com/office/2007/relationships/diagramDrawing" Target="diagrams/drawing1.xml"/><Relationship Id="rId57" Type="http://schemas.openxmlformats.org/officeDocument/2006/relationships/diagramQuickStyle" Target="diagrams/quickStyle3.xml"/><Relationship Id="rId61" Type="http://schemas.openxmlformats.org/officeDocument/2006/relationships/comments" Target="comments.xml"/><Relationship Id="rId10" Type="http://schemas.openxmlformats.org/officeDocument/2006/relationships/image" Target="media/image1.jpeg"/><Relationship Id="rId19" Type="http://schemas.openxmlformats.org/officeDocument/2006/relationships/hyperlink" Target="http://www.bielskakraina.pl/spotkanie-grupy-roboczej-lsr.html" TargetMode="External"/><Relationship Id="rId31" Type="http://schemas.openxmlformats.org/officeDocument/2006/relationships/hyperlink" Target="http://www.bielskakraina.pl/konsultacje-celow-lsr.html" TargetMode="External"/><Relationship Id="rId44" Type="http://schemas.openxmlformats.org/officeDocument/2006/relationships/footer" Target="footer3.xml"/><Relationship Id="rId52" Type="http://schemas.openxmlformats.org/officeDocument/2006/relationships/diagramQuickStyle" Target="diagrams/quickStyle2.xml"/><Relationship Id="rId60" Type="http://schemas.openxmlformats.org/officeDocument/2006/relationships/footer" Target="footer4.xml"/><Relationship Id="rId65"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0.emf"/><Relationship Id="rId22" Type="http://schemas.openxmlformats.org/officeDocument/2006/relationships/hyperlink" Target="http://www.bielskakraina.pl/mozliwosc-konsultacji-lokalnej-strategii-rozwoju-na-lata-2014-2020-juz-dostepna-online.html" TargetMode="External"/><Relationship Id="rId27" Type="http://schemas.openxmlformats.org/officeDocument/2006/relationships/hyperlink" Target="http://www.bielskakraina.pl/punkt-konsultacyjny-po-rim-2014-2020-.html" TargetMode="External"/><Relationship Id="rId30" Type="http://schemas.openxmlformats.org/officeDocument/2006/relationships/hyperlink" Target="http://www.bielskakraina.pl/ankieta-dla-mlodziezy-lsr.html" TargetMode="External"/><Relationship Id="rId35" Type="http://schemas.openxmlformats.org/officeDocument/2006/relationships/image" Target="media/image8.png"/><Relationship Id="rId43" Type="http://schemas.openxmlformats.org/officeDocument/2006/relationships/footer" Target="footer2.xml"/><Relationship Id="rId48" Type="http://schemas.openxmlformats.org/officeDocument/2006/relationships/diagramColors" Target="diagrams/colors1.xml"/><Relationship Id="rId56" Type="http://schemas.openxmlformats.org/officeDocument/2006/relationships/diagramLayout" Target="diagrams/layout3.xml"/><Relationship Id="rId64" Type="http://schemas.openxmlformats.org/officeDocument/2006/relationships/hyperlink" Target="http://www.pkd.com.pl/wyszukiwarka/pkd/58.19.Z.html;jsessionid=AFC17B8C12A0E1DD9A414750B7B924C4" TargetMode="Externa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diagramLayout" Target="diagrams/layout2.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bielskakraina.pl/konsultacje-spoleczne-lsr.html" TargetMode="External"/><Relationship Id="rId33" Type="http://schemas.openxmlformats.org/officeDocument/2006/relationships/footer" Target="footer1.xml"/><Relationship Id="rId38" Type="http://schemas.openxmlformats.org/officeDocument/2006/relationships/hyperlink" Target="http://www.stat.gov.pl" TargetMode="External"/><Relationship Id="rId46" Type="http://schemas.openxmlformats.org/officeDocument/2006/relationships/diagramLayout" Target="diagrams/layout1.xml"/><Relationship Id="rId59" Type="http://schemas.microsoft.com/office/2007/relationships/diagramDrawing" Target="diagrams/drawing3.xml"/><Relationship Id="rId67" Type="http://schemas.openxmlformats.org/officeDocument/2006/relationships/footer" Target="footer8.xml"/><Relationship Id="rId20" Type="http://schemas.openxmlformats.org/officeDocument/2006/relationships/hyperlink" Target="http://www.bielskakraina.pl/ii-spotkanie-grupy-roboczej.html" TargetMode="External"/><Relationship Id="rId41" Type="http://schemas.openxmlformats.org/officeDocument/2006/relationships/chart" Target="charts/chart3.xml"/><Relationship Id="rId54" Type="http://schemas.microsoft.com/office/2007/relationships/diagramDrawing" Target="diagrams/drawing2.xml"/><Relationship Id="rId62" Type="http://schemas.openxmlformats.org/officeDocument/2006/relationships/footer" Target="footer5.xml"/><Relationship Id="rId70"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DATA!$C$1</c:f>
              <c:strCache>
                <c:ptCount val="1"/>
                <c:pt idx="0">
                  <c:v>Wskaźnik przedsiębiorczości - liczba podmiotów gospodarczych przypadajaca na 1000 mieszkańców w wieku produkcyjnym.</c:v>
                </c:pt>
              </c:strCache>
            </c:strRef>
          </c:tx>
          <c:invertIfNegative val="0"/>
          <c:dLbls>
            <c:spPr>
              <a:noFill/>
              <a:ln>
                <a:noFill/>
              </a:ln>
              <a:effectLst/>
            </c:spPr>
            <c:txPr>
              <a:bodyPr/>
              <a:lstStyle/>
              <a:p>
                <a:pPr>
                  <a:defRPr sz="1050">
                    <a:latin typeface="Arial Narrow" panose="020B060602020203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DATA!$B$2:$B$8</c:f>
              <c:strCache>
                <c:ptCount val="7"/>
                <c:pt idx="2">
                  <c:v>POLSKA</c:v>
                </c:pt>
                <c:pt idx="3">
                  <c:v>ŚLĄSKIE </c:v>
                </c:pt>
                <c:pt idx="4">
                  <c:v>Powiat bielski</c:v>
                </c:pt>
                <c:pt idx="5">
                  <c:v>M.Bielsko-Biała </c:v>
                </c:pt>
                <c:pt idx="6">
                  <c:v>Obszar LSR </c:v>
                </c:pt>
              </c:strCache>
            </c:strRef>
          </c:cat>
          <c:val>
            <c:numRef>
              <c:f>DATA!$C$2:$C$8</c:f>
              <c:numCache>
                <c:formatCode>General</c:formatCode>
                <c:ptCount val="7"/>
                <c:pt idx="2" formatCode="0.0">
                  <c:v>166.7</c:v>
                </c:pt>
                <c:pt idx="3" formatCode="0.0">
                  <c:v>156.9</c:v>
                </c:pt>
                <c:pt idx="4" formatCode="0.0">
                  <c:v>161.5</c:v>
                </c:pt>
                <c:pt idx="5" formatCode="0.0">
                  <c:v>237</c:v>
                </c:pt>
                <c:pt idx="6" formatCode="0.0">
                  <c:v>165.33999999999997</c:v>
                </c:pt>
              </c:numCache>
            </c:numRef>
          </c:val>
          <c:extLst xmlns:c16r2="http://schemas.microsoft.com/office/drawing/2015/06/chart">
            <c:ext xmlns:c16="http://schemas.microsoft.com/office/drawing/2014/chart" uri="{C3380CC4-5D6E-409C-BE32-E72D297353CC}">
              <c16:uniqueId val="{00000000-9840-42C0-BBAB-93C8CC37AC47}"/>
            </c:ext>
          </c:extLst>
        </c:ser>
        <c:dLbls>
          <c:showLegendKey val="0"/>
          <c:showVal val="1"/>
          <c:showCatName val="0"/>
          <c:showSerName val="0"/>
          <c:showPercent val="0"/>
          <c:showBubbleSize val="0"/>
        </c:dLbls>
        <c:gapWidth val="150"/>
        <c:shape val="box"/>
        <c:axId val="144888960"/>
        <c:axId val="145293312"/>
        <c:axId val="0"/>
      </c:bar3DChart>
      <c:catAx>
        <c:axId val="144888960"/>
        <c:scaling>
          <c:orientation val="minMax"/>
        </c:scaling>
        <c:delete val="0"/>
        <c:axPos val="b"/>
        <c:numFmt formatCode="General" sourceLinked="0"/>
        <c:majorTickMark val="none"/>
        <c:minorTickMark val="none"/>
        <c:tickLblPos val="nextTo"/>
        <c:txPr>
          <a:bodyPr/>
          <a:lstStyle/>
          <a:p>
            <a:pPr>
              <a:defRPr sz="1050">
                <a:latin typeface="Arial Narrow" panose="020B0606020202030204" pitchFamily="34" charset="0"/>
              </a:defRPr>
            </a:pPr>
            <a:endParaRPr lang="pl-PL"/>
          </a:p>
        </c:txPr>
        <c:crossAx val="145293312"/>
        <c:crosses val="autoZero"/>
        <c:auto val="1"/>
        <c:lblAlgn val="ctr"/>
        <c:lblOffset val="100"/>
        <c:noMultiLvlLbl val="0"/>
      </c:catAx>
      <c:valAx>
        <c:axId val="145293312"/>
        <c:scaling>
          <c:orientation val="minMax"/>
        </c:scaling>
        <c:delete val="1"/>
        <c:axPos val="l"/>
        <c:numFmt formatCode="General" sourceLinked="1"/>
        <c:majorTickMark val="none"/>
        <c:minorTickMark val="none"/>
        <c:tickLblPos val="none"/>
        <c:crossAx val="144888960"/>
        <c:crosses val="autoZero"/>
        <c:crossBetween val="between"/>
      </c:valAx>
    </c:plotArea>
    <c:legend>
      <c:legendPos val="t"/>
      <c:layout>
        <c:manualLayout>
          <c:xMode val="edge"/>
          <c:yMode val="edge"/>
          <c:x val="5.0000000000000044E-2"/>
          <c:y val="3.9735071710853928E-2"/>
          <c:w val="0.9"/>
          <c:h val="0.18322935626165279"/>
        </c:manualLayout>
      </c:layout>
      <c:overlay val="0"/>
      <c:txPr>
        <a:bodyPr/>
        <a:lstStyle/>
        <a:p>
          <a:pPr>
            <a:defRPr sz="1100">
              <a:latin typeface="Arial Narrow" panose="020B0606020202030204" pitchFamily="34" charset="0"/>
            </a:defRPr>
          </a:pPr>
          <a:endParaRPr lang="pl-PL"/>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0.13605205599300088"/>
          <c:y val="5.0159598723210214E-2"/>
          <c:w val="0.51669987274317986"/>
          <c:h val="0.55673061387162448"/>
        </c:manualLayout>
      </c:layout>
      <c:barChart>
        <c:barDir val="col"/>
        <c:grouping val="clustered"/>
        <c:varyColors val="0"/>
        <c:ser>
          <c:idx val="0"/>
          <c:order val="0"/>
          <c:tx>
            <c:strRef>
              <c:f>Arkusz1!$C$7</c:f>
              <c:strCache>
                <c:ptCount val="1"/>
                <c:pt idx="0">
                  <c:v>Liczba bezrobotnych na dzień 31.12.2011 ogółem</c:v>
                </c:pt>
              </c:strCache>
            </c:strRef>
          </c:tx>
          <c:spPr>
            <a:ln>
              <a:solidFill>
                <a:schemeClr val="tx2"/>
              </a:solidFill>
            </a:ln>
          </c:spPr>
          <c:invertIfNegative val="0"/>
          <c:cat>
            <c:strRef>
              <c:f>Arkusz1!$B$8:$B$12</c:f>
              <c:strCache>
                <c:ptCount val="5"/>
                <c:pt idx="0">
                  <c:v>Bestwina</c:v>
                </c:pt>
                <c:pt idx="1">
                  <c:v>Czechowice-Dziedzice</c:v>
                </c:pt>
                <c:pt idx="2">
                  <c:v>Jasienica</c:v>
                </c:pt>
                <c:pt idx="3">
                  <c:v>Jaworze</c:v>
                </c:pt>
                <c:pt idx="4">
                  <c:v>Wilamowice</c:v>
                </c:pt>
              </c:strCache>
            </c:strRef>
          </c:cat>
          <c:val>
            <c:numRef>
              <c:f>Arkusz1!$C$8:$C$12</c:f>
              <c:numCache>
                <c:formatCode>General</c:formatCode>
                <c:ptCount val="5"/>
                <c:pt idx="0">
                  <c:v>300</c:v>
                </c:pt>
                <c:pt idx="1">
                  <c:v>1412</c:v>
                </c:pt>
                <c:pt idx="2">
                  <c:v>642</c:v>
                </c:pt>
                <c:pt idx="3">
                  <c:v>208</c:v>
                </c:pt>
                <c:pt idx="4">
                  <c:v>417</c:v>
                </c:pt>
              </c:numCache>
            </c:numRef>
          </c:val>
          <c:extLst xmlns:c16r2="http://schemas.microsoft.com/office/drawing/2015/06/chart">
            <c:ext xmlns:c16="http://schemas.microsoft.com/office/drawing/2014/chart" uri="{C3380CC4-5D6E-409C-BE32-E72D297353CC}">
              <c16:uniqueId val="{00000000-7491-498B-ABF2-8286859BA5DB}"/>
            </c:ext>
          </c:extLst>
        </c:ser>
        <c:ser>
          <c:idx val="2"/>
          <c:order val="1"/>
          <c:tx>
            <c:strRef>
              <c:f>Arkusz1!$E$7</c:f>
              <c:strCache>
                <c:ptCount val="1"/>
                <c:pt idx="0">
                  <c:v>Liczba bezrobotnych na dzień 31.12.2012 ogółem</c:v>
                </c:pt>
              </c:strCache>
            </c:strRef>
          </c:tx>
          <c:invertIfNegative val="0"/>
          <c:cat>
            <c:strRef>
              <c:f>Arkusz1!$B$8:$B$12</c:f>
              <c:strCache>
                <c:ptCount val="5"/>
                <c:pt idx="0">
                  <c:v>Bestwina</c:v>
                </c:pt>
                <c:pt idx="1">
                  <c:v>Czechowice-Dziedzice</c:v>
                </c:pt>
                <c:pt idx="2">
                  <c:v>Jasienica</c:v>
                </c:pt>
                <c:pt idx="3">
                  <c:v>Jaworze</c:v>
                </c:pt>
                <c:pt idx="4">
                  <c:v>Wilamowice</c:v>
                </c:pt>
              </c:strCache>
            </c:strRef>
          </c:cat>
          <c:val>
            <c:numRef>
              <c:f>Arkusz1!$E$8:$E$12</c:f>
              <c:numCache>
                <c:formatCode>General</c:formatCode>
                <c:ptCount val="5"/>
                <c:pt idx="0">
                  <c:v>385</c:v>
                </c:pt>
                <c:pt idx="1">
                  <c:v>1602</c:v>
                </c:pt>
                <c:pt idx="2">
                  <c:v>744</c:v>
                </c:pt>
                <c:pt idx="3">
                  <c:v>249</c:v>
                </c:pt>
                <c:pt idx="4">
                  <c:v>522</c:v>
                </c:pt>
              </c:numCache>
            </c:numRef>
          </c:val>
          <c:extLst xmlns:c16r2="http://schemas.microsoft.com/office/drawing/2015/06/chart">
            <c:ext xmlns:c16="http://schemas.microsoft.com/office/drawing/2014/chart" uri="{C3380CC4-5D6E-409C-BE32-E72D297353CC}">
              <c16:uniqueId val="{00000001-7491-498B-ABF2-8286859BA5DB}"/>
            </c:ext>
          </c:extLst>
        </c:ser>
        <c:ser>
          <c:idx val="4"/>
          <c:order val="2"/>
          <c:tx>
            <c:strRef>
              <c:f>Arkusz1!$G$7</c:f>
              <c:strCache>
                <c:ptCount val="1"/>
                <c:pt idx="0">
                  <c:v>Liczba bezrobotnych na dzień 31.12.2013 ogółem</c:v>
                </c:pt>
              </c:strCache>
            </c:strRef>
          </c:tx>
          <c:invertIfNegative val="0"/>
          <c:cat>
            <c:strRef>
              <c:f>Arkusz1!$B$8:$B$12</c:f>
              <c:strCache>
                <c:ptCount val="5"/>
                <c:pt idx="0">
                  <c:v>Bestwina</c:v>
                </c:pt>
                <c:pt idx="1">
                  <c:v>Czechowice-Dziedzice</c:v>
                </c:pt>
                <c:pt idx="2">
                  <c:v>Jasienica</c:v>
                </c:pt>
                <c:pt idx="3">
                  <c:v>Jaworze</c:v>
                </c:pt>
                <c:pt idx="4">
                  <c:v>Wilamowice</c:v>
                </c:pt>
              </c:strCache>
            </c:strRef>
          </c:cat>
          <c:val>
            <c:numRef>
              <c:f>Arkusz1!$G$8:$G$12</c:f>
              <c:numCache>
                <c:formatCode>General</c:formatCode>
                <c:ptCount val="5"/>
                <c:pt idx="0">
                  <c:v>355</c:v>
                </c:pt>
                <c:pt idx="1">
                  <c:v>1644</c:v>
                </c:pt>
                <c:pt idx="2">
                  <c:v>641</c:v>
                </c:pt>
                <c:pt idx="3">
                  <c:v>199</c:v>
                </c:pt>
                <c:pt idx="4">
                  <c:v>518</c:v>
                </c:pt>
              </c:numCache>
            </c:numRef>
          </c:val>
          <c:extLst xmlns:c16r2="http://schemas.microsoft.com/office/drawing/2015/06/chart">
            <c:ext xmlns:c16="http://schemas.microsoft.com/office/drawing/2014/chart" uri="{C3380CC4-5D6E-409C-BE32-E72D297353CC}">
              <c16:uniqueId val="{00000002-7491-498B-ABF2-8286859BA5DB}"/>
            </c:ext>
          </c:extLst>
        </c:ser>
        <c:ser>
          <c:idx val="6"/>
          <c:order val="3"/>
          <c:tx>
            <c:strRef>
              <c:f>Arkusz1!$I$7</c:f>
              <c:strCache>
                <c:ptCount val="1"/>
                <c:pt idx="0">
                  <c:v>Liczba bezrobotnych na dzień 31.12.2014 ogółem</c:v>
                </c:pt>
              </c:strCache>
            </c:strRef>
          </c:tx>
          <c:invertIfNegative val="0"/>
          <c:cat>
            <c:strRef>
              <c:f>Arkusz1!$B$8:$B$12</c:f>
              <c:strCache>
                <c:ptCount val="5"/>
                <c:pt idx="0">
                  <c:v>Bestwina</c:v>
                </c:pt>
                <c:pt idx="1">
                  <c:v>Czechowice-Dziedzice</c:v>
                </c:pt>
                <c:pt idx="2">
                  <c:v>Jasienica</c:v>
                </c:pt>
                <c:pt idx="3">
                  <c:v>Jaworze</c:v>
                </c:pt>
                <c:pt idx="4">
                  <c:v>Wilamowice</c:v>
                </c:pt>
              </c:strCache>
            </c:strRef>
          </c:cat>
          <c:val>
            <c:numRef>
              <c:f>Arkusz1!$I$8:$I$12</c:f>
              <c:numCache>
                <c:formatCode>General</c:formatCode>
                <c:ptCount val="5"/>
                <c:pt idx="0">
                  <c:v>289</c:v>
                </c:pt>
                <c:pt idx="1">
                  <c:v>1331</c:v>
                </c:pt>
                <c:pt idx="2">
                  <c:v>534</c:v>
                </c:pt>
                <c:pt idx="3">
                  <c:v>184</c:v>
                </c:pt>
                <c:pt idx="4">
                  <c:v>438</c:v>
                </c:pt>
              </c:numCache>
            </c:numRef>
          </c:val>
          <c:extLst xmlns:c16r2="http://schemas.microsoft.com/office/drawing/2015/06/chart">
            <c:ext xmlns:c16="http://schemas.microsoft.com/office/drawing/2014/chart" uri="{C3380CC4-5D6E-409C-BE32-E72D297353CC}">
              <c16:uniqueId val="{00000003-7491-498B-ABF2-8286859BA5DB}"/>
            </c:ext>
          </c:extLst>
        </c:ser>
        <c:dLbls>
          <c:showLegendKey val="0"/>
          <c:showVal val="0"/>
          <c:showCatName val="0"/>
          <c:showSerName val="0"/>
          <c:showPercent val="0"/>
          <c:showBubbleSize val="0"/>
        </c:dLbls>
        <c:gapWidth val="150"/>
        <c:axId val="144849152"/>
        <c:axId val="144850944"/>
      </c:barChart>
      <c:catAx>
        <c:axId val="144849152"/>
        <c:scaling>
          <c:orientation val="minMax"/>
        </c:scaling>
        <c:delete val="0"/>
        <c:axPos val="b"/>
        <c:numFmt formatCode="General" sourceLinked="0"/>
        <c:majorTickMark val="none"/>
        <c:minorTickMark val="none"/>
        <c:tickLblPos val="nextTo"/>
        <c:txPr>
          <a:bodyPr/>
          <a:lstStyle/>
          <a:p>
            <a:pPr>
              <a:defRPr sz="1100">
                <a:latin typeface="Arial Narrow" panose="020B0606020202030204" pitchFamily="34" charset="0"/>
                <a:cs typeface="Times New Roman" panose="02020603050405020304" pitchFamily="18" charset="0"/>
              </a:defRPr>
            </a:pPr>
            <a:endParaRPr lang="pl-PL"/>
          </a:p>
        </c:txPr>
        <c:crossAx val="144850944"/>
        <c:crosses val="autoZero"/>
        <c:auto val="1"/>
        <c:lblAlgn val="ctr"/>
        <c:lblOffset val="100"/>
        <c:noMultiLvlLbl val="0"/>
      </c:catAx>
      <c:valAx>
        <c:axId val="144850944"/>
        <c:scaling>
          <c:orientation val="minMax"/>
        </c:scaling>
        <c:delete val="0"/>
        <c:axPos val="l"/>
        <c:majorGridlines/>
        <c:title>
          <c:tx>
            <c:rich>
              <a:bodyPr/>
              <a:lstStyle/>
              <a:p>
                <a:pPr>
                  <a:defRPr sz="1050">
                    <a:latin typeface="Arial Narrow" panose="020B0606020202030204" pitchFamily="34" charset="0"/>
                  </a:defRPr>
                </a:pPr>
                <a:r>
                  <a:rPr lang="en-US" sz="1050">
                    <a:latin typeface="Arial Narrow" panose="020B0606020202030204" pitchFamily="34" charset="0"/>
                  </a:rPr>
                  <a:t>liczba osób bezrobotnych</a:t>
                </a:r>
              </a:p>
            </c:rich>
          </c:tx>
          <c:overlay val="0"/>
        </c:title>
        <c:numFmt formatCode="General" sourceLinked="1"/>
        <c:majorTickMark val="out"/>
        <c:minorTickMark val="none"/>
        <c:tickLblPos val="nextTo"/>
        <c:txPr>
          <a:bodyPr/>
          <a:lstStyle/>
          <a:p>
            <a:pPr>
              <a:defRPr sz="1050">
                <a:latin typeface="Arial Narrow" panose="020B0606020202030204" pitchFamily="34" charset="0"/>
                <a:cs typeface="Times New Roman" panose="02020603050405020304" pitchFamily="18" charset="0"/>
              </a:defRPr>
            </a:pPr>
            <a:endParaRPr lang="pl-PL"/>
          </a:p>
        </c:txPr>
        <c:crossAx val="144849152"/>
        <c:crosses val="autoZero"/>
        <c:crossBetween val="between"/>
      </c:valAx>
    </c:plotArea>
    <c:legend>
      <c:legendPos val="r"/>
      <c:overlay val="0"/>
      <c:txPr>
        <a:bodyPr/>
        <a:lstStyle/>
        <a:p>
          <a:pPr>
            <a:defRPr sz="1100">
              <a:latin typeface="Arial Narrow" panose="020B0606020202030204" pitchFamily="34" charset="0"/>
              <a:cs typeface="Times New Roman" panose="02020603050405020304" pitchFamily="18" charset="0"/>
            </a:defRPr>
          </a:pPr>
          <a:endParaRPr lang="pl-PL"/>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Arial Narrow" panose="020B0606020202030204" pitchFamily="34" charset="0"/>
                <a:cs typeface="Times New Roman" panose="02020603050405020304" pitchFamily="18" charset="0"/>
              </a:defRPr>
            </a:pPr>
            <a:r>
              <a:rPr lang="pl-PL" sz="1200">
                <a:latin typeface="Arial Narrow" panose="020B0606020202030204" pitchFamily="34" charset="0"/>
                <a:cs typeface="Times New Roman" panose="02020603050405020304" pitchFamily="18" charset="0"/>
              </a:rPr>
              <a:t>I</a:t>
            </a:r>
            <a:r>
              <a:rPr lang="en-US" sz="1200">
                <a:latin typeface="Arial Narrow" panose="020B0606020202030204" pitchFamily="34" charset="0"/>
                <a:cs typeface="Times New Roman" panose="02020603050405020304" pitchFamily="18" charset="0"/>
              </a:rPr>
              <a:t>ntensywności ruchu turystycznego</a:t>
            </a:r>
            <a:r>
              <a:rPr lang="pl-PL" sz="1200">
                <a:latin typeface="Arial Narrow" panose="020B0606020202030204" pitchFamily="34" charset="0"/>
                <a:cs typeface="Times New Roman" panose="02020603050405020304" pitchFamily="18" charset="0"/>
              </a:rPr>
              <a:t> w Województwie Śląskim w latach 2009-2013.</a:t>
            </a:r>
            <a:endParaRPr lang="en-US" sz="1200">
              <a:latin typeface="Arial Narrow" panose="020B0606020202030204" pitchFamily="34" charset="0"/>
              <a:cs typeface="Times New Roman" panose="02020603050405020304" pitchFamily="18" charset="0"/>
            </a:endParaRPr>
          </a:p>
        </c:rich>
      </c:tx>
      <c:overlay val="0"/>
    </c:title>
    <c:autoTitleDeleted val="0"/>
    <c:plotArea>
      <c:layout/>
      <c:lineChart>
        <c:grouping val="standard"/>
        <c:varyColors val="0"/>
        <c:ser>
          <c:idx val="0"/>
          <c:order val="0"/>
          <c:tx>
            <c:strRef>
              <c:f>DATA!$B$11</c:f>
              <c:strCache>
                <c:ptCount val="1"/>
                <c:pt idx="0">
                  <c:v>Wskaźnik Schneidera - wskaźnik intensywności ruchu turystycznego, wyrażony liczbą turystów korzystających z noclegów, przypadającą na 1000 mieszkańców stałych.</c:v>
                </c:pt>
              </c:strCache>
            </c:strRef>
          </c:tx>
          <c:marker>
            <c:symbol val="none"/>
          </c:marker>
          <c:cat>
            <c:strRef>
              <c:f>DATA!$A$12:$A$16</c:f>
              <c:strCache>
                <c:ptCount val="5"/>
                <c:pt idx="0">
                  <c:v>2009</c:v>
                </c:pt>
                <c:pt idx="1">
                  <c:v>2010</c:v>
                </c:pt>
                <c:pt idx="2">
                  <c:v>2011</c:v>
                </c:pt>
                <c:pt idx="3">
                  <c:v>2012</c:v>
                </c:pt>
                <c:pt idx="4">
                  <c:v>2013</c:v>
                </c:pt>
              </c:strCache>
            </c:strRef>
          </c:cat>
          <c:val>
            <c:numRef>
              <c:f>DATA!$B$12:$B$16</c:f>
              <c:numCache>
                <c:formatCode>General</c:formatCode>
                <c:ptCount val="5"/>
                <c:pt idx="0">
                  <c:v>681.51</c:v>
                </c:pt>
                <c:pt idx="1">
                  <c:v>735.39</c:v>
                </c:pt>
                <c:pt idx="2">
                  <c:v>681.25</c:v>
                </c:pt>
                <c:pt idx="3">
                  <c:v>745.24</c:v>
                </c:pt>
                <c:pt idx="4" formatCode="0.00">
                  <c:v>767.6</c:v>
                </c:pt>
              </c:numCache>
            </c:numRef>
          </c:val>
          <c:smooth val="0"/>
          <c:extLst xmlns:c16r2="http://schemas.microsoft.com/office/drawing/2015/06/chart">
            <c:ext xmlns:c16="http://schemas.microsoft.com/office/drawing/2014/chart" uri="{C3380CC4-5D6E-409C-BE32-E72D297353CC}">
              <c16:uniqueId val="{00000000-FFD1-4B78-8B06-3A36385B018A}"/>
            </c:ext>
          </c:extLst>
        </c:ser>
        <c:dLbls>
          <c:showLegendKey val="0"/>
          <c:showVal val="0"/>
          <c:showCatName val="0"/>
          <c:showSerName val="0"/>
          <c:showPercent val="0"/>
          <c:showBubbleSize val="0"/>
        </c:dLbls>
        <c:marker val="1"/>
        <c:smooth val="0"/>
        <c:axId val="145564416"/>
        <c:axId val="145565952"/>
      </c:lineChart>
      <c:catAx>
        <c:axId val="145564416"/>
        <c:scaling>
          <c:orientation val="minMax"/>
        </c:scaling>
        <c:delete val="0"/>
        <c:axPos val="b"/>
        <c:numFmt formatCode="General" sourceLinked="0"/>
        <c:majorTickMark val="none"/>
        <c:minorTickMark val="none"/>
        <c:tickLblPos val="nextTo"/>
        <c:txPr>
          <a:bodyPr/>
          <a:lstStyle/>
          <a:p>
            <a:pPr>
              <a:defRPr sz="1100">
                <a:latin typeface="Arial Narrow" panose="020B0606020202030204" pitchFamily="34" charset="0"/>
              </a:defRPr>
            </a:pPr>
            <a:endParaRPr lang="pl-PL"/>
          </a:p>
        </c:txPr>
        <c:crossAx val="145565952"/>
        <c:crosses val="autoZero"/>
        <c:auto val="1"/>
        <c:lblAlgn val="ctr"/>
        <c:lblOffset val="100"/>
        <c:noMultiLvlLbl val="0"/>
      </c:catAx>
      <c:valAx>
        <c:axId val="145565952"/>
        <c:scaling>
          <c:orientation val="minMax"/>
        </c:scaling>
        <c:delete val="0"/>
        <c:axPos val="l"/>
        <c:majorGridlines/>
        <c:title>
          <c:tx>
            <c:rich>
              <a:bodyPr/>
              <a:lstStyle/>
              <a:p>
                <a:pPr>
                  <a:defRPr/>
                </a:pPr>
                <a:r>
                  <a:rPr lang="pl-PL"/>
                  <a:t>osób</a:t>
                </a:r>
              </a:p>
            </c:rich>
          </c:tx>
          <c:overlay val="0"/>
        </c:title>
        <c:numFmt formatCode="General" sourceLinked="1"/>
        <c:majorTickMark val="none"/>
        <c:minorTickMark val="none"/>
        <c:tickLblPos val="nextTo"/>
        <c:txPr>
          <a:bodyPr/>
          <a:lstStyle/>
          <a:p>
            <a:pPr>
              <a:defRPr sz="1100">
                <a:latin typeface="Arial Narrow" panose="020B0606020202030204" pitchFamily="34" charset="0"/>
                <a:cs typeface="Times New Roman" panose="02020603050405020304" pitchFamily="18" charset="0"/>
              </a:defRPr>
            </a:pPr>
            <a:endParaRPr lang="pl-PL"/>
          </a:p>
        </c:txPr>
        <c:crossAx val="145564416"/>
        <c:crosses val="autoZero"/>
        <c:crossBetween val="between"/>
      </c:valAx>
    </c:plotArea>
    <c:legend>
      <c:legendPos val="r"/>
      <c:overlay val="0"/>
      <c:txPr>
        <a:bodyPr/>
        <a:lstStyle/>
        <a:p>
          <a:pPr>
            <a:defRPr sz="1100">
              <a:latin typeface="Arial Narrow" panose="020B0606020202030204" pitchFamily="34" charset="0"/>
            </a:defRPr>
          </a:pPr>
          <a:endParaRPr lang="pl-PL"/>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52171-AE3C-4BC9-AD8A-A6928FBF1ED0}" type="doc">
      <dgm:prSet loTypeId="urn:microsoft.com/office/officeart/2005/8/layout/orgChart1" loCatId="hierarchy" qsTypeId="urn:microsoft.com/office/officeart/2005/8/quickstyle/simple1" qsCatId="simple" csTypeId="urn:microsoft.com/office/officeart/2005/8/colors/accent1_5" csCatId="accent1" phldr="1"/>
      <dgm:spPr/>
      <dgm:t>
        <a:bodyPr/>
        <a:lstStyle/>
        <a:p>
          <a:endParaRPr lang="pl-PL"/>
        </a:p>
      </dgm:t>
    </dgm:pt>
    <dgm:pt modelId="{46783CE1-36FF-4E43-B8F4-D836B4703C1D}">
      <dgm:prSet phldrT="[Tekst]" custT="1"/>
      <dgm:spPr>
        <a:xfrm>
          <a:off x="1972962" y="1022"/>
          <a:ext cx="2982295" cy="781892"/>
        </a:xfr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sz="1000" b="1">
              <a:solidFill>
                <a:sysClr val="window" lastClr="FFFFFF"/>
              </a:solidFill>
              <a:latin typeface="Arial Narrow" pitchFamily="34" charset="0"/>
              <a:ea typeface="+mn-ea"/>
              <a:cs typeface="Times New Roman" pitchFamily="18" charset="0"/>
            </a:rPr>
            <a:t>Cel ogólny nr 1: </a:t>
          </a:r>
        </a:p>
        <a:p>
          <a:pPr algn="ctr"/>
          <a:r>
            <a:rPr lang="pl-PL" sz="1000" b="1">
              <a:solidFill>
                <a:sysClr val="window" lastClr="FFFFFF"/>
              </a:solidFill>
              <a:latin typeface="Arial Narrow" pitchFamily="34" charset="0"/>
              <a:ea typeface="+mn-ea"/>
              <a:cs typeface="Times New Roman" pitchFamily="18" charset="0"/>
            </a:rPr>
            <a:t>Rozwój przedsiębiorczości lokalnej i społecznej</a:t>
          </a:r>
        </a:p>
        <a:p>
          <a:pPr algn="ctr"/>
          <a:r>
            <a:rPr lang="pl-PL" sz="1000" b="1">
              <a:solidFill>
                <a:sysClr val="window" lastClr="FFFFFF"/>
              </a:solidFill>
              <a:latin typeface="Arial Narrow" pitchFamily="34" charset="0"/>
              <a:ea typeface="+mn-ea"/>
              <a:cs typeface="Times New Roman" pitchFamily="18" charset="0"/>
            </a:rPr>
            <a:t>wykorzystującej lokalne rynki i potencjały</a:t>
          </a:r>
          <a:endParaRPr lang="pl-PL" sz="1000">
            <a:solidFill>
              <a:sysClr val="window" lastClr="FFFFFF"/>
            </a:solidFill>
            <a:latin typeface="Arial Narrow" pitchFamily="34" charset="0"/>
            <a:ea typeface="+mn-ea"/>
            <a:cs typeface="Times New Roman" pitchFamily="18" charset="0"/>
          </a:endParaRPr>
        </a:p>
      </dgm:t>
    </dgm:pt>
    <dgm:pt modelId="{E2DAD9FF-981B-4D75-834C-A75345B26136}" type="parTrans" cxnId="{081939A7-FEFE-4441-AF1F-6A9446F5DFED}">
      <dgm:prSet/>
      <dgm:spPr/>
      <dgm:t>
        <a:bodyPr/>
        <a:lstStyle/>
        <a:p>
          <a:pPr algn="ctr"/>
          <a:endParaRPr lang="pl-PL" sz="1100">
            <a:solidFill>
              <a:schemeClr val="bg1"/>
            </a:solidFill>
            <a:latin typeface="Arial Narrow" pitchFamily="34" charset="0"/>
            <a:cs typeface="Times New Roman" pitchFamily="18" charset="0"/>
          </a:endParaRPr>
        </a:p>
      </dgm:t>
    </dgm:pt>
    <dgm:pt modelId="{95BF6F18-31B2-43F7-9122-07FF1094C3C4}" type="sibTrans" cxnId="{081939A7-FEFE-4441-AF1F-6A9446F5DFED}">
      <dgm:prSet/>
      <dgm:spPr/>
      <dgm:t>
        <a:bodyPr/>
        <a:lstStyle/>
        <a:p>
          <a:pPr algn="ctr"/>
          <a:endParaRPr lang="pl-PL" sz="1100">
            <a:solidFill>
              <a:schemeClr val="bg1"/>
            </a:solidFill>
            <a:latin typeface="Arial Narrow" pitchFamily="34" charset="0"/>
            <a:cs typeface="Times New Roman" pitchFamily="18" charset="0"/>
          </a:endParaRPr>
        </a:p>
      </dgm:t>
    </dgm:pt>
    <dgm:pt modelId="{802E0E56-7414-4187-80C3-5BB24E3A165C}">
      <dgm:prSet phldrT="[Tekst]" custT="1"/>
      <dgm:spPr>
        <a:xfrm>
          <a:off x="1355298" y="1118260"/>
          <a:ext cx="1937670" cy="781892"/>
        </a:xfrm>
        <a:solidFill>
          <a:srgbClr val="4F81BD">
            <a:alpha val="7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sz="1000" b="1">
              <a:solidFill>
                <a:sysClr val="window" lastClr="FFFFFF"/>
              </a:solidFill>
              <a:latin typeface="Arial Narrow" pitchFamily="34" charset="0"/>
              <a:ea typeface="+mn-ea"/>
              <a:cs typeface="Times New Roman" pitchFamily="18" charset="0"/>
            </a:rPr>
            <a:t>Cel szczegółowy 1.1  </a:t>
          </a:r>
        </a:p>
        <a:p>
          <a:pPr algn="ctr"/>
          <a:r>
            <a:rPr lang="pl-PL" sz="1000" b="1">
              <a:solidFill>
                <a:sysClr val="window" lastClr="FFFFFF"/>
              </a:solidFill>
              <a:latin typeface="Arial Narrow" pitchFamily="34" charset="0"/>
              <a:ea typeface="+mn-ea"/>
              <a:cs typeface="Times New Roman" pitchFamily="18" charset="0"/>
            </a:rPr>
            <a:t>Zwiększenie konkurencyjności przedsiębiorstw rybackich</a:t>
          </a:r>
        </a:p>
      </dgm:t>
    </dgm:pt>
    <dgm:pt modelId="{0624B089-22D2-4A0F-95A8-96F16A2A27B8}" type="parTrans" cxnId="{2A9A4757-679E-4BAF-9822-63755EF1893D}">
      <dgm:prSet custT="1"/>
      <dgm:spPr>
        <a:xfrm>
          <a:off x="2324134" y="782914"/>
          <a:ext cx="1139976" cy="335345"/>
        </a:xfrm>
        <a:noFill/>
        <a:ln w="25400" cap="flat" cmpd="sng" algn="ctr">
          <a:solidFill>
            <a:srgbClr val="4F81BD">
              <a:tint val="90000"/>
              <a:hueOff val="0"/>
              <a:satOff val="0"/>
              <a:lumOff val="0"/>
              <a:alphaOff val="0"/>
            </a:srgbClr>
          </a:solidFill>
          <a:prstDash val="solid"/>
        </a:ln>
        <a:effectLst/>
      </dgm:spPr>
      <dgm:t>
        <a:bodyPr/>
        <a:lstStyle/>
        <a:p>
          <a:pPr algn="ctr"/>
          <a:endParaRPr lang="pl-PL" sz="1100">
            <a:solidFill>
              <a:schemeClr val="bg1"/>
            </a:solidFill>
            <a:latin typeface="Arial Narrow" pitchFamily="34" charset="0"/>
            <a:cs typeface="Times New Roman" pitchFamily="18" charset="0"/>
          </a:endParaRPr>
        </a:p>
      </dgm:t>
    </dgm:pt>
    <dgm:pt modelId="{CF434A87-030A-4003-8D2F-7D0A7AD12A16}" type="sibTrans" cxnId="{2A9A4757-679E-4BAF-9822-63755EF1893D}">
      <dgm:prSet/>
      <dgm:spPr/>
      <dgm:t>
        <a:bodyPr/>
        <a:lstStyle/>
        <a:p>
          <a:pPr algn="ctr"/>
          <a:endParaRPr lang="pl-PL" sz="1100">
            <a:solidFill>
              <a:schemeClr val="bg1"/>
            </a:solidFill>
            <a:latin typeface="Arial Narrow" pitchFamily="34" charset="0"/>
            <a:cs typeface="Times New Roman" pitchFamily="18" charset="0"/>
          </a:endParaRPr>
        </a:p>
      </dgm:t>
    </dgm:pt>
    <dgm:pt modelId="{425FBE04-E901-4278-B9C4-AD3F8CA6CAAC}">
      <dgm:prSet phldrT="[Tekst]" custT="1"/>
      <dgm:spPr>
        <a:xfrm>
          <a:off x="1846659" y="2221597"/>
          <a:ext cx="1563785" cy="781892"/>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sz="1000" b="1">
              <a:solidFill>
                <a:sysClr val="window" lastClr="FFFFFF"/>
              </a:solidFill>
              <a:latin typeface="Arial Narrow" pitchFamily="34" charset="0"/>
              <a:ea typeface="+mn-ea"/>
              <a:cs typeface="Times New Roman" pitchFamily="18" charset="0"/>
            </a:rPr>
            <a:t>Przedsięwzięcie 1.1.1</a:t>
          </a:r>
        </a:p>
        <a:p>
          <a:pPr algn="ctr"/>
          <a:r>
            <a:rPr lang="pl-PL" sz="1000">
              <a:solidFill>
                <a:sysClr val="window" lastClr="FFFFFF"/>
              </a:solidFill>
              <a:latin typeface="Arial Narrow" pitchFamily="34" charset="0"/>
              <a:ea typeface="+mn-ea"/>
              <a:cs typeface="Times New Roman" pitchFamily="18" charset="0"/>
            </a:rPr>
            <a:t>Modernizacja i innowacyjność w przedsiębiorstwach rybackich</a:t>
          </a:r>
        </a:p>
      </dgm:t>
    </dgm:pt>
    <dgm:pt modelId="{0F77462F-3E0E-4B6E-9FFE-9AEE00ECCC1D}" type="parTrans" cxnId="{4CA78B24-65B5-40D3-BB1D-4D1C3F4038CB}">
      <dgm:prSet custT="1"/>
      <dgm:spPr>
        <a:xfrm>
          <a:off x="1549065" y="1900153"/>
          <a:ext cx="297593" cy="712390"/>
        </a:xfrm>
        <a:noFill/>
        <a:ln w="25400" cap="flat" cmpd="sng" algn="ctr">
          <a:solidFill>
            <a:srgbClr val="4F81BD">
              <a:tint val="70000"/>
              <a:hueOff val="0"/>
              <a:satOff val="0"/>
              <a:lumOff val="0"/>
              <a:alphaOff val="0"/>
            </a:srgbClr>
          </a:solidFill>
          <a:prstDash val="solid"/>
        </a:ln>
        <a:effectLst/>
      </dgm:spPr>
      <dgm:t>
        <a:bodyPr/>
        <a:lstStyle/>
        <a:p>
          <a:pPr algn="ctr"/>
          <a:endParaRPr lang="pl-PL" sz="1100">
            <a:solidFill>
              <a:schemeClr val="bg1"/>
            </a:solidFill>
            <a:latin typeface="Arial Narrow" pitchFamily="34" charset="0"/>
            <a:cs typeface="Times New Roman" pitchFamily="18" charset="0"/>
          </a:endParaRPr>
        </a:p>
      </dgm:t>
    </dgm:pt>
    <dgm:pt modelId="{D123505E-DBA8-4B71-9A87-5949808036EE}" type="sibTrans" cxnId="{4CA78B24-65B5-40D3-BB1D-4D1C3F4038CB}">
      <dgm:prSet/>
      <dgm:spPr/>
      <dgm:t>
        <a:bodyPr/>
        <a:lstStyle/>
        <a:p>
          <a:pPr algn="ctr"/>
          <a:endParaRPr lang="pl-PL" sz="1100">
            <a:solidFill>
              <a:schemeClr val="bg1"/>
            </a:solidFill>
            <a:latin typeface="Arial Narrow" pitchFamily="34" charset="0"/>
            <a:cs typeface="Times New Roman" pitchFamily="18" charset="0"/>
          </a:endParaRPr>
        </a:p>
      </dgm:t>
    </dgm:pt>
    <dgm:pt modelId="{0C94A5AE-FA60-4434-908E-C591B0832416}">
      <dgm:prSet phldrT="[Tekst]" custT="1"/>
      <dgm:spPr>
        <a:xfrm>
          <a:off x="1846659" y="3331885"/>
          <a:ext cx="1563785" cy="781892"/>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sz="1000" b="1">
              <a:solidFill>
                <a:sysClr val="window" lastClr="FFFFFF"/>
              </a:solidFill>
              <a:latin typeface="Arial Narrow" pitchFamily="34" charset="0"/>
              <a:ea typeface="+mn-ea"/>
              <a:cs typeface="Times New Roman" pitchFamily="18" charset="0"/>
            </a:rPr>
            <a:t>Przedsięwzięcie 1.1.2</a:t>
          </a:r>
        </a:p>
        <a:p>
          <a:pPr algn="ctr"/>
          <a:r>
            <a:rPr lang="pl-PL" sz="1000" dirty="0">
              <a:solidFill>
                <a:sysClr val="window" lastClr="FFFFFF"/>
              </a:solidFill>
              <a:latin typeface="Arial Narrow" pitchFamily="34" charset="0"/>
              <a:ea typeface="+mn-ea"/>
              <a:cs typeface="Times New Roman" pitchFamily="18" charset="0"/>
            </a:rPr>
            <a:t>Rozwój kompetencji osób </a:t>
          </a:r>
          <a:br>
            <a:rPr lang="pl-PL" sz="1000" dirty="0">
              <a:solidFill>
                <a:sysClr val="window" lastClr="FFFFFF"/>
              </a:solidFill>
              <a:latin typeface="Arial Narrow" pitchFamily="34" charset="0"/>
              <a:ea typeface="+mn-ea"/>
              <a:cs typeface="Times New Roman" pitchFamily="18" charset="0"/>
            </a:rPr>
          </a:br>
          <a:r>
            <a:rPr lang="pl-PL" sz="1000" dirty="0">
              <a:solidFill>
                <a:sysClr val="window" lastClr="FFFFFF"/>
              </a:solidFill>
              <a:latin typeface="Arial Narrow" pitchFamily="34" charset="0"/>
              <a:ea typeface="+mn-ea"/>
              <a:cs typeface="Times New Roman" pitchFamily="18" charset="0"/>
            </a:rPr>
            <a:t>z sektora rybackiego</a:t>
          </a:r>
          <a:endParaRPr lang="pl-PL" sz="1000">
            <a:solidFill>
              <a:sysClr val="window" lastClr="FFFFFF"/>
            </a:solidFill>
            <a:latin typeface="Arial Narrow" pitchFamily="34" charset="0"/>
            <a:ea typeface="+mn-ea"/>
            <a:cs typeface="Times New Roman" pitchFamily="18" charset="0"/>
          </a:endParaRPr>
        </a:p>
      </dgm:t>
    </dgm:pt>
    <dgm:pt modelId="{D300FB44-A985-45F2-BE20-FFE81E3CCF3A}" type="parTrans" cxnId="{5D64A2AE-1F4B-4979-A6A9-98A4AE555E89}">
      <dgm:prSet custT="1"/>
      <dgm:spPr>
        <a:xfrm>
          <a:off x="1549065" y="1900153"/>
          <a:ext cx="297593" cy="1822677"/>
        </a:xfrm>
        <a:noFill/>
        <a:ln w="25400" cap="flat" cmpd="sng" algn="ctr">
          <a:solidFill>
            <a:srgbClr val="4F81BD">
              <a:tint val="70000"/>
              <a:hueOff val="0"/>
              <a:satOff val="0"/>
              <a:lumOff val="0"/>
              <a:alphaOff val="0"/>
            </a:srgbClr>
          </a:solidFill>
          <a:prstDash val="solid"/>
        </a:ln>
        <a:effectLst/>
      </dgm:spPr>
      <dgm:t>
        <a:bodyPr/>
        <a:lstStyle/>
        <a:p>
          <a:pPr algn="ctr"/>
          <a:endParaRPr lang="pl-PL" sz="1100">
            <a:solidFill>
              <a:schemeClr val="bg1"/>
            </a:solidFill>
            <a:latin typeface="Arial Narrow" pitchFamily="34" charset="0"/>
            <a:cs typeface="Times New Roman" pitchFamily="18" charset="0"/>
          </a:endParaRPr>
        </a:p>
      </dgm:t>
    </dgm:pt>
    <dgm:pt modelId="{BD3B81B8-9144-46B3-840A-7307BDC12BE4}" type="sibTrans" cxnId="{5D64A2AE-1F4B-4979-A6A9-98A4AE555E89}">
      <dgm:prSet/>
      <dgm:spPr/>
      <dgm:t>
        <a:bodyPr/>
        <a:lstStyle/>
        <a:p>
          <a:pPr algn="ctr"/>
          <a:endParaRPr lang="pl-PL" sz="1100">
            <a:solidFill>
              <a:schemeClr val="bg1"/>
            </a:solidFill>
            <a:latin typeface="Arial Narrow" pitchFamily="34" charset="0"/>
            <a:cs typeface="Times New Roman" pitchFamily="18" charset="0"/>
          </a:endParaRPr>
        </a:p>
      </dgm:t>
    </dgm:pt>
    <dgm:pt modelId="{1D0C7B1D-3A91-44A0-8A5E-6D0FC33259A9}">
      <dgm:prSet phldrT="[Tekst]" custT="1"/>
      <dgm:spPr>
        <a:xfrm>
          <a:off x="3621364" y="1118260"/>
          <a:ext cx="1937670" cy="781892"/>
        </a:xfrm>
        <a:solidFill>
          <a:srgbClr val="4F81BD">
            <a:alpha val="7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sz="1000" b="1">
              <a:solidFill>
                <a:sysClr val="window" lastClr="FFFFFF"/>
              </a:solidFill>
              <a:latin typeface="Arial Narrow" pitchFamily="34" charset="0"/>
              <a:ea typeface="+mn-ea"/>
              <a:cs typeface="Times New Roman" pitchFamily="18" charset="0"/>
            </a:rPr>
            <a:t>Cel szczegółowy 1.2  </a:t>
          </a:r>
        </a:p>
        <a:p>
          <a:pPr algn="ctr"/>
          <a:r>
            <a:rPr lang="pl-PL" sz="1000" b="1">
              <a:solidFill>
                <a:sysClr val="window" lastClr="FFFFFF"/>
              </a:solidFill>
              <a:latin typeface="Arial Narrow" pitchFamily="34" charset="0"/>
              <a:ea typeface="+mn-ea"/>
              <a:cs typeface="Times New Roman" pitchFamily="18" charset="0"/>
            </a:rPr>
            <a:t>Różnicowanie działalności gospodarczej na obszarach rybackich</a:t>
          </a:r>
          <a:endParaRPr lang="pl-PL" sz="1000">
            <a:solidFill>
              <a:sysClr val="window" lastClr="FFFFFF"/>
            </a:solidFill>
            <a:latin typeface="Arial Narrow" pitchFamily="34" charset="0"/>
            <a:ea typeface="+mn-ea"/>
            <a:cs typeface="Times New Roman" pitchFamily="18" charset="0"/>
          </a:endParaRPr>
        </a:p>
      </dgm:t>
    </dgm:pt>
    <dgm:pt modelId="{BE5393BF-3CE9-43DC-9506-204394D3A48D}" type="parTrans" cxnId="{A95A88E9-3C3B-44D6-A4B5-3E772AB7DAD7}">
      <dgm:prSet custT="1"/>
      <dgm:spPr>
        <a:xfrm>
          <a:off x="3464110" y="782914"/>
          <a:ext cx="1126089" cy="335345"/>
        </a:xfrm>
        <a:noFill/>
        <a:ln w="25400" cap="flat" cmpd="sng" algn="ctr">
          <a:solidFill>
            <a:srgbClr val="4F81BD">
              <a:tint val="90000"/>
              <a:hueOff val="0"/>
              <a:satOff val="0"/>
              <a:lumOff val="0"/>
              <a:alphaOff val="0"/>
            </a:srgbClr>
          </a:solidFill>
          <a:prstDash val="solid"/>
        </a:ln>
        <a:effectLst/>
      </dgm:spPr>
      <dgm:t>
        <a:bodyPr/>
        <a:lstStyle/>
        <a:p>
          <a:pPr algn="ctr"/>
          <a:endParaRPr lang="pl-PL" sz="1100">
            <a:solidFill>
              <a:schemeClr val="bg1"/>
            </a:solidFill>
            <a:latin typeface="Arial Narrow" pitchFamily="34" charset="0"/>
            <a:cs typeface="Times New Roman" pitchFamily="18" charset="0"/>
          </a:endParaRPr>
        </a:p>
      </dgm:t>
    </dgm:pt>
    <dgm:pt modelId="{B9253ECD-3B5A-4EF9-90FB-D11F30F630A0}" type="sibTrans" cxnId="{A95A88E9-3C3B-44D6-A4B5-3E772AB7DAD7}">
      <dgm:prSet/>
      <dgm:spPr/>
      <dgm:t>
        <a:bodyPr/>
        <a:lstStyle/>
        <a:p>
          <a:pPr algn="ctr"/>
          <a:endParaRPr lang="pl-PL" sz="1100">
            <a:solidFill>
              <a:schemeClr val="bg1"/>
            </a:solidFill>
            <a:latin typeface="Arial Narrow" pitchFamily="34" charset="0"/>
            <a:cs typeface="Times New Roman" pitchFamily="18" charset="0"/>
          </a:endParaRPr>
        </a:p>
      </dgm:t>
    </dgm:pt>
    <dgm:pt modelId="{D4D05C65-6C5B-47F5-982B-AEA5749BFF0E}">
      <dgm:prSet phldrT="[Tekst]" custT="1"/>
      <dgm:spPr>
        <a:xfrm>
          <a:off x="4112725" y="2221597"/>
          <a:ext cx="1563785" cy="781892"/>
        </a:xfr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sz="1000" b="1">
              <a:solidFill>
                <a:sysClr val="window" lastClr="FFFFFF"/>
              </a:solidFill>
              <a:latin typeface="Arial Narrow" pitchFamily="34" charset="0"/>
              <a:ea typeface="+mn-ea"/>
              <a:cs typeface="Times New Roman" pitchFamily="18" charset="0"/>
            </a:rPr>
            <a:t>Przedsięwzięcie 1.2.1</a:t>
          </a:r>
          <a:endParaRPr lang="pl-PL" sz="1000">
            <a:solidFill>
              <a:sysClr val="window" lastClr="FFFFFF"/>
            </a:solidFill>
            <a:latin typeface="Arial Narrow" pitchFamily="34" charset="0"/>
            <a:ea typeface="+mn-ea"/>
            <a:cs typeface="Times New Roman" pitchFamily="18" charset="0"/>
          </a:endParaRPr>
        </a:p>
        <a:p>
          <a:pPr algn="ctr"/>
          <a:r>
            <a:rPr lang="pl-PL" sz="1000">
              <a:solidFill>
                <a:sysClr val="window" lastClr="FFFFFF"/>
              </a:solidFill>
              <a:latin typeface="Arial Narrow" pitchFamily="34" charset="0"/>
              <a:ea typeface="+mn-ea"/>
              <a:cs typeface="Times New Roman" pitchFamily="18" charset="0"/>
            </a:rPr>
            <a:t>Wsparcie aktywności gospodarczej niezwiązanej </a:t>
          </a:r>
          <a:br>
            <a:rPr lang="pl-PL" sz="1000">
              <a:solidFill>
                <a:sysClr val="window" lastClr="FFFFFF"/>
              </a:solidFill>
              <a:latin typeface="Arial Narrow" pitchFamily="34" charset="0"/>
              <a:ea typeface="+mn-ea"/>
              <a:cs typeface="Times New Roman" pitchFamily="18" charset="0"/>
            </a:rPr>
          </a:br>
          <a:r>
            <a:rPr lang="pl-PL" sz="1000">
              <a:solidFill>
                <a:sysClr val="window" lastClr="FFFFFF"/>
              </a:solidFill>
              <a:latin typeface="Arial Narrow" pitchFamily="34" charset="0"/>
              <a:ea typeface="+mn-ea"/>
              <a:cs typeface="Times New Roman" pitchFamily="18" charset="0"/>
            </a:rPr>
            <a:t>z podstawową działalnością rybacką</a:t>
          </a:r>
        </a:p>
      </dgm:t>
    </dgm:pt>
    <dgm:pt modelId="{FADDEF8C-74F7-46AF-990F-ADD3AB4F84D1}" type="parTrans" cxnId="{01C753C6-EB30-4D90-BD5E-3A70268A4602}">
      <dgm:prSet custT="1"/>
      <dgm:spPr>
        <a:xfrm>
          <a:off x="3815131" y="1900153"/>
          <a:ext cx="297593" cy="712390"/>
        </a:xfrm>
        <a:noFill/>
        <a:ln w="25400" cap="flat" cmpd="sng" algn="ctr">
          <a:solidFill>
            <a:srgbClr val="4F81BD">
              <a:tint val="70000"/>
              <a:hueOff val="0"/>
              <a:satOff val="0"/>
              <a:lumOff val="0"/>
              <a:alphaOff val="0"/>
            </a:srgbClr>
          </a:solidFill>
          <a:prstDash val="solid"/>
        </a:ln>
        <a:effectLst/>
      </dgm:spPr>
      <dgm:t>
        <a:bodyPr/>
        <a:lstStyle/>
        <a:p>
          <a:pPr algn="ctr"/>
          <a:endParaRPr lang="pl-PL" sz="1100">
            <a:solidFill>
              <a:schemeClr val="bg1"/>
            </a:solidFill>
            <a:latin typeface="Arial Narrow" pitchFamily="34" charset="0"/>
            <a:cs typeface="Times New Roman" pitchFamily="18" charset="0"/>
          </a:endParaRPr>
        </a:p>
      </dgm:t>
    </dgm:pt>
    <dgm:pt modelId="{F70AF815-A166-4AE3-A1A8-23AB3F1B2065}" type="sibTrans" cxnId="{01C753C6-EB30-4D90-BD5E-3A70268A4602}">
      <dgm:prSet/>
      <dgm:spPr/>
      <dgm:t>
        <a:bodyPr/>
        <a:lstStyle/>
        <a:p>
          <a:pPr algn="ctr"/>
          <a:endParaRPr lang="pl-PL" sz="1100">
            <a:solidFill>
              <a:schemeClr val="bg1"/>
            </a:solidFill>
            <a:latin typeface="Arial Narrow" pitchFamily="34" charset="0"/>
            <a:cs typeface="Times New Roman" pitchFamily="18" charset="0"/>
          </a:endParaRPr>
        </a:p>
      </dgm:t>
    </dgm:pt>
    <dgm:pt modelId="{9A79EA52-6BB7-4E52-87FC-9000944E8AC6}" type="pres">
      <dgm:prSet presAssocID="{ADA52171-AE3C-4BC9-AD8A-A6928FBF1ED0}" presName="hierChild1" presStyleCnt="0">
        <dgm:presLayoutVars>
          <dgm:orgChart val="1"/>
          <dgm:chPref val="1"/>
          <dgm:dir/>
          <dgm:animOne val="branch"/>
          <dgm:animLvl val="lvl"/>
          <dgm:resizeHandles/>
        </dgm:presLayoutVars>
      </dgm:prSet>
      <dgm:spPr/>
      <dgm:t>
        <a:bodyPr/>
        <a:lstStyle/>
        <a:p>
          <a:endParaRPr lang="pl-PL"/>
        </a:p>
      </dgm:t>
    </dgm:pt>
    <dgm:pt modelId="{E09B48EA-A393-43E5-A27A-E02C588D211E}" type="pres">
      <dgm:prSet presAssocID="{46783CE1-36FF-4E43-B8F4-D836B4703C1D}" presName="hierRoot1" presStyleCnt="0">
        <dgm:presLayoutVars>
          <dgm:hierBranch val="init"/>
        </dgm:presLayoutVars>
      </dgm:prSet>
      <dgm:spPr/>
    </dgm:pt>
    <dgm:pt modelId="{4EA52C73-033E-4671-B0F5-2B7E33EE9488}" type="pres">
      <dgm:prSet presAssocID="{46783CE1-36FF-4E43-B8F4-D836B4703C1D}" presName="rootComposite1" presStyleCnt="0"/>
      <dgm:spPr/>
    </dgm:pt>
    <dgm:pt modelId="{6BFD7EEF-F2AC-4F63-84CC-77FD0B91E9ED}" type="pres">
      <dgm:prSet presAssocID="{46783CE1-36FF-4E43-B8F4-D836B4703C1D}" presName="rootText1" presStyleLbl="node0" presStyleIdx="0" presStyleCnt="1" custScaleX="190710">
        <dgm:presLayoutVars>
          <dgm:chPref val="3"/>
        </dgm:presLayoutVars>
      </dgm:prSet>
      <dgm:spPr>
        <a:prstGeom prst="rect">
          <a:avLst/>
        </a:prstGeom>
      </dgm:spPr>
      <dgm:t>
        <a:bodyPr/>
        <a:lstStyle/>
        <a:p>
          <a:endParaRPr lang="pl-PL"/>
        </a:p>
      </dgm:t>
    </dgm:pt>
    <dgm:pt modelId="{5DA056DD-0F58-4410-9CFF-AAFA4D4CE0E4}" type="pres">
      <dgm:prSet presAssocID="{46783CE1-36FF-4E43-B8F4-D836B4703C1D}" presName="rootConnector1" presStyleLbl="node1" presStyleIdx="0" presStyleCnt="0"/>
      <dgm:spPr/>
      <dgm:t>
        <a:bodyPr/>
        <a:lstStyle/>
        <a:p>
          <a:endParaRPr lang="pl-PL"/>
        </a:p>
      </dgm:t>
    </dgm:pt>
    <dgm:pt modelId="{28619125-9BA4-406A-A8F0-9D7288CED57C}" type="pres">
      <dgm:prSet presAssocID="{46783CE1-36FF-4E43-B8F4-D836B4703C1D}" presName="hierChild2" presStyleCnt="0"/>
      <dgm:spPr/>
    </dgm:pt>
    <dgm:pt modelId="{FF203E26-580A-4A75-B7AC-2CC594472755}" type="pres">
      <dgm:prSet presAssocID="{0624B089-22D2-4A0F-95A8-96F16A2A27B8}" presName="Name37" presStyleLbl="parChTrans1D2" presStyleIdx="0" presStyleCnt="2"/>
      <dgm:spPr>
        <a:custGeom>
          <a:avLst/>
          <a:gdLst/>
          <a:ahLst/>
          <a:cxnLst/>
          <a:rect l="0" t="0" r="0" b="0"/>
          <a:pathLst>
            <a:path>
              <a:moveTo>
                <a:pt x="1208005" y="0"/>
              </a:moveTo>
              <a:lnTo>
                <a:pt x="1208005" y="181361"/>
              </a:lnTo>
              <a:lnTo>
                <a:pt x="0" y="181361"/>
              </a:lnTo>
              <a:lnTo>
                <a:pt x="0" y="355358"/>
              </a:lnTo>
            </a:path>
          </a:pathLst>
        </a:custGeom>
      </dgm:spPr>
      <dgm:t>
        <a:bodyPr/>
        <a:lstStyle/>
        <a:p>
          <a:endParaRPr lang="pl-PL"/>
        </a:p>
      </dgm:t>
    </dgm:pt>
    <dgm:pt modelId="{8D0FC5AE-A024-4BCB-806E-120D5EA23F98}" type="pres">
      <dgm:prSet presAssocID="{802E0E56-7414-4187-80C3-5BB24E3A165C}" presName="hierRoot2" presStyleCnt="0">
        <dgm:presLayoutVars>
          <dgm:hierBranch val="init"/>
        </dgm:presLayoutVars>
      </dgm:prSet>
      <dgm:spPr/>
    </dgm:pt>
    <dgm:pt modelId="{8264DF17-EB44-4C7B-87C6-41DC08798847}" type="pres">
      <dgm:prSet presAssocID="{802E0E56-7414-4187-80C3-5BB24E3A165C}" presName="rootComposite" presStyleCnt="0"/>
      <dgm:spPr/>
    </dgm:pt>
    <dgm:pt modelId="{CAA21439-606A-4642-AC72-756A930AA23E}" type="pres">
      <dgm:prSet presAssocID="{802E0E56-7414-4187-80C3-5BB24E3A165C}" presName="rootText" presStyleLbl="node2" presStyleIdx="0" presStyleCnt="2" custScaleX="123909" custLinFactNeighborX="-444" custLinFactNeighborY="889">
        <dgm:presLayoutVars>
          <dgm:chPref val="3"/>
        </dgm:presLayoutVars>
      </dgm:prSet>
      <dgm:spPr>
        <a:prstGeom prst="rect">
          <a:avLst/>
        </a:prstGeom>
      </dgm:spPr>
      <dgm:t>
        <a:bodyPr/>
        <a:lstStyle/>
        <a:p>
          <a:endParaRPr lang="pl-PL"/>
        </a:p>
      </dgm:t>
    </dgm:pt>
    <dgm:pt modelId="{2963D73C-7D12-444D-A62C-693D67F1E70F}" type="pres">
      <dgm:prSet presAssocID="{802E0E56-7414-4187-80C3-5BB24E3A165C}" presName="rootConnector" presStyleLbl="node2" presStyleIdx="0" presStyleCnt="2"/>
      <dgm:spPr/>
      <dgm:t>
        <a:bodyPr/>
        <a:lstStyle/>
        <a:p>
          <a:endParaRPr lang="pl-PL"/>
        </a:p>
      </dgm:t>
    </dgm:pt>
    <dgm:pt modelId="{22931A24-9146-4553-8EAD-7330ADF43A82}" type="pres">
      <dgm:prSet presAssocID="{802E0E56-7414-4187-80C3-5BB24E3A165C}" presName="hierChild4" presStyleCnt="0"/>
      <dgm:spPr/>
    </dgm:pt>
    <dgm:pt modelId="{01D2F2C9-91C3-4B28-B93A-4DBCC5596843}" type="pres">
      <dgm:prSet presAssocID="{0F77462F-3E0E-4B6E-9FFE-9AEE00ECCC1D}" presName="Name37" presStyleLbl="parChTrans1D3" presStyleIdx="0" presStyleCnt="3"/>
      <dgm:spPr>
        <a:custGeom>
          <a:avLst/>
          <a:gdLst/>
          <a:ahLst/>
          <a:cxnLst/>
          <a:rect l="0" t="0" r="0" b="0"/>
          <a:pathLst>
            <a:path>
              <a:moveTo>
                <a:pt x="0" y="0"/>
              </a:moveTo>
              <a:lnTo>
                <a:pt x="0" y="754902"/>
              </a:lnTo>
              <a:lnTo>
                <a:pt x="315353" y="754902"/>
              </a:lnTo>
            </a:path>
          </a:pathLst>
        </a:custGeom>
      </dgm:spPr>
      <dgm:t>
        <a:bodyPr/>
        <a:lstStyle/>
        <a:p>
          <a:endParaRPr lang="pl-PL"/>
        </a:p>
      </dgm:t>
    </dgm:pt>
    <dgm:pt modelId="{B66BB78F-0002-4B31-8465-C935F0D72C43}" type="pres">
      <dgm:prSet presAssocID="{425FBE04-E901-4278-B9C4-AD3F8CA6CAAC}" presName="hierRoot2" presStyleCnt="0">
        <dgm:presLayoutVars>
          <dgm:hierBranch val="init"/>
        </dgm:presLayoutVars>
      </dgm:prSet>
      <dgm:spPr/>
    </dgm:pt>
    <dgm:pt modelId="{55402963-3D19-4B39-81A7-DC6A0BDFB455}" type="pres">
      <dgm:prSet presAssocID="{425FBE04-E901-4278-B9C4-AD3F8CA6CAAC}" presName="rootComposite" presStyleCnt="0"/>
      <dgm:spPr/>
    </dgm:pt>
    <dgm:pt modelId="{8E48A73D-5389-4006-BA9A-B3AE36777B9B}" type="pres">
      <dgm:prSet presAssocID="{425FBE04-E901-4278-B9C4-AD3F8CA6CAAC}" presName="rootText" presStyleLbl="node3" presStyleIdx="0" presStyleCnt="3" custScaleX="102907" custScaleY="114603" custLinFactNeighborX="6382" custLinFactNeighborY="9573">
        <dgm:presLayoutVars>
          <dgm:chPref val="3"/>
        </dgm:presLayoutVars>
      </dgm:prSet>
      <dgm:spPr>
        <a:prstGeom prst="rect">
          <a:avLst/>
        </a:prstGeom>
      </dgm:spPr>
      <dgm:t>
        <a:bodyPr/>
        <a:lstStyle/>
        <a:p>
          <a:endParaRPr lang="pl-PL"/>
        </a:p>
      </dgm:t>
    </dgm:pt>
    <dgm:pt modelId="{39261C26-9E32-4D5A-8C11-36EBD8D45838}" type="pres">
      <dgm:prSet presAssocID="{425FBE04-E901-4278-B9C4-AD3F8CA6CAAC}" presName="rootConnector" presStyleLbl="node3" presStyleIdx="0" presStyleCnt="3"/>
      <dgm:spPr/>
      <dgm:t>
        <a:bodyPr/>
        <a:lstStyle/>
        <a:p>
          <a:endParaRPr lang="pl-PL"/>
        </a:p>
      </dgm:t>
    </dgm:pt>
    <dgm:pt modelId="{5B4F2492-0DD1-484F-8053-AC020B724E79}" type="pres">
      <dgm:prSet presAssocID="{425FBE04-E901-4278-B9C4-AD3F8CA6CAAC}" presName="hierChild4" presStyleCnt="0"/>
      <dgm:spPr/>
    </dgm:pt>
    <dgm:pt modelId="{63312D74-7646-480B-A993-5DD76E67AD0B}" type="pres">
      <dgm:prSet presAssocID="{425FBE04-E901-4278-B9C4-AD3F8CA6CAAC}" presName="hierChild5" presStyleCnt="0"/>
      <dgm:spPr/>
    </dgm:pt>
    <dgm:pt modelId="{4F22D13A-F571-4618-BEA2-EF0154B9A691}" type="pres">
      <dgm:prSet presAssocID="{D300FB44-A985-45F2-BE20-FFE81E3CCF3A}" presName="Name37" presStyleLbl="parChTrans1D3" presStyleIdx="1" presStyleCnt="3"/>
      <dgm:spPr>
        <a:custGeom>
          <a:avLst/>
          <a:gdLst/>
          <a:ahLst/>
          <a:cxnLst/>
          <a:rect l="0" t="0" r="0" b="0"/>
          <a:pathLst>
            <a:path>
              <a:moveTo>
                <a:pt x="0" y="0"/>
              </a:moveTo>
              <a:lnTo>
                <a:pt x="0" y="1931448"/>
              </a:lnTo>
              <a:lnTo>
                <a:pt x="315353" y="1931448"/>
              </a:lnTo>
            </a:path>
          </a:pathLst>
        </a:custGeom>
      </dgm:spPr>
      <dgm:t>
        <a:bodyPr/>
        <a:lstStyle/>
        <a:p>
          <a:endParaRPr lang="pl-PL"/>
        </a:p>
      </dgm:t>
    </dgm:pt>
    <dgm:pt modelId="{B5BD3D86-4EFF-478E-A02E-D204D0D72070}" type="pres">
      <dgm:prSet presAssocID="{0C94A5AE-FA60-4434-908E-C591B0832416}" presName="hierRoot2" presStyleCnt="0">
        <dgm:presLayoutVars>
          <dgm:hierBranch val="init"/>
        </dgm:presLayoutVars>
      </dgm:prSet>
      <dgm:spPr/>
    </dgm:pt>
    <dgm:pt modelId="{3DE4D952-A304-4730-9FA5-DC8FE8E5ACFC}" type="pres">
      <dgm:prSet presAssocID="{0C94A5AE-FA60-4434-908E-C591B0832416}" presName="rootComposite" presStyleCnt="0"/>
      <dgm:spPr/>
    </dgm:pt>
    <dgm:pt modelId="{8235068C-4DDE-4D8A-8EB8-1233EC7E1F85}" type="pres">
      <dgm:prSet presAssocID="{0C94A5AE-FA60-4434-908E-C591B0832416}" presName="rootText" presStyleLbl="node3" presStyleIdx="1" presStyleCnt="3" custLinFactNeighborX="9573" custLinFactNeighborY="149">
        <dgm:presLayoutVars>
          <dgm:chPref val="3"/>
        </dgm:presLayoutVars>
      </dgm:prSet>
      <dgm:spPr>
        <a:prstGeom prst="rect">
          <a:avLst/>
        </a:prstGeom>
      </dgm:spPr>
      <dgm:t>
        <a:bodyPr/>
        <a:lstStyle/>
        <a:p>
          <a:endParaRPr lang="pl-PL"/>
        </a:p>
      </dgm:t>
    </dgm:pt>
    <dgm:pt modelId="{984CE81F-1D5F-418E-BBC4-2043E31DC671}" type="pres">
      <dgm:prSet presAssocID="{0C94A5AE-FA60-4434-908E-C591B0832416}" presName="rootConnector" presStyleLbl="node3" presStyleIdx="1" presStyleCnt="3"/>
      <dgm:spPr/>
      <dgm:t>
        <a:bodyPr/>
        <a:lstStyle/>
        <a:p>
          <a:endParaRPr lang="pl-PL"/>
        </a:p>
      </dgm:t>
    </dgm:pt>
    <dgm:pt modelId="{0E01C089-D073-4F45-93DB-EABF5D9414D7}" type="pres">
      <dgm:prSet presAssocID="{0C94A5AE-FA60-4434-908E-C591B0832416}" presName="hierChild4" presStyleCnt="0"/>
      <dgm:spPr/>
    </dgm:pt>
    <dgm:pt modelId="{3203B3B2-C2FB-4BF6-B50F-283C5C771D0D}" type="pres">
      <dgm:prSet presAssocID="{0C94A5AE-FA60-4434-908E-C591B0832416}" presName="hierChild5" presStyleCnt="0"/>
      <dgm:spPr/>
    </dgm:pt>
    <dgm:pt modelId="{B36528F1-6F63-44D8-A4F1-F162D5F31E4F}" type="pres">
      <dgm:prSet presAssocID="{802E0E56-7414-4187-80C3-5BB24E3A165C}" presName="hierChild5" presStyleCnt="0"/>
      <dgm:spPr/>
    </dgm:pt>
    <dgm:pt modelId="{DC2F7660-2FE8-44DE-BC10-1717DD71D125}" type="pres">
      <dgm:prSet presAssocID="{BE5393BF-3CE9-43DC-9506-204394D3A48D}" presName="Name37" presStyleLbl="parChTrans1D2" presStyleIdx="1" presStyleCnt="2"/>
      <dgm:spPr>
        <a:custGeom>
          <a:avLst/>
          <a:gdLst/>
          <a:ahLst/>
          <a:cxnLst/>
          <a:rect l="0" t="0" r="0" b="0"/>
          <a:pathLst>
            <a:path>
              <a:moveTo>
                <a:pt x="0" y="0"/>
              </a:moveTo>
              <a:lnTo>
                <a:pt x="0" y="181361"/>
              </a:lnTo>
              <a:lnTo>
                <a:pt x="1193290" y="181361"/>
              </a:lnTo>
              <a:lnTo>
                <a:pt x="1193290" y="355358"/>
              </a:lnTo>
            </a:path>
          </a:pathLst>
        </a:custGeom>
      </dgm:spPr>
      <dgm:t>
        <a:bodyPr/>
        <a:lstStyle/>
        <a:p>
          <a:endParaRPr lang="pl-PL"/>
        </a:p>
      </dgm:t>
    </dgm:pt>
    <dgm:pt modelId="{C5B88B4F-4F6C-49A6-B417-B4EA4A2A77AD}" type="pres">
      <dgm:prSet presAssocID="{1D0C7B1D-3A91-44A0-8A5E-6D0FC33259A9}" presName="hierRoot2" presStyleCnt="0">
        <dgm:presLayoutVars>
          <dgm:hierBranch val="init"/>
        </dgm:presLayoutVars>
      </dgm:prSet>
      <dgm:spPr/>
    </dgm:pt>
    <dgm:pt modelId="{32B0E170-2292-4C98-9259-B4921801CAE6}" type="pres">
      <dgm:prSet presAssocID="{1D0C7B1D-3A91-44A0-8A5E-6D0FC33259A9}" presName="rootComposite" presStyleCnt="0"/>
      <dgm:spPr/>
    </dgm:pt>
    <dgm:pt modelId="{A577A829-6D75-49DE-AF32-558551E18834}" type="pres">
      <dgm:prSet presAssocID="{1D0C7B1D-3A91-44A0-8A5E-6D0FC33259A9}" presName="rootText" presStyleLbl="node2" presStyleIdx="1" presStyleCnt="2" custScaleX="123909" custLinFactNeighborX="-444" custLinFactNeighborY="889">
        <dgm:presLayoutVars>
          <dgm:chPref val="3"/>
        </dgm:presLayoutVars>
      </dgm:prSet>
      <dgm:spPr>
        <a:prstGeom prst="rect">
          <a:avLst/>
        </a:prstGeom>
      </dgm:spPr>
      <dgm:t>
        <a:bodyPr/>
        <a:lstStyle/>
        <a:p>
          <a:endParaRPr lang="pl-PL"/>
        </a:p>
      </dgm:t>
    </dgm:pt>
    <dgm:pt modelId="{F6E6C3FC-EAD5-43A5-ACDB-51236A0D9017}" type="pres">
      <dgm:prSet presAssocID="{1D0C7B1D-3A91-44A0-8A5E-6D0FC33259A9}" presName="rootConnector" presStyleLbl="node2" presStyleIdx="1" presStyleCnt="2"/>
      <dgm:spPr/>
      <dgm:t>
        <a:bodyPr/>
        <a:lstStyle/>
        <a:p>
          <a:endParaRPr lang="pl-PL"/>
        </a:p>
      </dgm:t>
    </dgm:pt>
    <dgm:pt modelId="{E7618623-35A5-4935-8F0D-3A8066A5F357}" type="pres">
      <dgm:prSet presAssocID="{1D0C7B1D-3A91-44A0-8A5E-6D0FC33259A9}" presName="hierChild4" presStyleCnt="0"/>
      <dgm:spPr/>
    </dgm:pt>
    <dgm:pt modelId="{5E6E82E4-FABC-4318-8BF3-FEFCF0273ADF}" type="pres">
      <dgm:prSet presAssocID="{FADDEF8C-74F7-46AF-990F-ADD3AB4F84D1}" presName="Name37" presStyleLbl="parChTrans1D3" presStyleIdx="2" presStyleCnt="3"/>
      <dgm:spPr>
        <a:custGeom>
          <a:avLst/>
          <a:gdLst/>
          <a:ahLst/>
          <a:cxnLst/>
          <a:rect l="0" t="0" r="0" b="0"/>
          <a:pathLst>
            <a:path>
              <a:moveTo>
                <a:pt x="0" y="0"/>
              </a:moveTo>
              <a:lnTo>
                <a:pt x="0" y="754902"/>
              </a:lnTo>
              <a:lnTo>
                <a:pt x="315353" y="754902"/>
              </a:lnTo>
            </a:path>
          </a:pathLst>
        </a:custGeom>
      </dgm:spPr>
      <dgm:t>
        <a:bodyPr/>
        <a:lstStyle/>
        <a:p>
          <a:endParaRPr lang="pl-PL"/>
        </a:p>
      </dgm:t>
    </dgm:pt>
    <dgm:pt modelId="{51B51049-16ED-4C94-8F0F-D4B56E789CC9}" type="pres">
      <dgm:prSet presAssocID="{D4D05C65-6C5B-47F5-982B-AEA5749BFF0E}" presName="hierRoot2" presStyleCnt="0">
        <dgm:presLayoutVars>
          <dgm:hierBranch val="init"/>
        </dgm:presLayoutVars>
      </dgm:prSet>
      <dgm:spPr/>
    </dgm:pt>
    <dgm:pt modelId="{48EE1E50-10BB-4584-A635-3523A8191C7C}" type="pres">
      <dgm:prSet presAssocID="{D4D05C65-6C5B-47F5-982B-AEA5749BFF0E}" presName="rootComposite" presStyleCnt="0"/>
      <dgm:spPr/>
    </dgm:pt>
    <dgm:pt modelId="{21927B59-F86F-42AB-B32D-22287E1316AE}" type="pres">
      <dgm:prSet presAssocID="{D4D05C65-6C5B-47F5-982B-AEA5749BFF0E}" presName="rootText" presStyleLbl="node3" presStyleIdx="2" presStyleCnt="3" custScaleX="115490" custScaleY="109466" custLinFactNeighborX="11967" custLinFactNeighborY="9574">
        <dgm:presLayoutVars>
          <dgm:chPref val="3"/>
        </dgm:presLayoutVars>
      </dgm:prSet>
      <dgm:spPr>
        <a:prstGeom prst="rect">
          <a:avLst/>
        </a:prstGeom>
      </dgm:spPr>
      <dgm:t>
        <a:bodyPr/>
        <a:lstStyle/>
        <a:p>
          <a:endParaRPr lang="pl-PL"/>
        </a:p>
      </dgm:t>
    </dgm:pt>
    <dgm:pt modelId="{25702154-C1BD-4C8D-833B-40314CEC45B7}" type="pres">
      <dgm:prSet presAssocID="{D4D05C65-6C5B-47F5-982B-AEA5749BFF0E}" presName="rootConnector" presStyleLbl="node3" presStyleIdx="2" presStyleCnt="3"/>
      <dgm:spPr/>
      <dgm:t>
        <a:bodyPr/>
        <a:lstStyle/>
        <a:p>
          <a:endParaRPr lang="pl-PL"/>
        </a:p>
      </dgm:t>
    </dgm:pt>
    <dgm:pt modelId="{41F96956-D002-4B87-9ED9-C0B8380308E2}" type="pres">
      <dgm:prSet presAssocID="{D4D05C65-6C5B-47F5-982B-AEA5749BFF0E}" presName="hierChild4" presStyleCnt="0"/>
      <dgm:spPr/>
    </dgm:pt>
    <dgm:pt modelId="{55C12085-3327-4C1F-90B3-7896B95F9FC0}" type="pres">
      <dgm:prSet presAssocID="{D4D05C65-6C5B-47F5-982B-AEA5749BFF0E}" presName="hierChild5" presStyleCnt="0"/>
      <dgm:spPr/>
    </dgm:pt>
    <dgm:pt modelId="{9D6D7D1D-667D-4DF2-83B6-EB4FA7650338}" type="pres">
      <dgm:prSet presAssocID="{1D0C7B1D-3A91-44A0-8A5E-6D0FC33259A9}" presName="hierChild5" presStyleCnt="0"/>
      <dgm:spPr/>
    </dgm:pt>
    <dgm:pt modelId="{8164AEB9-69D8-4B1C-861E-3B022C0FDB1F}" type="pres">
      <dgm:prSet presAssocID="{46783CE1-36FF-4E43-B8F4-D836B4703C1D}" presName="hierChild3" presStyleCnt="0"/>
      <dgm:spPr/>
    </dgm:pt>
  </dgm:ptLst>
  <dgm:cxnLst>
    <dgm:cxn modelId="{E4FC3502-CD4B-45A3-99C1-7FB2427F5DA0}" type="presOf" srcId="{D4D05C65-6C5B-47F5-982B-AEA5749BFF0E}" destId="{25702154-C1BD-4C8D-833B-40314CEC45B7}" srcOrd="1" destOrd="0" presId="urn:microsoft.com/office/officeart/2005/8/layout/orgChart1"/>
    <dgm:cxn modelId="{5D64A2AE-1F4B-4979-A6A9-98A4AE555E89}" srcId="{802E0E56-7414-4187-80C3-5BB24E3A165C}" destId="{0C94A5AE-FA60-4434-908E-C591B0832416}" srcOrd="1" destOrd="0" parTransId="{D300FB44-A985-45F2-BE20-FFE81E3CCF3A}" sibTransId="{BD3B81B8-9144-46B3-840A-7307BDC12BE4}"/>
    <dgm:cxn modelId="{91C7B0B1-ACCD-4D0F-9E2B-9DA006C71464}" type="presOf" srcId="{D4D05C65-6C5B-47F5-982B-AEA5749BFF0E}" destId="{21927B59-F86F-42AB-B32D-22287E1316AE}" srcOrd="0" destOrd="0" presId="urn:microsoft.com/office/officeart/2005/8/layout/orgChart1"/>
    <dgm:cxn modelId="{9E7E596A-D0E4-4B59-9751-4E05BFF297F0}" type="presOf" srcId="{0C94A5AE-FA60-4434-908E-C591B0832416}" destId="{984CE81F-1D5F-418E-BBC4-2043E31DC671}" srcOrd="1" destOrd="0" presId="urn:microsoft.com/office/officeart/2005/8/layout/orgChart1"/>
    <dgm:cxn modelId="{B8A7255B-C376-43DF-AED4-34B26F020E9D}" type="presOf" srcId="{BE5393BF-3CE9-43DC-9506-204394D3A48D}" destId="{DC2F7660-2FE8-44DE-BC10-1717DD71D125}" srcOrd="0" destOrd="0" presId="urn:microsoft.com/office/officeart/2005/8/layout/orgChart1"/>
    <dgm:cxn modelId="{4CA78B24-65B5-40D3-BB1D-4D1C3F4038CB}" srcId="{802E0E56-7414-4187-80C3-5BB24E3A165C}" destId="{425FBE04-E901-4278-B9C4-AD3F8CA6CAAC}" srcOrd="0" destOrd="0" parTransId="{0F77462F-3E0E-4B6E-9FFE-9AEE00ECCC1D}" sibTransId="{D123505E-DBA8-4B71-9A87-5949808036EE}"/>
    <dgm:cxn modelId="{081939A7-FEFE-4441-AF1F-6A9446F5DFED}" srcId="{ADA52171-AE3C-4BC9-AD8A-A6928FBF1ED0}" destId="{46783CE1-36FF-4E43-B8F4-D836B4703C1D}" srcOrd="0" destOrd="0" parTransId="{E2DAD9FF-981B-4D75-834C-A75345B26136}" sibTransId="{95BF6F18-31B2-43F7-9122-07FF1094C3C4}"/>
    <dgm:cxn modelId="{F31359FB-918C-4FD6-8BCE-2D7D412DC42D}" type="presOf" srcId="{425FBE04-E901-4278-B9C4-AD3F8CA6CAAC}" destId="{8E48A73D-5389-4006-BA9A-B3AE36777B9B}" srcOrd="0" destOrd="0" presId="urn:microsoft.com/office/officeart/2005/8/layout/orgChart1"/>
    <dgm:cxn modelId="{ED4643B3-B120-453D-8ABF-109026F046C0}" type="presOf" srcId="{802E0E56-7414-4187-80C3-5BB24E3A165C}" destId="{CAA21439-606A-4642-AC72-756A930AA23E}" srcOrd="0" destOrd="0" presId="urn:microsoft.com/office/officeart/2005/8/layout/orgChart1"/>
    <dgm:cxn modelId="{BF0C97C1-472A-4979-920F-E549F695045C}" type="presOf" srcId="{0F77462F-3E0E-4B6E-9FFE-9AEE00ECCC1D}" destId="{01D2F2C9-91C3-4B28-B93A-4DBCC5596843}" srcOrd="0" destOrd="0" presId="urn:microsoft.com/office/officeart/2005/8/layout/orgChart1"/>
    <dgm:cxn modelId="{D2029042-96B9-415E-93B5-2ED73BEC3A41}" type="presOf" srcId="{46783CE1-36FF-4E43-B8F4-D836B4703C1D}" destId="{5DA056DD-0F58-4410-9CFF-AAFA4D4CE0E4}" srcOrd="1" destOrd="0" presId="urn:microsoft.com/office/officeart/2005/8/layout/orgChart1"/>
    <dgm:cxn modelId="{B3228FF0-EDC1-4CF2-97D7-BA0E9D754DB5}" type="presOf" srcId="{FADDEF8C-74F7-46AF-990F-ADD3AB4F84D1}" destId="{5E6E82E4-FABC-4318-8BF3-FEFCF0273ADF}" srcOrd="0" destOrd="0" presId="urn:microsoft.com/office/officeart/2005/8/layout/orgChart1"/>
    <dgm:cxn modelId="{01C753C6-EB30-4D90-BD5E-3A70268A4602}" srcId="{1D0C7B1D-3A91-44A0-8A5E-6D0FC33259A9}" destId="{D4D05C65-6C5B-47F5-982B-AEA5749BFF0E}" srcOrd="0" destOrd="0" parTransId="{FADDEF8C-74F7-46AF-990F-ADD3AB4F84D1}" sibTransId="{F70AF815-A166-4AE3-A1A8-23AB3F1B2065}"/>
    <dgm:cxn modelId="{73AEA3BB-8A86-407E-B829-820067A55D4C}" type="presOf" srcId="{46783CE1-36FF-4E43-B8F4-D836B4703C1D}" destId="{6BFD7EEF-F2AC-4F63-84CC-77FD0B91E9ED}" srcOrd="0" destOrd="0" presId="urn:microsoft.com/office/officeart/2005/8/layout/orgChart1"/>
    <dgm:cxn modelId="{60A74774-890F-4AAC-B076-E76C97911903}" type="presOf" srcId="{ADA52171-AE3C-4BC9-AD8A-A6928FBF1ED0}" destId="{9A79EA52-6BB7-4E52-87FC-9000944E8AC6}" srcOrd="0" destOrd="0" presId="urn:microsoft.com/office/officeart/2005/8/layout/orgChart1"/>
    <dgm:cxn modelId="{911F2107-DBD3-4992-B85D-D284DCB304AD}" type="presOf" srcId="{D300FB44-A985-45F2-BE20-FFE81E3CCF3A}" destId="{4F22D13A-F571-4618-BEA2-EF0154B9A691}" srcOrd="0" destOrd="0" presId="urn:microsoft.com/office/officeart/2005/8/layout/orgChart1"/>
    <dgm:cxn modelId="{C1B1A251-1C4B-4476-8E1B-3E5E64B0FBD8}" type="presOf" srcId="{802E0E56-7414-4187-80C3-5BB24E3A165C}" destId="{2963D73C-7D12-444D-A62C-693D67F1E70F}" srcOrd="1" destOrd="0" presId="urn:microsoft.com/office/officeart/2005/8/layout/orgChart1"/>
    <dgm:cxn modelId="{C58FAF39-711B-4DA2-A9C7-6FCD8F8A2875}" type="presOf" srcId="{0624B089-22D2-4A0F-95A8-96F16A2A27B8}" destId="{FF203E26-580A-4A75-B7AC-2CC594472755}" srcOrd="0" destOrd="0" presId="urn:microsoft.com/office/officeart/2005/8/layout/orgChart1"/>
    <dgm:cxn modelId="{2A9A4757-679E-4BAF-9822-63755EF1893D}" srcId="{46783CE1-36FF-4E43-B8F4-D836B4703C1D}" destId="{802E0E56-7414-4187-80C3-5BB24E3A165C}" srcOrd="0" destOrd="0" parTransId="{0624B089-22D2-4A0F-95A8-96F16A2A27B8}" sibTransId="{CF434A87-030A-4003-8D2F-7D0A7AD12A16}"/>
    <dgm:cxn modelId="{D4373937-24D9-47F0-A00B-0676457F480C}" type="presOf" srcId="{425FBE04-E901-4278-B9C4-AD3F8CA6CAAC}" destId="{39261C26-9E32-4D5A-8C11-36EBD8D45838}" srcOrd="1" destOrd="0" presId="urn:microsoft.com/office/officeart/2005/8/layout/orgChart1"/>
    <dgm:cxn modelId="{A95A88E9-3C3B-44D6-A4B5-3E772AB7DAD7}" srcId="{46783CE1-36FF-4E43-B8F4-D836B4703C1D}" destId="{1D0C7B1D-3A91-44A0-8A5E-6D0FC33259A9}" srcOrd="1" destOrd="0" parTransId="{BE5393BF-3CE9-43DC-9506-204394D3A48D}" sibTransId="{B9253ECD-3B5A-4EF9-90FB-D11F30F630A0}"/>
    <dgm:cxn modelId="{AA810878-6D89-4480-B15C-EF94AB55DC38}" type="presOf" srcId="{1D0C7B1D-3A91-44A0-8A5E-6D0FC33259A9}" destId="{F6E6C3FC-EAD5-43A5-ACDB-51236A0D9017}" srcOrd="1" destOrd="0" presId="urn:microsoft.com/office/officeart/2005/8/layout/orgChart1"/>
    <dgm:cxn modelId="{E9C3CCF1-1B1F-4322-B7A8-CD1EDC09D4D2}" type="presOf" srcId="{1D0C7B1D-3A91-44A0-8A5E-6D0FC33259A9}" destId="{A577A829-6D75-49DE-AF32-558551E18834}" srcOrd="0" destOrd="0" presId="urn:microsoft.com/office/officeart/2005/8/layout/orgChart1"/>
    <dgm:cxn modelId="{40D6704C-A01F-4A0C-AF71-BE18633E10A8}" type="presOf" srcId="{0C94A5AE-FA60-4434-908E-C591B0832416}" destId="{8235068C-4DDE-4D8A-8EB8-1233EC7E1F85}" srcOrd="0" destOrd="0" presId="urn:microsoft.com/office/officeart/2005/8/layout/orgChart1"/>
    <dgm:cxn modelId="{42684D27-A411-46EE-8F2B-6038C28E3683}" type="presParOf" srcId="{9A79EA52-6BB7-4E52-87FC-9000944E8AC6}" destId="{E09B48EA-A393-43E5-A27A-E02C588D211E}" srcOrd="0" destOrd="0" presId="urn:microsoft.com/office/officeart/2005/8/layout/orgChart1"/>
    <dgm:cxn modelId="{C7526104-57C0-414C-AFA7-7D578B89406F}" type="presParOf" srcId="{E09B48EA-A393-43E5-A27A-E02C588D211E}" destId="{4EA52C73-033E-4671-B0F5-2B7E33EE9488}" srcOrd="0" destOrd="0" presId="urn:microsoft.com/office/officeart/2005/8/layout/orgChart1"/>
    <dgm:cxn modelId="{470DE56A-D9A3-43A2-9AE4-C587198C2C37}" type="presParOf" srcId="{4EA52C73-033E-4671-B0F5-2B7E33EE9488}" destId="{6BFD7EEF-F2AC-4F63-84CC-77FD0B91E9ED}" srcOrd="0" destOrd="0" presId="urn:microsoft.com/office/officeart/2005/8/layout/orgChart1"/>
    <dgm:cxn modelId="{23EC67E9-0A77-409F-A780-6AB83807AA91}" type="presParOf" srcId="{4EA52C73-033E-4671-B0F5-2B7E33EE9488}" destId="{5DA056DD-0F58-4410-9CFF-AAFA4D4CE0E4}" srcOrd="1" destOrd="0" presId="urn:microsoft.com/office/officeart/2005/8/layout/orgChart1"/>
    <dgm:cxn modelId="{CCB3976F-164B-48CA-A1CD-491473BA7A69}" type="presParOf" srcId="{E09B48EA-A393-43E5-A27A-E02C588D211E}" destId="{28619125-9BA4-406A-A8F0-9D7288CED57C}" srcOrd="1" destOrd="0" presId="urn:microsoft.com/office/officeart/2005/8/layout/orgChart1"/>
    <dgm:cxn modelId="{05FA5C70-567C-43DD-B568-05C89FBBC2A4}" type="presParOf" srcId="{28619125-9BA4-406A-A8F0-9D7288CED57C}" destId="{FF203E26-580A-4A75-B7AC-2CC594472755}" srcOrd="0" destOrd="0" presId="urn:microsoft.com/office/officeart/2005/8/layout/orgChart1"/>
    <dgm:cxn modelId="{89B253ED-AF7D-4994-A03B-3BB0982D5DF1}" type="presParOf" srcId="{28619125-9BA4-406A-A8F0-9D7288CED57C}" destId="{8D0FC5AE-A024-4BCB-806E-120D5EA23F98}" srcOrd="1" destOrd="0" presId="urn:microsoft.com/office/officeart/2005/8/layout/orgChart1"/>
    <dgm:cxn modelId="{BC57B60C-CEE8-4377-A988-429D59D059BF}" type="presParOf" srcId="{8D0FC5AE-A024-4BCB-806E-120D5EA23F98}" destId="{8264DF17-EB44-4C7B-87C6-41DC08798847}" srcOrd="0" destOrd="0" presId="urn:microsoft.com/office/officeart/2005/8/layout/orgChart1"/>
    <dgm:cxn modelId="{B14B79A9-7598-4517-9153-209D2B1D01CE}" type="presParOf" srcId="{8264DF17-EB44-4C7B-87C6-41DC08798847}" destId="{CAA21439-606A-4642-AC72-756A930AA23E}" srcOrd="0" destOrd="0" presId="urn:microsoft.com/office/officeart/2005/8/layout/orgChart1"/>
    <dgm:cxn modelId="{6F0F783C-71FA-49F1-BD9D-975C58E0172A}" type="presParOf" srcId="{8264DF17-EB44-4C7B-87C6-41DC08798847}" destId="{2963D73C-7D12-444D-A62C-693D67F1E70F}" srcOrd="1" destOrd="0" presId="urn:microsoft.com/office/officeart/2005/8/layout/orgChart1"/>
    <dgm:cxn modelId="{A6D1120C-DF75-447D-B114-2B4938AE2CBF}" type="presParOf" srcId="{8D0FC5AE-A024-4BCB-806E-120D5EA23F98}" destId="{22931A24-9146-4553-8EAD-7330ADF43A82}" srcOrd="1" destOrd="0" presId="urn:microsoft.com/office/officeart/2005/8/layout/orgChart1"/>
    <dgm:cxn modelId="{CE3F54EE-980B-490B-B7F8-B4769A9B2D56}" type="presParOf" srcId="{22931A24-9146-4553-8EAD-7330ADF43A82}" destId="{01D2F2C9-91C3-4B28-B93A-4DBCC5596843}" srcOrd="0" destOrd="0" presId="urn:microsoft.com/office/officeart/2005/8/layout/orgChart1"/>
    <dgm:cxn modelId="{C320D48E-E31B-4504-A60D-F08949EF637D}" type="presParOf" srcId="{22931A24-9146-4553-8EAD-7330ADF43A82}" destId="{B66BB78F-0002-4B31-8465-C935F0D72C43}" srcOrd="1" destOrd="0" presId="urn:microsoft.com/office/officeart/2005/8/layout/orgChart1"/>
    <dgm:cxn modelId="{AC9A2A7B-B475-466C-8F30-86A4C267208E}" type="presParOf" srcId="{B66BB78F-0002-4B31-8465-C935F0D72C43}" destId="{55402963-3D19-4B39-81A7-DC6A0BDFB455}" srcOrd="0" destOrd="0" presId="urn:microsoft.com/office/officeart/2005/8/layout/orgChart1"/>
    <dgm:cxn modelId="{C4067109-A2DB-40BB-9CF1-3AA443A1010D}" type="presParOf" srcId="{55402963-3D19-4B39-81A7-DC6A0BDFB455}" destId="{8E48A73D-5389-4006-BA9A-B3AE36777B9B}" srcOrd="0" destOrd="0" presId="urn:microsoft.com/office/officeart/2005/8/layout/orgChart1"/>
    <dgm:cxn modelId="{DE105C62-C570-499A-9EFD-790FAFFF195C}" type="presParOf" srcId="{55402963-3D19-4B39-81A7-DC6A0BDFB455}" destId="{39261C26-9E32-4D5A-8C11-36EBD8D45838}" srcOrd="1" destOrd="0" presId="urn:microsoft.com/office/officeart/2005/8/layout/orgChart1"/>
    <dgm:cxn modelId="{195E53AF-430A-4323-9147-6B75A3F493EB}" type="presParOf" srcId="{B66BB78F-0002-4B31-8465-C935F0D72C43}" destId="{5B4F2492-0DD1-484F-8053-AC020B724E79}" srcOrd="1" destOrd="0" presId="urn:microsoft.com/office/officeart/2005/8/layout/orgChart1"/>
    <dgm:cxn modelId="{EFD46DFF-CC86-4DB2-A261-C68DE0F3ABCA}" type="presParOf" srcId="{B66BB78F-0002-4B31-8465-C935F0D72C43}" destId="{63312D74-7646-480B-A993-5DD76E67AD0B}" srcOrd="2" destOrd="0" presId="urn:microsoft.com/office/officeart/2005/8/layout/orgChart1"/>
    <dgm:cxn modelId="{0120A3E1-4561-4F08-8049-8D0BE4ABBDE3}" type="presParOf" srcId="{22931A24-9146-4553-8EAD-7330ADF43A82}" destId="{4F22D13A-F571-4618-BEA2-EF0154B9A691}" srcOrd="2" destOrd="0" presId="urn:microsoft.com/office/officeart/2005/8/layout/orgChart1"/>
    <dgm:cxn modelId="{38ACE690-A923-42DB-AA57-69961A3413BF}" type="presParOf" srcId="{22931A24-9146-4553-8EAD-7330ADF43A82}" destId="{B5BD3D86-4EFF-478E-A02E-D204D0D72070}" srcOrd="3" destOrd="0" presId="urn:microsoft.com/office/officeart/2005/8/layout/orgChart1"/>
    <dgm:cxn modelId="{3590C44B-0A11-4A19-A1AE-0E64D5B88353}" type="presParOf" srcId="{B5BD3D86-4EFF-478E-A02E-D204D0D72070}" destId="{3DE4D952-A304-4730-9FA5-DC8FE8E5ACFC}" srcOrd="0" destOrd="0" presId="urn:microsoft.com/office/officeart/2005/8/layout/orgChart1"/>
    <dgm:cxn modelId="{FA5E1A6F-B6C9-4ED0-B5AC-72B2DDD346B2}" type="presParOf" srcId="{3DE4D952-A304-4730-9FA5-DC8FE8E5ACFC}" destId="{8235068C-4DDE-4D8A-8EB8-1233EC7E1F85}" srcOrd="0" destOrd="0" presId="urn:microsoft.com/office/officeart/2005/8/layout/orgChart1"/>
    <dgm:cxn modelId="{372B257A-A88C-4DB9-BB79-4BDC5331F703}" type="presParOf" srcId="{3DE4D952-A304-4730-9FA5-DC8FE8E5ACFC}" destId="{984CE81F-1D5F-418E-BBC4-2043E31DC671}" srcOrd="1" destOrd="0" presId="urn:microsoft.com/office/officeart/2005/8/layout/orgChart1"/>
    <dgm:cxn modelId="{3DFB0D10-D842-4315-8751-3D8336EDE6BF}" type="presParOf" srcId="{B5BD3D86-4EFF-478E-A02E-D204D0D72070}" destId="{0E01C089-D073-4F45-93DB-EABF5D9414D7}" srcOrd="1" destOrd="0" presId="urn:microsoft.com/office/officeart/2005/8/layout/orgChart1"/>
    <dgm:cxn modelId="{42684095-509F-41D6-B613-D3396F6C97D2}" type="presParOf" srcId="{B5BD3D86-4EFF-478E-A02E-D204D0D72070}" destId="{3203B3B2-C2FB-4BF6-B50F-283C5C771D0D}" srcOrd="2" destOrd="0" presId="urn:microsoft.com/office/officeart/2005/8/layout/orgChart1"/>
    <dgm:cxn modelId="{253D5EE7-DD30-4DE3-B571-C1C9EF609AEC}" type="presParOf" srcId="{8D0FC5AE-A024-4BCB-806E-120D5EA23F98}" destId="{B36528F1-6F63-44D8-A4F1-F162D5F31E4F}" srcOrd="2" destOrd="0" presId="urn:microsoft.com/office/officeart/2005/8/layout/orgChart1"/>
    <dgm:cxn modelId="{C79AD32B-6161-4080-BC34-857AB6D0F43C}" type="presParOf" srcId="{28619125-9BA4-406A-A8F0-9D7288CED57C}" destId="{DC2F7660-2FE8-44DE-BC10-1717DD71D125}" srcOrd="2" destOrd="0" presId="urn:microsoft.com/office/officeart/2005/8/layout/orgChart1"/>
    <dgm:cxn modelId="{3D636455-A61C-4B4C-9D74-657198776E99}" type="presParOf" srcId="{28619125-9BA4-406A-A8F0-9D7288CED57C}" destId="{C5B88B4F-4F6C-49A6-B417-B4EA4A2A77AD}" srcOrd="3" destOrd="0" presId="urn:microsoft.com/office/officeart/2005/8/layout/orgChart1"/>
    <dgm:cxn modelId="{71E573B7-87AE-420E-B4E8-093EB590A2B8}" type="presParOf" srcId="{C5B88B4F-4F6C-49A6-B417-B4EA4A2A77AD}" destId="{32B0E170-2292-4C98-9259-B4921801CAE6}" srcOrd="0" destOrd="0" presId="urn:microsoft.com/office/officeart/2005/8/layout/orgChart1"/>
    <dgm:cxn modelId="{4B96BAC6-23C7-4C64-9DF2-7E16DD88A47E}" type="presParOf" srcId="{32B0E170-2292-4C98-9259-B4921801CAE6}" destId="{A577A829-6D75-49DE-AF32-558551E18834}" srcOrd="0" destOrd="0" presId="urn:microsoft.com/office/officeart/2005/8/layout/orgChart1"/>
    <dgm:cxn modelId="{88CED6AA-EE67-41A7-9CBA-3813A80C5194}" type="presParOf" srcId="{32B0E170-2292-4C98-9259-B4921801CAE6}" destId="{F6E6C3FC-EAD5-43A5-ACDB-51236A0D9017}" srcOrd="1" destOrd="0" presId="urn:microsoft.com/office/officeart/2005/8/layout/orgChart1"/>
    <dgm:cxn modelId="{F6D237A9-FA79-4B7A-9760-48374C168EBA}" type="presParOf" srcId="{C5B88B4F-4F6C-49A6-B417-B4EA4A2A77AD}" destId="{E7618623-35A5-4935-8F0D-3A8066A5F357}" srcOrd="1" destOrd="0" presId="urn:microsoft.com/office/officeart/2005/8/layout/orgChart1"/>
    <dgm:cxn modelId="{A538E86D-A19D-43F5-AB2A-731CE5EC80AA}" type="presParOf" srcId="{E7618623-35A5-4935-8F0D-3A8066A5F357}" destId="{5E6E82E4-FABC-4318-8BF3-FEFCF0273ADF}" srcOrd="0" destOrd="0" presId="urn:microsoft.com/office/officeart/2005/8/layout/orgChart1"/>
    <dgm:cxn modelId="{267648ED-4188-4204-95FB-BF08F7AB6810}" type="presParOf" srcId="{E7618623-35A5-4935-8F0D-3A8066A5F357}" destId="{51B51049-16ED-4C94-8F0F-D4B56E789CC9}" srcOrd="1" destOrd="0" presId="urn:microsoft.com/office/officeart/2005/8/layout/orgChart1"/>
    <dgm:cxn modelId="{775A38E2-D494-4649-99C5-7763B2F60DCE}" type="presParOf" srcId="{51B51049-16ED-4C94-8F0F-D4B56E789CC9}" destId="{48EE1E50-10BB-4584-A635-3523A8191C7C}" srcOrd="0" destOrd="0" presId="urn:microsoft.com/office/officeart/2005/8/layout/orgChart1"/>
    <dgm:cxn modelId="{1A576CEB-374A-4922-8440-9B3E64CEE2B8}" type="presParOf" srcId="{48EE1E50-10BB-4584-A635-3523A8191C7C}" destId="{21927B59-F86F-42AB-B32D-22287E1316AE}" srcOrd="0" destOrd="0" presId="urn:microsoft.com/office/officeart/2005/8/layout/orgChart1"/>
    <dgm:cxn modelId="{768E30BB-005E-471B-85A8-5386ED381CFA}" type="presParOf" srcId="{48EE1E50-10BB-4584-A635-3523A8191C7C}" destId="{25702154-C1BD-4C8D-833B-40314CEC45B7}" srcOrd="1" destOrd="0" presId="urn:microsoft.com/office/officeart/2005/8/layout/orgChart1"/>
    <dgm:cxn modelId="{340C784F-C7B3-41BB-86B1-A3F028F5749F}" type="presParOf" srcId="{51B51049-16ED-4C94-8F0F-D4B56E789CC9}" destId="{41F96956-D002-4B87-9ED9-C0B8380308E2}" srcOrd="1" destOrd="0" presId="urn:microsoft.com/office/officeart/2005/8/layout/orgChart1"/>
    <dgm:cxn modelId="{42A7FBE1-E665-4B45-A7EB-0C74A71B809C}" type="presParOf" srcId="{51B51049-16ED-4C94-8F0F-D4B56E789CC9}" destId="{55C12085-3327-4C1F-90B3-7896B95F9FC0}" srcOrd="2" destOrd="0" presId="urn:microsoft.com/office/officeart/2005/8/layout/orgChart1"/>
    <dgm:cxn modelId="{6FAD57A1-DC36-4F08-A5BF-174E311B9E78}" type="presParOf" srcId="{C5B88B4F-4F6C-49A6-B417-B4EA4A2A77AD}" destId="{9D6D7D1D-667D-4DF2-83B6-EB4FA7650338}" srcOrd="2" destOrd="0" presId="urn:microsoft.com/office/officeart/2005/8/layout/orgChart1"/>
    <dgm:cxn modelId="{32FDD428-2D72-49D7-A798-0C67E4D70EDC}" type="presParOf" srcId="{E09B48EA-A393-43E5-A27A-E02C588D211E}" destId="{8164AEB9-69D8-4B1C-861E-3B022C0FDB1F}"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A52171-AE3C-4BC9-AD8A-A6928FBF1ED0}" type="doc">
      <dgm:prSet loTypeId="urn:microsoft.com/office/officeart/2005/8/layout/orgChart1" loCatId="hierarchy" qsTypeId="urn:microsoft.com/office/officeart/2005/8/quickstyle/simple1" qsCatId="simple" csTypeId="urn:microsoft.com/office/officeart/2005/8/colors/accent1_5" csCatId="accent1" phldr="1"/>
      <dgm:spPr/>
      <dgm:t>
        <a:bodyPr/>
        <a:lstStyle/>
        <a:p>
          <a:endParaRPr lang="pl-PL"/>
        </a:p>
      </dgm:t>
    </dgm:pt>
    <dgm:pt modelId="{46783CE1-36FF-4E43-B8F4-D836B4703C1D}">
      <dgm:prSet phldrT="[Tekst]" custT="1"/>
      <dgm:spPr>
        <a:xfrm>
          <a:off x="1022935" y="50870"/>
          <a:ext cx="3243679" cy="947915"/>
        </a:xfrm>
      </dgm:spPr>
      <dgm:t>
        <a:bodyPr/>
        <a:lstStyle/>
        <a:p>
          <a:pPr algn="ctr"/>
          <a:r>
            <a:rPr lang="pl-PL" sz="1000" b="1">
              <a:latin typeface="Arial Narrow" pitchFamily="34" charset="0"/>
              <a:ea typeface="+mn-ea"/>
              <a:cs typeface="Times New Roman" pitchFamily="18" charset="0"/>
            </a:rPr>
            <a:t>Cel ogólny nr 2: </a:t>
          </a:r>
        </a:p>
        <a:p>
          <a:pPr algn="ctr"/>
          <a:r>
            <a:rPr lang="pl-PL" sz="1000" b="1">
              <a:latin typeface="Arial Narrow" pitchFamily="34" charset="0"/>
              <a:ea typeface="+mn-ea"/>
              <a:cs typeface="Times New Roman" pitchFamily="18" charset="0"/>
            </a:rPr>
            <a:t>Poprawa harmonii społecznej oraz warunków życia mieszkańców</a:t>
          </a:r>
          <a:endParaRPr lang="pl-PL" sz="1000">
            <a:latin typeface="Arial Narrow" pitchFamily="34" charset="0"/>
            <a:ea typeface="+mn-ea"/>
            <a:cs typeface="Times New Roman" pitchFamily="18" charset="0"/>
          </a:endParaRPr>
        </a:p>
      </dgm:t>
    </dgm:pt>
    <dgm:pt modelId="{E2DAD9FF-981B-4D75-834C-A75345B26136}" type="parTrans" cxnId="{081939A7-FEFE-4441-AF1F-6A9446F5DFED}">
      <dgm:prSet/>
      <dgm:spPr/>
      <dgm:t>
        <a:bodyPr/>
        <a:lstStyle/>
        <a:p>
          <a:pPr algn="ctr"/>
          <a:endParaRPr lang="pl-PL" sz="1100">
            <a:solidFill>
              <a:schemeClr val="bg1"/>
            </a:solidFill>
            <a:latin typeface="Arial Narrow" pitchFamily="34" charset="0"/>
            <a:cs typeface="Times New Roman" pitchFamily="18" charset="0"/>
          </a:endParaRPr>
        </a:p>
      </dgm:t>
    </dgm:pt>
    <dgm:pt modelId="{95BF6F18-31B2-43F7-9122-07FF1094C3C4}" type="sibTrans" cxnId="{081939A7-FEFE-4441-AF1F-6A9446F5DFED}">
      <dgm:prSet/>
      <dgm:spPr/>
      <dgm:t>
        <a:bodyPr/>
        <a:lstStyle/>
        <a:p>
          <a:pPr algn="ctr"/>
          <a:endParaRPr lang="pl-PL" sz="1100">
            <a:solidFill>
              <a:schemeClr val="bg1"/>
            </a:solidFill>
            <a:latin typeface="Arial Narrow" pitchFamily="34" charset="0"/>
            <a:cs typeface="Times New Roman" pitchFamily="18" charset="0"/>
          </a:endParaRPr>
        </a:p>
      </dgm:t>
    </dgm:pt>
    <dgm:pt modelId="{802E0E56-7414-4187-80C3-5BB24E3A165C}">
      <dgm:prSet phldrT="[Tekst]" custT="1"/>
      <dgm:spPr>
        <a:xfrm>
          <a:off x="1234" y="1304555"/>
          <a:ext cx="2490655" cy="849166"/>
        </a:xfrm>
      </dgm:spPr>
      <dgm:t>
        <a:bodyPr/>
        <a:lstStyle/>
        <a:p>
          <a:pPr algn="ctr"/>
          <a:r>
            <a:rPr lang="pl-PL" sz="1000" b="1">
              <a:latin typeface="Arial Narrow" pitchFamily="34" charset="0"/>
              <a:ea typeface="+mn-ea"/>
              <a:cs typeface="Times New Roman" pitchFamily="18" charset="0"/>
            </a:rPr>
            <a:t>Cel szczegółowy 2.1  </a:t>
          </a:r>
        </a:p>
        <a:p>
          <a:pPr algn="ctr"/>
          <a:r>
            <a:rPr lang="pl-PL" sz="1000" b="1">
              <a:latin typeface="Arial Narrow" pitchFamily="34" charset="0"/>
              <a:ea typeface="+mn-ea"/>
              <a:cs typeface="Times New Roman" pitchFamily="18" charset="0"/>
            </a:rPr>
            <a:t>Wzmocnienie aktywności społecznej mieszkańców</a:t>
          </a:r>
          <a:endParaRPr lang="pl-PL" sz="1000">
            <a:latin typeface="Arial Narrow" pitchFamily="34" charset="0"/>
            <a:ea typeface="+mn-ea"/>
            <a:cs typeface="Times New Roman" pitchFamily="18" charset="0"/>
          </a:endParaRPr>
        </a:p>
      </dgm:t>
    </dgm:pt>
    <dgm:pt modelId="{0624B089-22D2-4A0F-95A8-96F16A2A27B8}" type="parTrans" cxnId="{2A9A4757-679E-4BAF-9822-63755EF1893D}">
      <dgm:prSet custT="1"/>
      <dgm:spPr>
        <a:xfrm>
          <a:off x="1246562" y="998785"/>
          <a:ext cx="1398212" cy="305769"/>
        </a:xfrm>
      </dgm:spPr>
      <dgm:t>
        <a:bodyPr/>
        <a:lstStyle/>
        <a:p>
          <a:pPr algn="ctr"/>
          <a:endParaRPr lang="pl-PL" sz="1100">
            <a:solidFill>
              <a:schemeClr val="bg1"/>
            </a:solidFill>
            <a:latin typeface="Arial Narrow" pitchFamily="34" charset="0"/>
            <a:cs typeface="Times New Roman" pitchFamily="18" charset="0"/>
          </a:endParaRPr>
        </a:p>
      </dgm:t>
    </dgm:pt>
    <dgm:pt modelId="{CF434A87-030A-4003-8D2F-7D0A7AD12A16}" type="sibTrans" cxnId="{2A9A4757-679E-4BAF-9822-63755EF1893D}">
      <dgm:prSet/>
      <dgm:spPr/>
      <dgm:t>
        <a:bodyPr/>
        <a:lstStyle/>
        <a:p>
          <a:pPr algn="ctr"/>
          <a:endParaRPr lang="pl-PL" sz="1100">
            <a:solidFill>
              <a:schemeClr val="bg1"/>
            </a:solidFill>
            <a:latin typeface="Arial Narrow" pitchFamily="34" charset="0"/>
            <a:cs typeface="Times New Roman" pitchFamily="18" charset="0"/>
          </a:endParaRPr>
        </a:p>
      </dgm:t>
    </dgm:pt>
    <dgm:pt modelId="{0C94A5AE-FA60-4434-908E-C591B0832416}">
      <dgm:prSet phldrT="[Tekst]" custT="1"/>
      <dgm:spPr>
        <a:xfrm>
          <a:off x="623898" y="2459492"/>
          <a:ext cx="1812982" cy="976388"/>
        </a:xfrm>
      </dgm:spPr>
      <dgm:t>
        <a:bodyPr/>
        <a:lstStyle/>
        <a:p>
          <a:pPr algn="ctr"/>
          <a:r>
            <a:rPr lang="pl-PL" sz="1000" b="1">
              <a:latin typeface="Arial Narrow" pitchFamily="34" charset="0"/>
              <a:ea typeface="+mn-ea"/>
              <a:cs typeface="Times New Roman" pitchFamily="18" charset="0"/>
            </a:rPr>
            <a:t>Przedsięwzięcie 2.1.1</a:t>
          </a:r>
        </a:p>
        <a:p>
          <a:pPr algn="ctr"/>
          <a:r>
            <a:rPr lang="pl-PL" sz="1000" b="0">
              <a:latin typeface="Arial Narrow" pitchFamily="34" charset="0"/>
              <a:ea typeface="+mn-ea"/>
              <a:cs typeface="Times New Roman" pitchFamily="18" charset="0"/>
            </a:rPr>
            <a:t>Kultura wolnego czasu jako czynnik integracji społeczności lokalnych</a:t>
          </a:r>
        </a:p>
      </dgm:t>
    </dgm:pt>
    <dgm:pt modelId="{D300FB44-A985-45F2-BE20-FFE81E3CCF3A}" type="parTrans" cxnId="{5D64A2AE-1F4B-4979-A6A9-98A4AE555E89}">
      <dgm:prSet custT="1"/>
      <dgm:spPr>
        <a:xfrm>
          <a:off x="250300" y="2153722"/>
          <a:ext cx="373598" cy="793964"/>
        </a:xfrm>
      </dgm:spPr>
      <dgm:t>
        <a:bodyPr/>
        <a:lstStyle/>
        <a:p>
          <a:pPr algn="ctr"/>
          <a:endParaRPr lang="pl-PL" sz="1100">
            <a:solidFill>
              <a:schemeClr val="bg1"/>
            </a:solidFill>
            <a:latin typeface="Arial Narrow" pitchFamily="34" charset="0"/>
            <a:cs typeface="Times New Roman" pitchFamily="18" charset="0"/>
          </a:endParaRPr>
        </a:p>
      </dgm:t>
    </dgm:pt>
    <dgm:pt modelId="{BD3B81B8-9144-46B3-840A-7307BDC12BE4}" type="sibTrans" cxnId="{5D64A2AE-1F4B-4979-A6A9-98A4AE555E89}">
      <dgm:prSet/>
      <dgm:spPr/>
      <dgm:t>
        <a:bodyPr/>
        <a:lstStyle/>
        <a:p>
          <a:pPr algn="ctr"/>
          <a:endParaRPr lang="pl-PL" sz="1100">
            <a:solidFill>
              <a:schemeClr val="bg1"/>
            </a:solidFill>
            <a:latin typeface="Arial Narrow" pitchFamily="34" charset="0"/>
            <a:cs typeface="Times New Roman" pitchFamily="18" charset="0"/>
          </a:endParaRPr>
        </a:p>
      </dgm:t>
    </dgm:pt>
    <dgm:pt modelId="{1D0C7B1D-3A91-44A0-8A5E-6D0FC33259A9}">
      <dgm:prSet phldrT="[Tekst]" custT="1"/>
      <dgm:spPr>
        <a:xfrm>
          <a:off x="2797659" y="1304555"/>
          <a:ext cx="2490655" cy="849166"/>
        </a:xfrm>
      </dgm:spPr>
      <dgm:t>
        <a:bodyPr/>
        <a:lstStyle/>
        <a:p>
          <a:pPr algn="ctr"/>
          <a:r>
            <a:rPr lang="pl-PL" sz="1000" b="1">
              <a:latin typeface="Arial Narrow" pitchFamily="34" charset="0"/>
              <a:ea typeface="+mn-ea"/>
              <a:cs typeface="Times New Roman" pitchFamily="18" charset="0"/>
            </a:rPr>
            <a:t>Cel szczegółowy 2.2  </a:t>
          </a:r>
        </a:p>
        <a:p>
          <a:pPr algn="ctr"/>
          <a:r>
            <a:rPr lang="pl-PL" sz="1000" b="1" dirty="0">
              <a:latin typeface="Arial Narrow" pitchFamily="34" charset="0"/>
              <a:ea typeface="+mn-ea"/>
              <a:cs typeface="Times New Roman" pitchFamily="18" charset="0"/>
            </a:rPr>
            <a:t>Wykorzystanie potencjału turystycznego Bielskiej Krainy</a:t>
          </a:r>
          <a:endParaRPr lang="pl-PL" sz="1000">
            <a:latin typeface="Arial Narrow" pitchFamily="34" charset="0"/>
            <a:ea typeface="+mn-ea"/>
            <a:cs typeface="Times New Roman" pitchFamily="18" charset="0"/>
          </a:endParaRPr>
        </a:p>
      </dgm:t>
    </dgm:pt>
    <dgm:pt modelId="{BE5393BF-3CE9-43DC-9506-204394D3A48D}" type="parTrans" cxnId="{A95A88E9-3C3B-44D6-A4B5-3E772AB7DAD7}">
      <dgm:prSet custT="1"/>
      <dgm:spPr>
        <a:xfrm>
          <a:off x="2644774" y="998785"/>
          <a:ext cx="1398212" cy="305769"/>
        </a:xfrm>
      </dgm:spPr>
      <dgm:t>
        <a:bodyPr/>
        <a:lstStyle/>
        <a:p>
          <a:pPr algn="ctr"/>
          <a:endParaRPr lang="pl-PL" sz="1100">
            <a:solidFill>
              <a:schemeClr val="bg1"/>
            </a:solidFill>
            <a:latin typeface="Arial Narrow" pitchFamily="34" charset="0"/>
            <a:cs typeface="Times New Roman" pitchFamily="18" charset="0"/>
          </a:endParaRPr>
        </a:p>
      </dgm:t>
    </dgm:pt>
    <dgm:pt modelId="{B9253ECD-3B5A-4EF9-90FB-D11F30F630A0}" type="sibTrans" cxnId="{A95A88E9-3C3B-44D6-A4B5-3E772AB7DAD7}">
      <dgm:prSet/>
      <dgm:spPr/>
      <dgm:t>
        <a:bodyPr/>
        <a:lstStyle/>
        <a:p>
          <a:pPr algn="ctr"/>
          <a:endParaRPr lang="pl-PL" sz="1100">
            <a:solidFill>
              <a:schemeClr val="bg1"/>
            </a:solidFill>
            <a:latin typeface="Arial Narrow" pitchFamily="34" charset="0"/>
            <a:cs typeface="Times New Roman" pitchFamily="18" charset="0"/>
          </a:endParaRPr>
        </a:p>
      </dgm:t>
    </dgm:pt>
    <dgm:pt modelId="{25FF5733-9852-4330-AAF6-9EDB670C9BCE}">
      <dgm:prSet phldrT="[Tekst]" custT="1"/>
      <dgm:spPr>
        <a:xfrm>
          <a:off x="3420323" y="2459492"/>
          <a:ext cx="1812982" cy="976388"/>
        </a:xfrm>
      </dgm:spPr>
      <dgm:t>
        <a:bodyPr/>
        <a:lstStyle/>
        <a:p>
          <a:pPr algn="ctr"/>
          <a:r>
            <a:rPr lang="pl-PL" sz="1000" b="1">
              <a:latin typeface="Arial Narrow" pitchFamily="34" charset="0"/>
              <a:ea typeface="+mn-ea"/>
              <a:cs typeface="Times New Roman" pitchFamily="18" charset="0"/>
            </a:rPr>
            <a:t>Przedsięwzięcie 2.2.1</a:t>
          </a:r>
          <a:endParaRPr lang="pl-PL" sz="1000">
            <a:latin typeface="Arial Narrow" pitchFamily="34" charset="0"/>
            <a:ea typeface="+mn-ea"/>
            <a:cs typeface="Times New Roman" pitchFamily="18" charset="0"/>
          </a:endParaRPr>
        </a:p>
        <a:p>
          <a:pPr algn="ctr"/>
          <a:r>
            <a:rPr lang="pl-PL" sz="1000" dirty="0">
              <a:solidFill>
                <a:schemeClr val="bg1"/>
              </a:solidFill>
              <a:latin typeface="Arial Narrow" pitchFamily="34" charset="0"/>
              <a:ea typeface="+mn-ea"/>
              <a:cs typeface="Times New Roman" pitchFamily="18" charset="0"/>
            </a:rPr>
            <a:t>Tworzenie </a:t>
          </a:r>
          <a:r>
            <a:rPr lang="pl-PL" sz="1000" strike="noStrike" dirty="0">
              <a:solidFill>
                <a:schemeClr val="bg1"/>
              </a:solidFill>
              <a:latin typeface="Arial Narrow" pitchFamily="34" charset="0"/>
              <a:ea typeface="+mn-ea"/>
              <a:cs typeface="Times New Roman" pitchFamily="18" charset="0"/>
            </a:rPr>
            <a:t>i </a:t>
          </a:r>
          <a:r>
            <a:rPr lang="pl-PL" sz="1000" dirty="0">
              <a:solidFill>
                <a:schemeClr val="bg1"/>
              </a:solidFill>
              <a:latin typeface="Arial Narrow" pitchFamily="34" charset="0"/>
              <a:ea typeface="+mn-ea"/>
              <a:cs typeface="Times New Roman" pitchFamily="18" charset="0"/>
            </a:rPr>
            <a:t>rozwój </a:t>
          </a:r>
          <a:r>
            <a:rPr lang="pl-PL" sz="1000" dirty="0">
              <a:latin typeface="Arial Narrow" pitchFamily="34" charset="0"/>
              <a:ea typeface="+mn-ea"/>
              <a:cs typeface="Times New Roman" pitchFamily="18" charset="0"/>
            </a:rPr>
            <a:t>infrastruktury turystycznej i rekreacyjnej</a:t>
          </a:r>
          <a:endParaRPr lang="pl-PL" sz="1000">
            <a:latin typeface="Arial Narrow" pitchFamily="34" charset="0"/>
            <a:ea typeface="+mn-ea"/>
            <a:cs typeface="Times New Roman" pitchFamily="18" charset="0"/>
          </a:endParaRPr>
        </a:p>
      </dgm:t>
    </dgm:pt>
    <dgm:pt modelId="{5A9CC5B7-792F-4A15-B076-DB32CB63980A}" type="parTrans" cxnId="{C243B589-39C7-495C-9AE5-F51EE0C018B4}">
      <dgm:prSet custT="1"/>
      <dgm:spPr>
        <a:xfrm>
          <a:off x="3046725" y="2153722"/>
          <a:ext cx="373598" cy="793964"/>
        </a:xfrm>
      </dgm:spPr>
      <dgm:t>
        <a:bodyPr/>
        <a:lstStyle/>
        <a:p>
          <a:pPr algn="ctr"/>
          <a:endParaRPr lang="pl-PL" sz="1100">
            <a:solidFill>
              <a:schemeClr val="bg1"/>
            </a:solidFill>
            <a:latin typeface="Arial Narrow" pitchFamily="34" charset="0"/>
            <a:cs typeface="Times New Roman" pitchFamily="18" charset="0"/>
          </a:endParaRPr>
        </a:p>
      </dgm:t>
    </dgm:pt>
    <dgm:pt modelId="{D306A24F-C26F-444F-8CCA-692C45A83747}" type="sibTrans" cxnId="{C243B589-39C7-495C-9AE5-F51EE0C018B4}">
      <dgm:prSet/>
      <dgm:spPr/>
      <dgm:t>
        <a:bodyPr/>
        <a:lstStyle/>
        <a:p>
          <a:pPr algn="ctr"/>
          <a:endParaRPr lang="pl-PL" sz="1100">
            <a:solidFill>
              <a:schemeClr val="bg1"/>
            </a:solidFill>
            <a:latin typeface="Arial Narrow" pitchFamily="34" charset="0"/>
            <a:cs typeface="Times New Roman" pitchFamily="18" charset="0"/>
          </a:endParaRPr>
        </a:p>
      </dgm:t>
    </dgm:pt>
    <dgm:pt modelId="{18317407-7BB0-4F08-B968-D8FF9779E018}">
      <dgm:prSet phldrT="[Tekst]" custT="1"/>
      <dgm:spPr>
        <a:xfrm>
          <a:off x="3420323" y="3741650"/>
          <a:ext cx="1814525" cy="1053799"/>
        </a:xfrm>
      </dgm:spPr>
      <dgm:t>
        <a:bodyPr/>
        <a:lstStyle/>
        <a:p>
          <a:pPr algn="ctr"/>
          <a:r>
            <a:rPr lang="pl-PL" sz="1000" b="1">
              <a:latin typeface="Arial Narrow" pitchFamily="34" charset="0"/>
              <a:ea typeface="+mn-ea"/>
              <a:cs typeface="Times New Roman" pitchFamily="18" charset="0"/>
            </a:rPr>
            <a:t>Przedsięwzięcie 2.2.2</a:t>
          </a:r>
          <a:endParaRPr lang="pl-PL" sz="1000" dirty="0">
            <a:latin typeface="Arial Narrow" pitchFamily="34" charset="0"/>
            <a:ea typeface="+mn-ea"/>
            <a:cs typeface="Times New Roman" pitchFamily="18" charset="0"/>
          </a:endParaRPr>
        </a:p>
        <a:p>
          <a:pPr algn="ctr"/>
          <a:r>
            <a:rPr lang="pl-PL" sz="1000" dirty="0">
              <a:latin typeface="Arial Narrow" pitchFamily="34" charset="0"/>
              <a:ea typeface="+mn-ea"/>
              <a:cs typeface="Times New Roman" pitchFamily="18" charset="0"/>
            </a:rPr>
            <a:t>Promocja potencjału turystycznego </a:t>
          </a:r>
          <a:r>
            <a:rPr lang="pl-PL" sz="1000">
              <a:latin typeface="Arial Narrow" pitchFamily="34" charset="0"/>
              <a:ea typeface="+mn-ea"/>
              <a:cs typeface="Times New Roman" pitchFamily="18" charset="0"/>
            </a:rPr>
            <a:t>i kulturowego</a:t>
          </a:r>
          <a:r>
            <a:rPr lang="pl-PL" sz="1000" dirty="0">
              <a:latin typeface="Arial Narrow" pitchFamily="34" charset="0"/>
              <a:ea typeface="+mn-ea"/>
              <a:cs typeface="Times New Roman" pitchFamily="18" charset="0"/>
            </a:rPr>
            <a:t> Bielskiej Krainy</a:t>
          </a:r>
          <a:endParaRPr lang="pl-PL" sz="1000">
            <a:latin typeface="Arial Narrow" pitchFamily="34" charset="0"/>
            <a:ea typeface="+mn-ea"/>
            <a:cs typeface="Times New Roman" pitchFamily="18" charset="0"/>
          </a:endParaRPr>
        </a:p>
      </dgm:t>
    </dgm:pt>
    <dgm:pt modelId="{E649B37B-E800-43BC-BA5B-1267328AC7C5}" type="parTrans" cxnId="{CC381128-544F-4492-BBB0-767C23F42E71}">
      <dgm:prSet/>
      <dgm:spPr>
        <a:xfrm>
          <a:off x="3046725" y="2153722"/>
          <a:ext cx="373598" cy="2114827"/>
        </a:xfrm>
      </dgm:spPr>
      <dgm:t>
        <a:bodyPr/>
        <a:lstStyle/>
        <a:p>
          <a:pPr algn="ctr"/>
          <a:endParaRPr lang="pl-PL" sz="1100">
            <a:latin typeface="Arial Narrow" pitchFamily="34" charset="0"/>
            <a:cs typeface="Times New Roman" pitchFamily="18" charset="0"/>
          </a:endParaRPr>
        </a:p>
      </dgm:t>
    </dgm:pt>
    <dgm:pt modelId="{7CC04E6E-D4C6-4835-987E-C8B839471D78}" type="sibTrans" cxnId="{CC381128-544F-4492-BBB0-767C23F42E71}">
      <dgm:prSet/>
      <dgm:spPr/>
      <dgm:t>
        <a:bodyPr/>
        <a:lstStyle/>
        <a:p>
          <a:pPr algn="ctr"/>
          <a:endParaRPr lang="pl-PL" sz="1100">
            <a:latin typeface="Arial Narrow" pitchFamily="34" charset="0"/>
            <a:cs typeface="Times New Roman" pitchFamily="18" charset="0"/>
          </a:endParaRPr>
        </a:p>
      </dgm:t>
    </dgm:pt>
    <dgm:pt modelId="{9A79EA52-6BB7-4E52-87FC-9000944E8AC6}" type="pres">
      <dgm:prSet presAssocID="{ADA52171-AE3C-4BC9-AD8A-A6928FBF1ED0}" presName="hierChild1" presStyleCnt="0">
        <dgm:presLayoutVars>
          <dgm:orgChart val="1"/>
          <dgm:chPref val="1"/>
          <dgm:dir/>
          <dgm:animOne val="branch"/>
          <dgm:animLvl val="lvl"/>
          <dgm:resizeHandles/>
        </dgm:presLayoutVars>
      </dgm:prSet>
      <dgm:spPr/>
      <dgm:t>
        <a:bodyPr/>
        <a:lstStyle/>
        <a:p>
          <a:endParaRPr lang="pl-PL"/>
        </a:p>
      </dgm:t>
    </dgm:pt>
    <dgm:pt modelId="{E09B48EA-A393-43E5-A27A-E02C588D211E}" type="pres">
      <dgm:prSet presAssocID="{46783CE1-36FF-4E43-B8F4-D836B4703C1D}" presName="hierRoot1" presStyleCnt="0">
        <dgm:presLayoutVars>
          <dgm:hierBranch val="init"/>
        </dgm:presLayoutVars>
      </dgm:prSet>
      <dgm:spPr/>
    </dgm:pt>
    <dgm:pt modelId="{4EA52C73-033E-4671-B0F5-2B7E33EE9488}" type="pres">
      <dgm:prSet presAssocID="{46783CE1-36FF-4E43-B8F4-D836B4703C1D}" presName="rootComposite1" presStyleCnt="0"/>
      <dgm:spPr/>
    </dgm:pt>
    <dgm:pt modelId="{6BFD7EEF-F2AC-4F63-84CC-77FD0B91E9ED}" type="pres">
      <dgm:prSet presAssocID="{46783CE1-36FF-4E43-B8F4-D836B4703C1D}" presName="rootText1" presStyleLbl="node0" presStyleIdx="0" presStyleCnt="1" custScaleX="222773" custScaleY="130204">
        <dgm:presLayoutVars>
          <dgm:chPref val="3"/>
        </dgm:presLayoutVars>
      </dgm:prSet>
      <dgm:spPr>
        <a:prstGeom prst="rect">
          <a:avLst/>
        </a:prstGeom>
      </dgm:spPr>
      <dgm:t>
        <a:bodyPr/>
        <a:lstStyle/>
        <a:p>
          <a:endParaRPr lang="pl-PL"/>
        </a:p>
      </dgm:t>
    </dgm:pt>
    <dgm:pt modelId="{5DA056DD-0F58-4410-9CFF-AAFA4D4CE0E4}" type="pres">
      <dgm:prSet presAssocID="{46783CE1-36FF-4E43-B8F4-D836B4703C1D}" presName="rootConnector1" presStyleLbl="node1" presStyleIdx="0" presStyleCnt="0"/>
      <dgm:spPr/>
      <dgm:t>
        <a:bodyPr/>
        <a:lstStyle/>
        <a:p>
          <a:endParaRPr lang="pl-PL"/>
        </a:p>
      </dgm:t>
    </dgm:pt>
    <dgm:pt modelId="{28619125-9BA4-406A-A8F0-9D7288CED57C}" type="pres">
      <dgm:prSet presAssocID="{46783CE1-36FF-4E43-B8F4-D836B4703C1D}" presName="hierChild2" presStyleCnt="0"/>
      <dgm:spPr/>
    </dgm:pt>
    <dgm:pt modelId="{FF203E26-580A-4A75-B7AC-2CC594472755}" type="pres">
      <dgm:prSet presAssocID="{0624B089-22D2-4A0F-95A8-96F16A2A27B8}" presName="Name37" presStyleLbl="parChTrans1D2" presStyleIdx="0" presStyleCnt="2" custSzX="1143440"/>
      <dgm:spPr>
        <a:custGeom>
          <a:avLst/>
          <a:gdLst/>
          <a:ahLst/>
          <a:cxnLst/>
          <a:rect l="0" t="0" r="0" b="0"/>
          <a:pathLst>
            <a:path>
              <a:moveTo>
                <a:pt x="1398212" y="0"/>
              </a:moveTo>
              <a:lnTo>
                <a:pt x="1398212" y="152884"/>
              </a:lnTo>
              <a:lnTo>
                <a:pt x="0" y="152884"/>
              </a:lnTo>
              <a:lnTo>
                <a:pt x="0" y="305769"/>
              </a:lnTo>
            </a:path>
          </a:pathLst>
        </a:custGeom>
      </dgm:spPr>
      <dgm:t>
        <a:bodyPr/>
        <a:lstStyle/>
        <a:p>
          <a:endParaRPr lang="pl-PL"/>
        </a:p>
      </dgm:t>
    </dgm:pt>
    <dgm:pt modelId="{8D0FC5AE-A024-4BCB-806E-120D5EA23F98}" type="pres">
      <dgm:prSet presAssocID="{802E0E56-7414-4187-80C3-5BB24E3A165C}" presName="hierRoot2" presStyleCnt="0">
        <dgm:presLayoutVars>
          <dgm:hierBranch val="init"/>
        </dgm:presLayoutVars>
      </dgm:prSet>
      <dgm:spPr/>
    </dgm:pt>
    <dgm:pt modelId="{8264DF17-EB44-4C7B-87C6-41DC08798847}" type="pres">
      <dgm:prSet presAssocID="{802E0E56-7414-4187-80C3-5BB24E3A165C}" presName="rootComposite" presStyleCnt="0"/>
      <dgm:spPr/>
    </dgm:pt>
    <dgm:pt modelId="{CAA21439-606A-4642-AC72-756A930AA23E}" type="pres">
      <dgm:prSet presAssocID="{802E0E56-7414-4187-80C3-5BB24E3A165C}" presName="rootText" presStyleLbl="node2" presStyleIdx="0" presStyleCnt="2" custScaleX="171056" custScaleY="116640">
        <dgm:presLayoutVars>
          <dgm:chPref val="3"/>
        </dgm:presLayoutVars>
      </dgm:prSet>
      <dgm:spPr>
        <a:prstGeom prst="rect">
          <a:avLst/>
        </a:prstGeom>
      </dgm:spPr>
      <dgm:t>
        <a:bodyPr/>
        <a:lstStyle/>
        <a:p>
          <a:endParaRPr lang="pl-PL"/>
        </a:p>
      </dgm:t>
    </dgm:pt>
    <dgm:pt modelId="{2963D73C-7D12-444D-A62C-693D67F1E70F}" type="pres">
      <dgm:prSet presAssocID="{802E0E56-7414-4187-80C3-5BB24E3A165C}" presName="rootConnector" presStyleLbl="node2" presStyleIdx="0" presStyleCnt="2"/>
      <dgm:spPr/>
      <dgm:t>
        <a:bodyPr/>
        <a:lstStyle/>
        <a:p>
          <a:endParaRPr lang="pl-PL"/>
        </a:p>
      </dgm:t>
    </dgm:pt>
    <dgm:pt modelId="{22931A24-9146-4553-8EAD-7330ADF43A82}" type="pres">
      <dgm:prSet presAssocID="{802E0E56-7414-4187-80C3-5BB24E3A165C}" presName="hierChild4" presStyleCnt="0"/>
      <dgm:spPr/>
    </dgm:pt>
    <dgm:pt modelId="{4F22D13A-F571-4618-BEA2-EF0154B9A691}" type="pres">
      <dgm:prSet presAssocID="{D300FB44-A985-45F2-BE20-FFE81E3CCF3A}" presName="Name37" presStyleLbl="parChTrans1D3" presStyleIdx="0" presStyleCnt="3" custSzX="403352" custSzY="1981062"/>
      <dgm:spPr>
        <a:custGeom>
          <a:avLst/>
          <a:gdLst/>
          <a:ahLst/>
          <a:cxnLst/>
          <a:rect l="0" t="0" r="0" b="0"/>
          <a:pathLst>
            <a:path>
              <a:moveTo>
                <a:pt x="0" y="0"/>
              </a:moveTo>
              <a:lnTo>
                <a:pt x="0" y="793964"/>
              </a:lnTo>
              <a:lnTo>
                <a:pt x="373598" y="793964"/>
              </a:lnTo>
            </a:path>
          </a:pathLst>
        </a:custGeom>
      </dgm:spPr>
      <dgm:t>
        <a:bodyPr/>
        <a:lstStyle/>
        <a:p>
          <a:endParaRPr lang="pl-PL"/>
        </a:p>
      </dgm:t>
    </dgm:pt>
    <dgm:pt modelId="{B5BD3D86-4EFF-478E-A02E-D204D0D72070}" type="pres">
      <dgm:prSet presAssocID="{0C94A5AE-FA60-4434-908E-C591B0832416}" presName="hierRoot2" presStyleCnt="0">
        <dgm:presLayoutVars>
          <dgm:hierBranch val="init"/>
        </dgm:presLayoutVars>
      </dgm:prSet>
      <dgm:spPr/>
    </dgm:pt>
    <dgm:pt modelId="{3DE4D952-A304-4730-9FA5-DC8FE8E5ACFC}" type="pres">
      <dgm:prSet presAssocID="{0C94A5AE-FA60-4434-908E-C591B0832416}" presName="rootComposite" presStyleCnt="0"/>
      <dgm:spPr/>
    </dgm:pt>
    <dgm:pt modelId="{8235068C-4DDE-4D8A-8EB8-1233EC7E1F85}" type="pres">
      <dgm:prSet presAssocID="{0C94A5AE-FA60-4434-908E-C591B0832416}" presName="rootText" presStyleLbl="node3" presStyleIdx="0" presStyleCnt="3" custScaleX="124514" custScaleY="134115">
        <dgm:presLayoutVars>
          <dgm:chPref val="3"/>
        </dgm:presLayoutVars>
      </dgm:prSet>
      <dgm:spPr>
        <a:prstGeom prst="rect">
          <a:avLst/>
        </a:prstGeom>
      </dgm:spPr>
      <dgm:t>
        <a:bodyPr/>
        <a:lstStyle/>
        <a:p>
          <a:endParaRPr lang="pl-PL"/>
        </a:p>
      </dgm:t>
    </dgm:pt>
    <dgm:pt modelId="{984CE81F-1D5F-418E-BBC4-2043E31DC671}" type="pres">
      <dgm:prSet presAssocID="{0C94A5AE-FA60-4434-908E-C591B0832416}" presName="rootConnector" presStyleLbl="node3" presStyleIdx="0" presStyleCnt="3"/>
      <dgm:spPr/>
      <dgm:t>
        <a:bodyPr/>
        <a:lstStyle/>
        <a:p>
          <a:endParaRPr lang="pl-PL"/>
        </a:p>
      </dgm:t>
    </dgm:pt>
    <dgm:pt modelId="{0E01C089-D073-4F45-93DB-EABF5D9414D7}" type="pres">
      <dgm:prSet presAssocID="{0C94A5AE-FA60-4434-908E-C591B0832416}" presName="hierChild4" presStyleCnt="0"/>
      <dgm:spPr/>
    </dgm:pt>
    <dgm:pt modelId="{3203B3B2-C2FB-4BF6-B50F-283C5C771D0D}" type="pres">
      <dgm:prSet presAssocID="{0C94A5AE-FA60-4434-908E-C591B0832416}" presName="hierChild5" presStyleCnt="0"/>
      <dgm:spPr/>
    </dgm:pt>
    <dgm:pt modelId="{B36528F1-6F63-44D8-A4F1-F162D5F31E4F}" type="pres">
      <dgm:prSet presAssocID="{802E0E56-7414-4187-80C3-5BB24E3A165C}" presName="hierChild5" presStyleCnt="0"/>
      <dgm:spPr/>
    </dgm:pt>
    <dgm:pt modelId="{DC2F7660-2FE8-44DE-BC10-1717DD71D125}" type="pres">
      <dgm:prSet presAssocID="{BE5393BF-3CE9-43DC-9506-204394D3A48D}" presName="Name37" presStyleLbl="parChTrans1D2" presStyleIdx="1" presStyleCnt="2" custSzX="1143440"/>
      <dgm:spPr>
        <a:custGeom>
          <a:avLst/>
          <a:gdLst/>
          <a:ahLst/>
          <a:cxnLst/>
          <a:rect l="0" t="0" r="0" b="0"/>
          <a:pathLst>
            <a:path>
              <a:moveTo>
                <a:pt x="0" y="0"/>
              </a:moveTo>
              <a:lnTo>
                <a:pt x="0" y="152884"/>
              </a:lnTo>
              <a:lnTo>
                <a:pt x="1398212" y="152884"/>
              </a:lnTo>
              <a:lnTo>
                <a:pt x="1398212" y="305769"/>
              </a:lnTo>
            </a:path>
          </a:pathLst>
        </a:custGeom>
      </dgm:spPr>
      <dgm:t>
        <a:bodyPr/>
        <a:lstStyle/>
        <a:p>
          <a:endParaRPr lang="pl-PL"/>
        </a:p>
      </dgm:t>
    </dgm:pt>
    <dgm:pt modelId="{C5B88B4F-4F6C-49A6-B417-B4EA4A2A77AD}" type="pres">
      <dgm:prSet presAssocID="{1D0C7B1D-3A91-44A0-8A5E-6D0FC33259A9}" presName="hierRoot2" presStyleCnt="0">
        <dgm:presLayoutVars>
          <dgm:hierBranch val="init"/>
        </dgm:presLayoutVars>
      </dgm:prSet>
      <dgm:spPr/>
    </dgm:pt>
    <dgm:pt modelId="{32B0E170-2292-4C98-9259-B4921801CAE6}" type="pres">
      <dgm:prSet presAssocID="{1D0C7B1D-3A91-44A0-8A5E-6D0FC33259A9}" presName="rootComposite" presStyleCnt="0"/>
      <dgm:spPr/>
    </dgm:pt>
    <dgm:pt modelId="{A577A829-6D75-49DE-AF32-558551E18834}" type="pres">
      <dgm:prSet presAssocID="{1D0C7B1D-3A91-44A0-8A5E-6D0FC33259A9}" presName="rootText" presStyleLbl="node2" presStyleIdx="1" presStyleCnt="2" custScaleX="171056" custScaleY="116640">
        <dgm:presLayoutVars>
          <dgm:chPref val="3"/>
        </dgm:presLayoutVars>
      </dgm:prSet>
      <dgm:spPr>
        <a:prstGeom prst="rect">
          <a:avLst/>
        </a:prstGeom>
      </dgm:spPr>
      <dgm:t>
        <a:bodyPr/>
        <a:lstStyle/>
        <a:p>
          <a:endParaRPr lang="pl-PL"/>
        </a:p>
      </dgm:t>
    </dgm:pt>
    <dgm:pt modelId="{F6E6C3FC-EAD5-43A5-ACDB-51236A0D9017}" type="pres">
      <dgm:prSet presAssocID="{1D0C7B1D-3A91-44A0-8A5E-6D0FC33259A9}" presName="rootConnector" presStyleLbl="node2" presStyleIdx="1" presStyleCnt="2"/>
      <dgm:spPr/>
      <dgm:t>
        <a:bodyPr/>
        <a:lstStyle/>
        <a:p>
          <a:endParaRPr lang="pl-PL"/>
        </a:p>
      </dgm:t>
    </dgm:pt>
    <dgm:pt modelId="{E7618623-35A5-4935-8F0D-3A8066A5F357}" type="pres">
      <dgm:prSet presAssocID="{1D0C7B1D-3A91-44A0-8A5E-6D0FC33259A9}" presName="hierChild4" presStyleCnt="0"/>
      <dgm:spPr/>
    </dgm:pt>
    <dgm:pt modelId="{26C7F9CC-C9CB-4DD1-8B2C-C4C66CC65035}" type="pres">
      <dgm:prSet presAssocID="{5A9CC5B7-792F-4A15-B076-DB32CB63980A}" presName="Name37" presStyleLbl="parChTrans1D3" presStyleIdx="1" presStyleCnt="3" custSzX="403352" custSzY="778879"/>
      <dgm:spPr>
        <a:custGeom>
          <a:avLst/>
          <a:gdLst/>
          <a:ahLst/>
          <a:cxnLst/>
          <a:rect l="0" t="0" r="0" b="0"/>
          <a:pathLst>
            <a:path>
              <a:moveTo>
                <a:pt x="0" y="0"/>
              </a:moveTo>
              <a:lnTo>
                <a:pt x="0" y="793964"/>
              </a:lnTo>
              <a:lnTo>
                <a:pt x="373598" y="793964"/>
              </a:lnTo>
            </a:path>
          </a:pathLst>
        </a:custGeom>
      </dgm:spPr>
      <dgm:t>
        <a:bodyPr/>
        <a:lstStyle/>
        <a:p>
          <a:endParaRPr lang="pl-PL"/>
        </a:p>
      </dgm:t>
    </dgm:pt>
    <dgm:pt modelId="{65890E8D-EF5F-4C22-9FD2-0C2F7BA25DFE}" type="pres">
      <dgm:prSet presAssocID="{25FF5733-9852-4330-AAF6-9EDB670C9BCE}" presName="hierRoot2" presStyleCnt="0">
        <dgm:presLayoutVars>
          <dgm:hierBranch val="init"/>
        </dgm:presLayoutVars>
      </dgm:prSet>
      <dgm:spPr/>
    </dgm:pt>
    <dgm:pt modelId="{1BC82170-7DB3-433C-BAEC-8E31DC8C91D5}" type="pres">
      <dgm:prSet presAssocID="{25FF5733-9852-4330-AAF6-9EDB670C9BCE}" presName="rootComposite" presStyleCnt="0"/>
      <dgm:spPr/>
    </dgm:pt>
    <dgm:pt modelId="{E0935EBA-3C5C-4199-9535-248076833399}" type="pres">
      <dgm:prSet presAssocID="{25FF5733-9852-4330-AAF6-9EDB670C9BCE}" presName="rootText" presStyleLbl="node3" presStyleIdx="1" presStyleCnt="3" custScaleX="124514" custScaleY="134115" custLinFactNeighborX="13282" custLinFactNeighborY="13282">
        <dgm:presLayoutVars>
          <dgm:chPref val="3"/>
        </dgm:presLayoutVars>
      </dgm:prSet>
      <dgm:spPr>
        <a:prstGeom prst="rect">
          <a:avLst/>
        </a:prstGeom>
      </dgm:spPr>
      <dgm:t>
        <a:bodyPr/>
        <a:lstStyle/>
        <a:p>
          <a:endParaRPr lang="pl-PL"/>
        </a:p>
      </dgm:t>
    </dgm:pt>
    <dgm:pt modelId="{9307B72D-BA18-4861-8C71-44E89F9F0AA3}" type="pres">
      <dgm:prSet presAssocID="{25FF5733-9852-4330-AAF6-9EDB670C9BCE}" presName="rootConnector" presStyleLbl="node3" presStyleIdx="1" presStyleCnt="3"/>
      <dgm:spPr/>
      <dgm:t>
        <a:bodyPr/>
        <a:lstStyle/>
        <a:p>
          <a:endParaRPr lang="pl-PL"/>
        </a:p>
      </dgm:t>
    </dgm:pt>
    <dgm:pt modelId="{336ED1B6-60B2-4F03-9EF5-2A98AC579E59}" type="pres">
      <dgm:prSet presAssocID="{25FF5733-9852-4330-AAF6-9EDB670C9BCE}" presName="hierChild4" presStyleCnt="0"/>
      <dgm:spPr/>
    </dgm:pt>
    <dgm:pt modelId="{83366BBF-4276-4938-B9F1-497E98B2A8E6}" type="pres">
      <dgm:prSet presAssocID="{25FF5733-9852-4330-AAF6-9EDB670C9BCE}" presName="hierChild5" presStyleCnt="0"/>
      <dgm:spPr/>
    </dgm:pt>
    <dgm:pt modelId="{42AC1722-BE5F-4BD5-B67E-C09CA38BC8C5}" type="pres">
      <dgm:prSet presAssocID="{E649B37B-E800-43BC-BA5B-1267328AC7C5}" presName="Name37" presStyleLbl="parChTrans1D3" presStyleIdx="2" presStyleCnt="3"/>
      <dgm:spPr>
        <a:custGeom>
          <a:avLst/>
          <a:gdLst/>
          <a:ahLst/>
          <a:cxnLst/>
          <a:rect l="0" t="0" r="0" b="0"/>
          <a:pathLst>
            <a:path>
              <a:moveTo>
                <a:pt x="0" y="0"/>
              </a:moveTo>
              <a:lnTo>
                <a:pt x="0" y="2114827"/>
              </a:lnTo>
              <a:lnTo>
                <a:pt x="373598" y="2114827"/>
              </a:lnTo>
            </a:path>
          </a:pathLst>
        </a:custGeom>
      </dgm:spPr>
      <dgm:t>
        <a:bodyPr/>
        <a:lstStyle/>
        <a:p>
          <a:endParaRPr lang="pl-PL"/>
        </a:p>
      </dgm:t>
    </dgm:pt>
    <dgm:pt modelId="{3D1631FC-4336-4B26-9D0C-CEB83781F0F1}" type="pres">
      <dgm:prSet presAssocID="{18317407-7BB0-4F08-B968-D8FF9779E018}" presName="hierRoot2" presStyleCnt="0">
        <dgm:presLayoutVars>
          <dgm:hierBranch val="init"/>
        </dgm:presLayoutVars>
      </dgm:prSet>
      <dgm:spPr/>
    </dgm:pt>
    <dgm:pt modelId="{65BA6D00-4721-448D-AA88-1EF549C9D0B1}" type="pres">
      <dgm:prSet presAssocID="{18317407-7BB0-4F08-B968-D8FF9779E018}" presName="rootComposite" presStyleCnt="0"/>
      <dgm:spPr/>
    </dgm:pt>
    <dgm:pt modelId="{98EFE31A-B7EF-4B5D-9436-D63B46912580}" type="pres">
      <dgm:prSet presAssocID="{18317407-7BB0-4F08-B968-D8FF9779E018}" presName="rootText" presStyleLbl="node3" presStyleIdx="2" presStyleCnt="3" custScaleX="124620" custScaleY="144748" custLinFactNeighborX="11384" custLinFactNeighborY="39845">
        <dgm:presLayoutVars>
          <dgm:chPref val="3"/>
        </dgm:presLayoutVars>
      </dgm:prSet>
      <dgm:spPr>
        <a:prstGeom prst="rect">
          <a:avLst/>
        </a:prstGeom>
      </dgm:spPr>
      <dgm:t>
        <a:bodyPr/>
        <a:lstStyle/>
        <a:p>
          <a:endParaRPr lang="pl-PL"/>
        </a:p>
      </dgm:t>
    </dgm:pt>
    <dgm:pt modelId="{4D08C5D8-69FF-462C-8D88-47BBD037E240}" type="pres">
      <dgm:prSet presAssocID="{18317407-7BB0-4F08-B968-D8FF9779E018}" presName="rootConnector" presStyleLbl="node3" presStyleIdx="2" presStyleCnt="3"/>
      <dgm:spPr/>
      <dgm:t>
        <a:bodyPr/>
        <a:lstStyle/>
        <a:p>
          <a:endParaRPr lang="pl-PL"/>
        </a:p>
      </dgm:t>
    </dgm:pt>
    <dgm:pt modelId="{22294FB1-A8DD-4CEE-80FC-207B767E35B8}" type="pres">
      <dgm:prSet presAssocID="{18317407-7BB0-4F08-B968-D8FF9779E018}" presName="hierChild4" presStyleCnt="0"/>
      <dgm:spPr/>
    </dgm:pt>
    <dgm:pt modelId="{20AAD58E-8361-4DD7-BDF6-A5331E2CAD2E}" type="pres">
      <dgm:prSet presAssocID="{18317407-7BB0-4F08-B968-D8FF9779E018}" presName="hierChild5" presStyleCnt="0"/>
      <dgm:spPr/>
    </dgm:pt>
    <dgm:pt modelId="{9D6D7D1D-667D-4DF2-83B6-EB4FA7650338}" type="pres">
      <dgm:prSet presAssocID="{1D0C7B1D-3A91-44A0-8A5E-6D0FC33259A9}" presName="hierChild5" presStyleCnt="0"/>
      <dgm:spPr/>
    </dgm:pt>
    <dgm:pt modelId="{8164AEB9-69D8-4B1C-861E-3B022C0FDB1F}" type="pres">
      <dgm:prSet presAssocID="{46783CE1-36FF-4E43-B8F4-D836B4703C1D}" presName="hierChild3" presStyleCnt="0"/>
      <dgm:spPr/>
    </dgm:pt>
  </dgm:ptLst>
  <dgm:cxnLst>
    <dgm:cxn modelId="{7E9D4E4E-6AF9-46FD-9E23-C4B88A55DC6E}" type="presOf" srcId="{18317407-7BB0-4F08-B968-D8FF9779E018}" destId="{98EFE31A-B7EF-4B5D-9436-D63B46912580}" srcOrd="0" destOrd="0" presId="urn:microsoft.com/office/officeart/2005/8/layout/orgChart1"/>
    <dgm:cxn modelId="{D43425F8-C3D3-4AEF-A62E-790707D03A4D}" type="presOf" srcId="{0624B089-22D2-4A0F-95A8-96F16A2A27B8}" destId="{FF203E26-580A-4A75-B7AC-2CC594472755}" srcOrd="0" destOrd="0" presId="urn:microsoft.com/office/officeart/2005/8/layout/orgChart1"/>
    <dgm:cxn modelId="{08961212-8F15-4AD5-9213-7BDFE029AECC}" type="presOf" srcId="{E649B37B-E800-43BC-BA5B-1267328AC7C5}" destId="{42AC1722-BE5F-4BD5-B67E-C09CA38BC8C5}" srcOrd="0" destOrd="0" presId="urn:microsoft.com/office/officeart/2005/8/layout/orgChart1"/>
    <dgm:cxn modelId="{1D460827-F7D6-426E-B8C2-A2BA58C21155}" type="presOf" srcId="{802E0E56-7414-4187-80C3-5BB24E3A165C}" destId="{CAA21439-606A-4642-AC72-756A930AA23E}" srcOrd="0" destOrd="0" presId="urn:microsoft.com/office/officeart/2005/8/layout/orgChart1"/>
    <dgm:cxn modelId="{081939A7-FEFE-4441-AF1F-6A9446F5DFED}" srcId="{ADA52171-AE3C-4BC9-AD8A-A6928FBF1ED0}" destId="{46783CE1-36FF-4E43-B8F4-D836B4703C1D}" srcOrd="0" destOrd="0" parTransId="{E2DAD9FF-981B-4D75-834C-A75345B26136}" sibTransId="{95BF6F18-31B2-43F7-9122-07FF1094C3C4}"/>
    <dgm:cxn modelId="{CC381128-544F-4492-BBB0-767C23F42E71}" srcId="{1D0C7B1D-3A91-44A0-8A5E-6D0FC33259A9}" destId="{18317407-7BB0-4F08-B968-D8FF9779E018}" srcOrd="1" destOrd="0" parTransId="{E649B37B-E800-43BC-BA5B-1267328AC7C5}" sibTransId="{7CC04E6E-D4C6-4835-987E-C8B839471D78}"/>
    <dgm:cxn modelId="{5D64A2AE-1F4B-4979-A6A9-98A4AE555E89}" srcId="{802E0E56-7414-4187-80C3-5BB24E3A165C}" destId="{0C94A5AE-FA60-4434-908E-C591B0832416}" srcOrd="0" destOrd="0" parTransId="{D300FB44-A985-45F2-BE20-FFE81E3CCF3A}" sibTransId="{BD3B81B8-9144-46B3-840A-7307BDC12BE4}"/>
    <dgm:cxn modelId="{3B409DB2-3646-4EA2-A779-14743E22010C}" type="presOf" srcId="{0C94A5AE-FA60-4434-908E-C591B0832416}" destId="{8235068C-4DDE-4D8A-8EB8-1233EC7E1F85}" srcOrd="0" destOrd="0" presId="urn:microsoft.com/office/officeart/2005/8/layout/orgChart1"/>
    <dgm:cxn modelId="{673FB8ED-7D8F-4F8A-AA59-3D7D13A96299}" type="presOf" srcId="{25FF5733-9852-4330-AAF6-9EDB670C9BCE}" destId="{E0935EBA-3C5C-4199-9535-248076833399}" srcOrd="0" destOrd="0" presId="urn:microsoft.com/office/officeart/2005/8/layout/orgChart1"/>
    <dgm:cxn modelId="{C2EB39AF-8B0E-4DB9-BA51-A5B4A3B32090}" type="presOf" srcId="{25FF5733-9852-4330-AAF6-9EDB670C9BCE}" destId="{9307B72D-BA18-4861-8C71-44E89F9F0AA3}" srcOrd="1" destOrd="0" presId="urn:microsoft.com/office/officeart/2005/8/layout/orgChart1"/>
    <dgm:cxn modelId="{2AB18333-F668-4B47-8009-2AE3487ABB38}" type="presOf" srcId="{D300FB44-A985-45F2-BE20-FFE81E3CCF3A}" destId="{4F22D13A-F571-4618-BEA2-EF0154B9A691}" srcOrd="0" destOrd="0" presId="urn:microsoft.com/office/officeart/2005/8/layout/orgChart1"/>
    <dgm:cxn modelId="{42FAB4AE-25A6-4A27-8C0F-A002EC993552}" type="presOf" srcId="{BE5393BF-3CE9-43DC-9506-204394D3A48D}" destId="{DC2F7660-2FE8-44DE-BC10-1717DD71D125}" srcOrd="0" destOrd="0" presId="urn:microsoft.com/office/officeart/2005/8/layout/orgChart1"/>
    <dgm:cxn modelId="{0496B648-598C-4FB1-BEA1-CBF4EEFB0491}" type="presOf" srcId="{802E0E56-7414-4187-80C3-5BB24E3A165C}" destId="{2963D73C-7D12-444D-A62C-693D67F1E70F}" srcOrd="1" destOrd="0" presId="urn:microsoft.com/office/officeart/2005/8/layout/orgChart1"/>
    <dgm:cxn modelId="{8E31203D-B592-4734-B168-DA74EBF6B4AE}" type="presOf" srcId="{0C94A5AE-FA60-4434-908E-C591B0832416}" destId="{984CE81F-1D5F-418E-BBC4-2043E31DC671}" srcOrd="1" destOrd="0" presId="urn:microsoft.com/office/officeart/2005/8/layout/orgChart1"/>
    <dgm:cxn modelId="{A95A88E9-3C3B-44D6-A4B5-3E772AB7DAD7}" srcId="{46783CE1-36FF-4E43-B8F4-D836B4703C1D}" destId="{1D0C7B1D-3A91-44A0-8A5E-6D0FC33259A9}" srcOrd="1" destOrd="0" parTransId="{BE5393BF-3CE9-43DC-9506-204394D3A48D}" sibTransId="{B9253ECD-3B5A-4EF9-90FB-D11F30F630A0}"/>
    <dgm:cxn modelId="{2A9A4757-679E-4BAF-9822-63755EF1893D}" srcId="{46783CE1-36FF-4E43-B8F4-D836B4703C1D}" destId="{802E0E56-7414-4187-80C3-5BB24E3A165C}" srcOrd="0" destOrd="0" parTransId="{0624B089-22D2-4A0F-95A8-96F16A2A27B8}" sibTransId="{CF434A87-030A-4003-8D2F-7D0A7AD12A16}"/>
    <dgm:cxn modelId="{B8E0EC8D-AE8D-4357-A72C-D9051F67B948}" type="presOf" srcId="{46783CE1-36FF-4E43-B8F4-D836B4703C1D}" destId="{6BFD7EEF-F2AC-4F63-84CC-77FD0B91E9ED}" srcOrd="0" destOrd="0" presId="urn:microsoft.com/office/officeart/2005/8/layout/orgChart1"/>
    <dgm:cxn modelId="{81C14118-4857-446A-80DF-E7F1E94F396F}" type="presOf" srcId="{46783CE1-36FF-4E43-B8F4-D836B4703C1D}" destId="{5DA056DD-0F58-4410-9CFF-AAFA4D4CE0E4}" srcOrd="1" destOrd="0" presId="urn:microsoft.com/office/officeart/2005/8/layout/orgChart1"/>
    <dgm:cxn modelId="{615055DE-2EAE-4C6A-B5B4-49E4E64BC65D}" type="presOf" srcId="{ADA52171-AE3C-4BC9-AD8A-A6928FBF1ED0}" destId="{9A79EA52-6BB7-4E52-87FC-9000944E8AC6}" srcOrd="0" destOrd="0" presId="urn:microsoft.com/office/officeart/2005/8/layout/orgChart1"/>
    <dgm:cxn modelId="{C2CA885F-3F29-4F05-B647-168733A144F9}" type="presOf" srcId="{18317407-7BB0-4F08-B968-D8FF9779E018}" destId="{4D08C5D8-69FF-462C-8D88-47BBD037E240}" srcOrd="1" destOrd="0" presId="urn:microsoft.com/office/officeart/2005/8/layout/orgChart1"/>
    <dgm:cxn modelId="{11737E3A-A70F-4129-992D-D845083D18D5}" type="presOf" srcId="{1D0C7B1D-3A91-44A0-8A5E-6D0FC33259A9}" destId="{A577A829-6D75-49DE-AF32-558551E18834}" srcOrd="0" destOrd="0" presId="urn:microsoft.com/office/officeart/2005/8/layout/orgChart1"/>
    <dgm:cxn modelId="{23F2DF2D-D7AD-4B50-AB9A-6749461A8511}" type="presOf" srcId="{1D0C7B1D-3A91-44A0-8A5E-6D0FC33259A9}" destId="{F6E6C3FC-EAD5-43A5-ACDB-51236A0D9017}" srcOrd="1" destOrd="0" presId="urn:microsoft.com/office/officeart/2005/8/layout/orgChart1"/>
    <dgm:cxn modelId="{C243B589-39C7-495C-9AE5-F51EE0C018B4}" srcId="{1D0C7B1D-3A91-44A0-8A5E-6D0FC33259A9}" destId="{25FF5733-9852-4330-AAF6-9EDB670C9BCE}" srcOrd="0" destOrd="0" parTransId="{5A9CC5B7-792F-4A15-B076-DB32CB63980A}" sibTransId="{D306A24F-C26F-444F-8CCA-692C45A83747}"/>
    <dgm:cxn modelId="{98BC4B0B-84A6-4223-B95D-26E8F580B6EE}" type="presOf" srcId="{5A9CC5B7-792F-4A15-B076-DB32CB63980A}" destId="{26C7F9CC-C9CB-4DD1-8B2C-C4C66CC65035}" srcOrd="0" destOrd="0" presId="urn:microsoft.com/office/officeart/2005/8/layout/orgChart1"/>
    <dgm:cxn modelId="{AA431436-866F-4E84-A5AF-20C3CB6B7203}" type="presParOf" srcId="{9A79EA52-6BB7-4E52-87FC-9000944E8AC6}" destId="{E09B48EA-A393-43E5-A27A-E02C588D211E}" srcOrd="0" destOrd="0" presId="urn:microsoft.com/office/officeart/2005/8/layout/orgChart1"/>
    <dgm:cxn modelId="{89FC8119-4063-4E2F-AE4B-A755BF25B684}" type="presParOf" srcId="{E09B48EA-A393-43E5-A27A-E02C588D211E}" destId="{4EA52C73-033E-4671-B0F5-2B7E33EE9488}" srcOrd="0" destOrd="0" presId="urn:microsoft.com/office/officeart/2005/8/layout/orgChart1"/>
    <dgm:cxn modelId="{0F2C8FC3-6243-4149-B218-1934A5D537B0}" type="presParOf" srcId="{4EA52C73-033E-4671-B0F5-2B7E33EE9488}" destId="{6BFD7EEF-F2AC-4F63-84CC-77FD0B91E9ED}" srcOrd="0" destOrd="0" presId="urn:microsoft.com/office/officeart/2005/8/layout/orgChart1"/>
    <dgm:cxn modelId="{66CD3556-23FA-4E12-9CA7-417DF0E2A1E9}" type="presParOf" srcId="{4EA52C73-033E-4671-B0F5-2B7E33EE9488}" destId="{5DA056DD-0F58-4410-9CFF-AAFA4D4CE0E4}" srcOrd="1" destOrd="0" presId="urn:microsoft.com/office/officeart/2005/8/layout/orgChart1"/>
    <dgm:cxn modelId="{2B90EF2D-95D5-447C-A26F-8A5D278A32BB}" type="presParOf" srcId="{E09B48EA-A393-43E5-A27A-E02C588D211E}" destId="{28619125-9BA4-406A-A8F0-9D7288CED57C}" srcOrd="1" destOrd="0" presId="urn:microsoft.com/office/officeart/2005/8/layout/orgChart1"/>
    <dgm:cxn modelId="{180183CC-2EF5-415B-8314-704880909368}" type="presParOf" srcId="{28619125-9BA4-406A-A8F0-9D7288CED57C}" destId="{FF203E26-580A-4A75-B7AC-2CC594472755}" srcOrd="0" destOrd="0" presId="urn:microsoft.com/office/officeart/2005/8/layout/orgChart1"/>
    <dgm:cxn modelId="{10BE02E4-612B-4FA0-8A93-57277CC0914A}" type="presParOf" srcId="{28619125-9BA4-406A-A8F0-9D7288CED57C}" destId="{8D0FC5AE-A024-4BCB-806E-120D5EA23F98}" srcOrd="1" destOrd="0" presId="urn:microsoft.com/office/officeart/2005/8/layout/orgChart1"/>
    <dgm:cxn modelId="{C1E92B71-3C0F-482D-AA2F-5D731553A504}" type="presParOf" srcId="{8D0FC5AE-A024-4BCB-806E-120D5EA23F98}" destId="{8264DF17-EB44-4C7B-87C6-41DC08798847}" srcOrd="0" destOrd="0" presId="urn:microsoft.com/office/officeart/2005/8/layout/orgChart1"/>
    <dgm:cxn modelId="{A1018A0E-7460-44E9-95FC-D9955448ACBC}" type="presParOf" srcId="{8264DF17-EB44-4C7B-87C6-41DC08798847}" destId="{CAA21439-606A-4642-AC72-756A930AA23E}" srcOrd="0" destOrd="0" presId="urn:microsoft.com/office/officeart/2005/8/layout/orgChart1"/>
    <dgm:cxn modelId="{328DCB1E-2F7D-4FAF-B679-B721EB769CA8}" type="presParOf" srcId="{8264DF17-EB44-4C7B-87C6-41DC08798847}" destId="{2963D73C-7D12-444D-A62C-693D67F1E70F}" srcOrd="1" destOrd="0" presId="urn:microsoft.com/office/officeart/2005/8/layout/orgChart1"/>
    <dgm:cxn modelId="{168B6455-9036-4676-B7F8-7D3491635591}" type="presParOf" srcId="{8D0FC5AE-A024-4BCB-806E-120D5EA23F98}" destId="{22931A24-9146-4553-8EAD-7330ADF43A82}" srcOrd="1" destOrd="0" presId="urn:microsoft.com/office/officeart/2005/8/layout/orgChart1"/>
    <dgm:cxn modelId="{3E0DC62E-C899-45A2-B15B-348504794F95}" type="presParOf" srcId="{22931A24-9146-4553-8EAD-7330ADF43A82}" destId="{4F22D13A-F571-4618-BEA2-EF0154B9A691}" srcOrd="0" destOrd="0" presId="urn:microsoft.com/office/officeart/2005/8/layout/orgChart1"/>
    <dgm:cxn modelId="{6ADC6337-5D28-4C14-9C9E-27F0FBD1FC4C}" type="presParOf" srcId="{22931A24-9146-4553-8EAD-7330ADF43A82}" destId="{B5BD3D86-4EFF-478E-A02E-D204D0D72070}" srcOrd="1" destOrd="0" presId="urn:microsoft.com/office/officeart/2005/8/layout/orgChart1"/>
    <dgm:cxn modelId="{19833837-5F89-428B-8B18-1035EAD8A13D}" type="presParOf" srcId="{B5BD3D86-4EFF-478E-A02E-D204D0D72070}" destId="{3DE4D952-A304-4730-9FA5-DC8FE8E5ACFC}" srcOrd="0" destOrd="0" presId="urn:microsoft.com/office/officeart/2005/8/layout/orgChart1"/>
    <dgm:cxn modelId="{24DB07D1-F37E-4933-9CDA-108DD3771D34}" type="presParOf" srcId="{3DE4D952-A304-4730-9FA5-DC8FE8E5ACFC}" destId="{8235068C-4DDE-4D8A-8EB8-1233EC7E1F85}" srcOrd="0" destOrd="0" presId="urn:microsoft.com/office/officeart/2005/8/layout/orgChart1"/>
    <dgm:cxn modelId="{8950AEB8-833C-4BBD-9D91-0A42B3A11F3A}" type="presParOf" srcId="{3DE4D952-A304-4730-9FA5-DC8FE8E5ACFC}" destId="{984CE81F-1D5F-418E-BBC4-2043E31DC671}" srcOrd="1" destOrd="0" presId="urn:microsoft.com/office/officeart/2005/8/layout/orgChart1"/>
    <dgm:cxn modelId="{697FE139-B93E-49F9-BAAE-31514A3F84AA}" type="presParOf" srcId="{B5BD3D86-4EFF-478E-A02E-D204D0D72070}" destId="{0E01C089-D073-4F45-93DB-EABF5D9414D7}" srcOrd="1" destOrd="0" presId="urn:microsoft.com/office/officeart/2005/8/layout/orgChart1"/>
    <dgm:cxn modelId="{075FDDC6-06C0-45F3-97B6-C565CC964971}" type="presParOf" srcId="{B5BD3D86-4EFF-478E-A02E-D204D0D72070}" destId="{3203B3B2-C2FB-4BF6-B50F-283C5C771D0D}" srcOrd="2" destOrd="0" presId="urn:microsoft.com/office/officeart/2005/8/layout/orgChart1"/>
    <dgm:cxn modelId="{FEA9E220-D297-4BF1-A6D0-1BB73ABD90AD}" type="presParOf" srcId="{8D0FC5AE-A024-4BCB-806E-120D5EA23F98}" destId="{B36528F1-6F63-44D8-A4F1-F162D5F31E4F}" srcOrd="2" destOrd="0" presId="urn:microsoft.com/office/officeart/2005/8/layout/orgChart1"/>
    <dgm:cxn modelId="{AAC3FCE5-5E2A-468A-A59D-F3B4E7A3F195}" type="presParOf" srcId="{28619125-9BA4-406A-A8F0-9D7288CED57C}" destId="{DC2F7660-2FE8-44DE-BC10-1717DD71D125}" srcOrd="2" destOrd="0" presId="urn:microsoft.com/office/officeart/2005/8/layout/orgChart1"/>
    <dgm:cxn modelId="{D902BDA0-3AB2-4BF2-A9DA-F8FAB178939C}" type="presParOf" srcId="{28619125-9BA4-406A-A8F0-9D7288CED57C}" destId="{C5B88B4F-4F6C-49A6-B417-B4EA4A2A77AD}" srcOrd="3" destOrd="0" presId="urn:microsoft.com/office/officeart/2005/8/layout/orgChart1"/>
    <dgm:cxn modelId="{89C37DA2-A050-41D2-9183-EB8F4D46191B}" type="presParOf" srcId="{C5B88B4F-4F6C-49A6-B417-B4EA4A2A77AD}" destId="{32B0E170-2292-4C98-9259-B4921801CAE6}" srcOrd="0" destOrd="0" presId="urn:microsoft.com/office/officeart/2005/8/layout/orgChart1"/>
    <dgm:cxn modelId="{087C4B9E-27FF-4DA1-8DB1-E00A72BC1C8E}" type="presParOf" srcId="{32B0E170-2292-4C98-9259-B4921801CAE6}" destId="{A577A829-6D75-49DE-AF32-558551E18834}" srcOrd="0" destOrd="0" presId="urn:microsoft.com/office/officeart/2005/8/layout/orgChart1"/>
    <dgm:cxn modelId="{3B6EEAA3-4F2F-41EE-991E-CEB8568D6183}" type="presParOf" srcId="{32B0E170-2292-4C98-9259-B4921801CAE6}" destId="{F6E6C3FC-EAD5-43A5-ACDB-51236A0D9017}" srcOrd="1" destOrd="0" presId="urn:microsoft.com/office/officeart/2005/8/layout/orgChart1"/>
    <dgm:cxn modelId="{E579F6D8-FC31-4950-B56C-23E9EA0931FF}" type="presParOf" srcId="{C5B88B4F-4F6C-49A6-B417-B4EA4A2A77AD}" destId="{E7618623-35A5-4935-8F0D-3A8066A5F357}" srcOrd="1" destOrd="0" presId="urn:microsoft.com/office/officeart/2005/8/layout/orgChart1"/>
    <dgm:cxn modelId="{A06EBB0C-39D1-46C5-9376-2A62F1184CA3}" type="presParOf" srcId="{E7618623-35A5-4935-8F0D-3A8066A5F357}" destId="{26C7F9CC-C9CB-4DD1-8B2C-C4C66CC65035}" srcOrd="0" destOrd="0" presId="urn:microsoft.com/office/officeart/2005/8/layout/orgChart1"/>
    <dgm:cxn modelId="{578098BF-149F-4EA4-81E6-32F15EF0BCC7}" type="presParOf" srcId="{E7618623-35A5-4935-8F0D-3A8066A5F357}" destId="{65890E8D-EF5F-4C22-9FD2-0C2F7BA25DFE}" srcOrd="1" destOrd="0" presId="urn:microsoft.com/office/officeart/2005/8/layout/orgChart1"/>
    <dgm:cxn modelId="{B77A6123-54B6-434A-B661-BB1B6EEA5211}" type="presParOf" srcId="{65890E8D-EF5F-4C22-9FD2-0C2F7BA25DFE}" destId="{1BC82170-7DB3-433C-BAEC-8E31DC8C91D5}" srcOrd="0" destOrd="0" presId="urn:microsoft.com/office/officeart/2005/8/layout/orgChart1"/>
    <dgm:cxn modelId="{A11B1CDD-6D8C-4F2B-AFE3-77D3D23D79B4}" type="presParOf" srcId="{1BC82170-7DB3-433C-BAEC-8E31DC8C91D5}" destId="{E0935EBA-3C5C-4199-9535-248076833399}" srcOrd="0" destOrd="0" presId="urn:microsoft.com/office/officeart/2005/8/layout/orgChart1"/>
    <dgm:cxn modelId="{51C87507-572A-4A39-B5BC-781834F4FF54}" type="presParOf" srcId="{1BC82170-7DB3-433C-BAEC-8E31DC8C91D5}" destId="{9307B72D-BA18-4861-8C71-44E89F9F0AA3}" srcOrd="1" destOrd="0" presId="urn:microsoft.com/office/officeart/2005/8/layout/orgChart1"/>
    <dgm:cxn modelId="{91EA6654-F439-4348-8885-DC8533F1BC3F}" type="presParOf" srcId="{65890E8D-EF5F-4C22-9FD2-0C2F7BA25DFE}" destId="{336ED1B6-60B2-4F03-9EF5-2A98AC579E59}" srcOrd="1" destOrd="0" presId="urn:microsoft.com/office/officeart/2005/8/layout/orgChart1"/>
    <dgm:cxn modelId="{A0C1DD42-DAAA-4473-9410-10538273569B}" type="presParOf" srcId="{65890E8D-EF5F-4C22-9FD2-0C2F7BA25DFE}" destId="{83366BBF-4276-4938-B9F1-497E98B2A8E6}" srcOrd="2" destOrd="0" presId="urn:microsoft.com/office/officeart/2005/8/layout/orgChart1"/>
    <dgm:cxn modelId="{722180E7-633A-48F2-A579-5711CE2E3E0A}" type="presParOf" srcId="{E7618623-35A5-4935-8F0D-3A8066A5F357}" destId="{42AC1722-BE5F-4BD5-B67E-C09CA38BC8C5}" srcOrd="2" destOrd="0" presId="urn:microsoft.com/office/officeart/2005/8/layout/orgChart1"/>
    <dgm:cxn modelId="{78E41010-81EB-429D-AECA-E9AF367BF713}" type="presParOf" srcId="{E7618623-35A5-4935-8F0D-3A8066A5F357}" destId="{3D1631FC-4336-4B26-9D0C-CEB83781F0F1}" srcOrd="3" destOrd="0" presId="urn:microsoft.com/office/officeart/2005/8/layout/orgChart1"/>
    <dgm:cxn modelId="{FD630FCD-32B9-485E-9F82-C66647D935D8}" type="presParOf" srcId="{3D1631FC-4336-4B26-9D0C-CEB83781F0F1}" destId="{65BA6D00-4721-448D-AA88-1EF549C9D0B1}" srcOrd="0" destOrd="0" presId="urn:microsoft.com/office/officeart/2005/8/layout/orgChart1"/>
    <dgm:cxn modelId="{6279BAA3-1EE3-4BD0-82F4-188025BB8D32}" type="presParOf" srcId="{65BA6D00-4721-448D-AA88-1EF549C9D0B1}" destId="{98EFE31A-B7EF-4B5D-9436-D63B46912580}" srcOrd="0" destOrd="0" presId="urn:microsoft.com/office/officeart/2005/8/layout/orgChart1"/>
    <dgm:cxn modelId="{468795E9-2EC7-45A8-9848-469134D1D0EE}" type="presParOf" srcId="{65BA6D00-4721-448D-AA88-1EF549C9D0B1}" destId="{4D08C5D8-69FF-462C-8D88-47BBD037E240}" srcOrd="1" destOrd="0" presId="urn:microsoft.com/office/officeart/2005/8/layout/orgChart1"/>
    <dgm:cxn modelId="{D38727CB-D824-4A8E-B0D3-C3FA5304E292}" type="presParOf" srcId="{3D1631FC-4336-4B26-9D0C-CEB83781F0F1}" destId="{22294FB1-A8DD-4CEE-80FC-207B767E35B8}" srcOrd="1" destOrd="0" presId="urn:microsoft.com/office/officeart/2005/8/layout/orgChart1"/>
    <dgm:cxn modelId="{A05AA467-D91F-4015-B33E-95CA9FE0E7C9}" type="presParOf" srcId="{3D1631FC-4336-4B26-9D0C-CEB83781F0F1}" destId="{20AAD58E-8361-4DD7-BDF6-A5331E2CAD2E}" srcOrd="2" destOrd="0" presId="urn:microsoft.com/office/officeart/2005/8/layout/orgChart1"/>
    <dgm:cxn modelId="{E33DD9D7-E446-489E-910C-EA4AF9E43643}" type="presParOf" srcId="{C5B88B4F-4F6C-49A6-B417-B4EA4A2A77AD}" destId="{9D6D7D1D-667D-4DF2-83B6-EB4FA7650338}" srcOrd="2" destOrd="0" presId="urn:microsoft.com/office/officeart/2005/8/layout/orgChart1"/>
    <dgm:cxn modelId="{A7ED0B5C-61CE-4197-AABD-F79E434057AE}" type="presParOf" srcId="{E09B48EA-A393-43E5-A27A-E02C588D211E}" destId="{8164AEB9-69D8-4B1C-861E-3B022C0FDB1F}" srcOrd="2" destOrd="0" presId="urn:microsoft.com/office/officeart/2005/8/layout/orgChart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DA52171-AE3C-4BC9-AD8A-A6928FBF1ED0}" type="doc">
      <dgm:prSet loTypeId="urn:microsoft.com/office/officeart/2005/8/layout/orgChart1" loCatId="hierarchy" qsTypeId="urn:microsoft.com/office/officeart/2005/8/quickstyle/simple1" qsCatId="simple" csTypeId="urn:microsoft.com/office/officeart/2005/8/colors/accent1_5" csCatId="accent1" phldr="1"/>
      <dgm:spPr/>
      <dgm:t>
        <a:bodyPr/>
        <a:lstStyle/>
        <a:p>
          <a:endParaRPr lang="pl-PL"/>
        </a:p>
      </dgm:t>
    </dgm:pt>
    <dgm:pt modelId="{46783CE1-36FF-4E43-B8F4-D836B4703C1D}">
      <dgm:prSet phldrT="[Tekst]" custT="1"/>
      <dgm:spPr>
        <a:xfrm>
          <a:off x="779781" y="7"/>
          <a:ext cx="3439156" cy="1005040"/>
        </a:xfrm>
      </dgm:spPr>
      <dgm:t>
        <a:bodyPr/>
        <a:lstStyle/>
        <a:p>
          <a:r>
            <a:rPr lang="pl-PL" sz="1000" b="1" dirty="0">
              <a:latin typeface="Arial Narrow" panose="020B0606020202030204" pitchFamily="34" charset="0"/>
              <a:ea typeface="+mn-ea"/>
              <a:cs typeface="Times New Roman" pitchFamily="18" charset="0"/>
            </a:rPr>
            <a:t>Cel ogólny nr 3: </a:t>
          </a:r>
        </a:p>
        <a:p>
          <a:r>
            <a:rPr lang="pl-PL" sz="1000" b="1" dirty="0">
              <a:latin typeface="Arial Narrow" panose="020B0606020202030204" pitchFamily="34" charset="0"/>
              <a:ea typeface="+mn-ea"/>
              <a:cs typeface="Times New Roman" pitchFamily="18" charset="0"/>
            </a:rPr>
            <a:t>Poprawa zrównoważonego wykorzystania zasobów środowiska</a:t>
          </a:r>
          <a:endParaRPr lang="pl-PL" sz="1000" dirty="0">
            <a:latin typeface="Arial Narrow" panose="020B0606020202030204" pitchFamily="34" charset="0"/>
            <a:ea typeface="+mn-ea"/>
            <a:cs typeface="Times New Roman" pitchFamily="18" charset="0"/>
          </a:endParaRPr>
        </a:p>
      </dgm:t>
    </dgm:pt>
    <dgm:pt modelId="{E2DAD9FF-981B-4D75-834C-A75345B26136}" type="parTrans" cxnId="{081939A7-FEFE-4441-AF1F-6A9446F5DFED}">
      <dgm:prSet/>
      <dgm:spPr/>
      <dgm:t>
        <a:bodyPr/>
        <a:lstStyle/>
        <a:p>
          <a:endParaRPr lang="pl-PL" sz="1100">
            <a:solidFill>
              <a:schemeClr val="bg1"/>
            </a:solidFill>
            <a:latin typeface="Times New Roman" pitchFamily="18" charset="0"/>
            <a:cs typeface="Times New Roman" pitchFamily="18" charset="0"/>
          </a:endParaRPr>
        </a:p>
      </dgm:t>
    </dgm:pt>
    <dgm:pt modelId="{95BF6F18-31B2-43F7-9122-07FF1094C3C4}" type="sibTrans" cxnId="{081939A7-FEFE-4441-AF1F-6A9446F5DFED}">
      <dgm:prSet/>
      <dgm:spPr/>
      <dgm:t>
        <a:bodyPr/>
        <a:lstStyle/>
        <a:p>
          <a:endParaRPr lang="pl-PL" sz="1100">
            <a:solidFill>
              <a:schemeClr val="bg1"/>
            </a:solidFill>
            <a:latin typeface="Times New Roman" pitchFamily="18" charset="0"/>
            <a:cs typeface="Times New Roman" pitchFamily="18" charset="0"/>
          </a:endParaRPr>
        </a:p>
      </dgm:t>
    </dgm:pt>
    <dgm:pt modelId="{802E0E56-7414-4187-80C3-5BB24E3A165C}">
      <dgm:prSet phldrT="[Tekst]" custT="1"/>
      <dgm:spPr>
        <a:xfrm>
          <a:off x="1178983" y="1329245"/>
          <a:ext cx="2640752" cy="900340"/>
        </a:xfrm>
      </dgm:spPr>
      <dgm:t>
        <a:bodyPr/>
        <a:lstStyle/>
        <a:p>
          <a:r>
            <a:rPr lang="pl-PL" sz="1000" b="1" dirty="0">
              <a:latin typeface="Arial Narrow" panose="020B0606020202030204" pitchFamily="34" charset="0"/>
              <a:ea typeface="+mn-ea"/>
              <a:cs typeface="Times New Roman" pitchFamily="18" charset="0"/>
            </a:rPr>
            <a:t>Cel szczegółowy 3.1  </a:t>
          </a:r>
        </a:p>
        <a:p>
          <a:r>
            <a:rPr lang="pl-PL" sz="1000">
              <a:latin typeface="Arial Narrow" panose="020B0606020202030204" pitchFamily="34" charset="0"/>
              <a:ea typeface="+mn-ea"/>
              <a:cs typeface="Times New Roman" pitchFamily="18" charset="0"/>
            </a:rPr>
            <a:t>Poprawa wykorzystania potencjału wodnego Bielskiej Krainy </a:t>
          </a:r>
          <a:endParaRPr lang="pl-PL" sz="1000" b="0" dirty="0">
            <a:latin typeface="Arial Narrow" panose="020B0606020202030204" pitchFamily="34" charset="0"/>
            <a:ea typeface="+mn-ea"/>
            <a:cs typeface="Times New Roman" pitchFamily="18" charset="0"/>
          </a:endParaRPr>
        </a:p>
      </dgm:t>
    </dgm:pt>
    <dgm:pt modelId="{0624B089-22D2-4A0F-95A8-96F16A2A27B8}" type="parTrans" cxnId="{2A9A4757-679E-4BAF-9822-63755EF1893D}">
      <dgm:prSet custT="1"/>
      <dgm:spPr>
        <a:xfrm>
          <a:off x="2453639" y="1005048"/>
          <a:ext cx="91440" cy="324196"/>
        </a:xfrm>
      </dgm:spPr>
      <dgm:t>
        <a:bodyPr/>
        <a:lstStyle/>
        <a:p>
          <a:endParaRPr lang="pl-PL" sz="1100">
            <a:solidFill>
              <a:schemeClr val="bg1"/>
            </a:solidFill>
            <a:latin typeface="Times New Roman" pitchFamily="18" charset="0"/>
            <a:cs typeface="Times New Roman" pitchFamily="18" charset="0"/>
          </a:endParaRPr>
        </a:p>
      </dgm:t>
    </dgm:pt>
    <dgm:pt modelId="{CF434A87-030A-4003-8D2F-7D0A7AD12A16}" type="sibTrans" cxnId="{2A9A4757-679E-4BAF-9822-63755EF1893D}">
      <dgm:prSet/>
      <dgm:spPr/>
      <dgm:t>
        <a:bodyPr/>
        <a:lstStyle/>
        <a:p>
          <a:endParaRPr lang="pl-PL" sz="1100">
            <a:solidFill>
              <a:schemeClr val="bg1"/>
            </a:solidFill>
            <a:latin typeface="Times New Roman" pitchFamily="18" charset="0"/>
            <a:cs typeface="Times New Roman" pitchFamily="18" charset="0"/>
          </a:endParaRPr>
        </a:p>
      </dgm:t>
    </dgm:pt>
    <dgm:pt modelId="{0C94A5AE-FA60-4434-908E-C591B0832416}">
      <dgm:prSet phldrT="[Tekst]" custT="1"/>
      <dgm:spPr>
        <a:xfrm>
          <a:off x="1839171" y="2553782"/>
          <a:ext cx="1922239" cy="1035229"/>
        </a:xfrm>
      </dgm:spPr>
      <dgm:t>
        <a:bodyPr/>
        <a:lstStyle/>
        <a:p>
          <a:r>
            <a:rPr lang="pl-PL" sz="1000" b="1" dirty="0">
              <a:latin typeface="Arial Narrow" panose="020B0606020202030204" pitchFamily="34" charset="0"/>
              <a:ea typeface="+mn-ea"/>
              <a:cs typeface="Times New Roman" pitchFamily="18" charset="0"/>
            </a:rPr>
            <a:t>Przedsięwzięcie 3.1.1</a:t>
          </a:r>
        </a:p>
        <a:p>
          <a:r>
            <a:rPr lang="pl-PL" sz="1000" dirty="0">
              <a:latin typeface="Arial Narrow" panose="020B0606020202030204" pitchFamily="34" charset="0"/>
              <a:ea typeface="+mn-ea"/>
              <a:cs typeface="Times New Roman" pitchFamily="18" charset="0"/>
            </a:rPr>
            <a:t>Renaturyzacja zbiorników wodnych i terenów przyległych </a:t>
          </a:r>
          <a:r>
            <a:rPr lang="pl-PL" sz="1000" dirty="0">
              <a:solidFill>
                <a:schemeClr val="bg1"/>
              </a:solidFill>
              <a:latin typeface="Arial Narrow" panose="020B0606020202030204" pitchFamily="34" charset="0"/>
              <a:ea typeface="+mn-ea"/>
              <a:cs typeface="Times New Roman" pitchFamily="18" charset="0"/>
            </a:rPr>
            <a:t>lub odtworzenie pierwotnego stanu srodowiska obszarów rybackich i obszarów akwakultury</a:t>
          </a:r>
          <a:endParaRPr lang="pl-PL" sz="1000" b="0" dirty="0">
            <a:solidFill>
              <a:schemeClr val="bg1"/>
            </a:solidFill>
            <a:latin typeface="Arial Narrow" panose="020B0606020202030204" pitchFamily="34" charset="0"/>
            <a:ea typeface="+mn-ea"/>
            <a:cs typeface="Times New Roman" pitchFamily="18" charset="0"/>
          </a:endParaRPr>
        </a:p>
      </dgm:t>
    </dgm:pt>
    <dgm:pt modelId="{D300FB44-A985-45F2-BE20-FFE81E3CCF3A}" type="parTrans" cxnId="{5D64A2AE-1F4B-4979-A6A9-98A4AE555E89}">
      <dgm:prSet custT="1"/>
      <dgm:spPr>
        <a:xfrm>
          <a:off x="1443058" y="2229585"/>
          <a:ext cx="396112" cy="841811"/>
        </a:xfrm>
      </dgm:spPr>
      <dgm:t>
        <a:bodyPr/>
        <a:lstStyle/>
        <a:p>
          <a:endParaRPr lang="pl-PL" sz="1100">
            <a:solidFill>
              <a:schemeClr val="bg1"/>
            </a:solidFill>
            <a:latin typeface="Times New Roman" pitchFamily="18" charset="0"/>
            <a:cs typeface="Times New Roman" pitchFamily="18" charset="0"/>
          </a:endParaRPr>
        </a:p>
      </dgm:t>
    </dgm:pt>
    <dgm:pt modelId="{BD3B81B8-9144-46B3-840A-7307BDC12BE4}" type="sibTrans" cxnId="{5D64A2AE-1F4B-4979-A6A9-98A4AE555E89}">
      <dgm:prSet/>
      <dgm:spPr/>
      <dgm:t>
        <a:bodyPr/>
        <a:lstStyle/>
        <a:p>
          <a:endParaRPr lang="pl-PL" sz="1100">
            <a:solidFill>
              <a:schemeClr val="bg1"/>
            </a:solidFill>
            <a:latin typeface="Times New Roman" pitchFamily="18" charset="0"/>
            <a:cs typeface="Times New Roman" pitchFamily="18" charset="0"/>
          </a:endParaRPr>
        </a:p>
      </dgm:t>
    </dgm:pt>
    <dgm:pt modelId="{9A79EA52-6BB7-4E52-87FC-9000944E8AC6}" type="pres">
      <dgm:prSet presAssocID="{ADA52171-AE3C-4BC9-AD8A-A6928FBF1ED0}" presName="hierChild1" presStyleCnt="0">
        <dgm:presLayoutVars>
          <dgm:orgChart val="1"/>
          <dgm:chPref val="1"/>
          <dgm:dir/>
          <dgm:animOne val="branch"/>
          <dgm:animLvl val="lvl"/>
          <dgm:resizeHandles/>
        </dgm:presLayoutVars>
      </dgm:prSet>
      <dgm:spPr/>
      <dgm:t>
        <a:bodyPr/>
        <a:lstStyle/>
        <a:p>
          <a:endParaRPr lang="pl-PL"/>
        </a:p>
      </dgm:t>
    </dgm:pt>
    <dgm:pt modelId="{E09B48EA-A393-43E5-A27A-E02C588D211E}" type="pres">
      <dgm:prSet presAssocID="{46783CE1-36FF-4E43-B8F4-D836B4703C1D}" presName="hierRoot1" presStyleCnt="0">
        <dgm:presLayoutVars>
          <dgm:hierBranch val="init"/>
        </dgm:presLayoutVars>
      </dgm:prSet>
      <dgm:spPr/>
    </dgm:pt>
    <dgm:pt modelId="{4EA52C73-033E-4671-B0F5-2B7E33EE9488}" type="pres">
      <dgm:prSet presAssocID="{46783CE1-36FF-4E43-B8F4-D836B4703C1D}" presName="rootComposite1" presStyleCnt="0"/>
      <dgm:spPr/>
    </dgm:pt>
    <dgm:pt modelId="{6BFD7EEF-F2AC-4F63-84CC-77FD0B91E9ED}" type="pres">
      <dgm:prSet presAssocID="{46783CE1-36FF-4E43-B8F4-D836B4703C1D}" presName="rootText1" presStyleLbl="node0" presStyleIdx="0" presStyleCnt="1" custScaleX="222773" custScaleY="130204">
        <dgm:presLayoutVars>
          <dgm:chPref val="3"/>
        </dgm:presLayoutVars>
      </dgm:prSet>
      <dgm:spPr>
        <a:prstGeom prst="rect">
          <a:avLst/>
        </a:prstGeom>
      </dgm:spPr>
      <dgm:t>
        <a:bodyPr/>
        <a:lstStyle/>
        <a:p>
          <a:endParaRPr lang="pl-PL"/>
        </a:p>
      </dgm:t>
    </dgm:pt>
    <dgm:pt modelId="{5DA056DD-0F58-4410-9CFF-AAFA4D4CE0E4}" type="pres">
      <dgm:prSet presAssocID="{46783CE1-36FF-4E43-B8F4-D836B4703C1D}" presName="rootConnector1" presStyleLbl="node1" presStyleIdx="0" presStyleCnt="0"/>
      <dgm:spPr/>
      <dgm:t>
        <a:bodyPr/>
        <a:lstStyle/>
        <a:p>
          <a:endParaRPr lang="pl-PL"/>
        </a:p>
      </dgm:t>
    </dgm:pt>
    <dgm:pt modelId="{28619125-9BA4-406A-A8F0-9D7288CED57C}" type="pres">
      <dgm:prSet presAssocID="{46783CE1-36FF-4E43-B8F4-D836B4703C1D}" presName="hierChild2" presStyleCnt="0"/>
      <dgm:spPr/>
    </dgm:pt>
    <dgm:pt modelId="{FF203E26-580A-4A75-B7AC-2CC594472755}" type="pres">
      <dgm:prSet presAssocID="{0624B089-22D2-4A0F-95A8-96F16A2A27B8}" presName="Name37" presStyleLbl="parChTrans1D2" presStyleIdx="0" presStyleCnt="1" custSzX="1143440"/>
      <dgm:spPr>
        <a:custGeom>
          <a:avLst/>
          <a:gdLst/>
          <a:ahLst/>
          <a:cxnLst/>
          <a:rect l="0" t="0" r="0" b="0"/>
          <a:pathLst>
            <a:path>
              <a:moveTo>
                <a:pt x="45720" y="0"/>
              </a:moveTo>
              <a:lnTo>
                <a:pt x="45720" y="324196"/>
              </a:lnTo>
            </a:path>
          </a:pathLst>
        </a:custGeom>
      </dgm:spPr>
      <dgm:t>
        <a:bodyPr/>
        <a:lstStyle/>
        <a:p>
          <a:endParaRPr lang="pl-PL"/>
        </a:p>
      </dgm:t>
    </dgm:pt>
    <dgm:pt modelId="{8D0FC5AE-A024-4BCB-806E-120D5EA23F98}" type="pres">
      <dgm:prSet presAssocID="{802E0E56-7414-4187-80C3-5BB24E3A165C}" presName="hierRoot2" presStyleCnt="0">
        <dgm:presLayoutVars>
          <dgm:hierBranch val="init"/>
        </dgm:presLayoutVars>
      </dgm:prSet>
      <dgm:spPr/>
    </dgm:pt>
    <dgm:pt modelId="{8264DF17-EB44-4C7B-87C6-41DC08798847}" type="pres">
      <dgm:prSet presAssocID="{802E0E56-7414-4187-80C3-5BB24E3A165C}" presName="rootComposite" presStyleCnt="0"/>
      <dgm:spPr/>
    </dgm:pt>
    <dgm:pt modelId="{CAA21439-606A-4642-AC72-756A930AA23E}" type="pres">
      <dgm:prSet presAssocID="{802E0E56-7414-4187-80C3-5BB24E3A165C}" presName="rootText" presStyleLbl="node2" presStyleIdx="0" presStyleCnt="1" custScaleX="171056" custScaleY="116640">
        <dgm:presLayoutVars>
          <dgm:chPref val="3"/>
        </dgm:presLayoutVars>
      </dgm:prSet>
      <dgm:spPr>
        <a:prstGeom prst="rect">
          <a:avLst/>
        </a:prstGeom>
      </dgm:spPr>
      <dgm:t>
        <a:bodyPr/>
        <a:lstStyle/>
        <a:p>
          <a:endParaRPr lang="pl-PL"/>
        </a:p>
      </dgm:t>
    </dgm:pt>
    <dgm:pt modelId="{2963D73C-7D12-444D-A62C-693D67F1E70F}" type="pres">
      <dgm:prSet presAssocID="{802E0E56-7414-4187-80C3-5BB24E3A165C}" presName="rootConnector" presStyleLbl="node2" presStyleIdx="0" presStyleCnt="1"/>
      <dgm:spPr/>
      <dgm:t>
        <a:bodyPr/>
        <a:lstStyle/>
        <a:p>
          <a:endParaRPr lang="pl-PL"/>
        </a:p>
      </dgm:t>
    </dgm:pt>
    <dgm:pt modelId="{22931A24-9146-4553-8EAD-7330ADF43A82}" type="pres">
      <dgm:prSet presAssocID="{802E0E56-7414-4187-80C3-5BB24E3A165C}" presName="hierChild4" presStyleCnt="0"/>
      <dgm:spPr/>
    </dgm:pt>
    <dgm:pt modelId="{4F22D13A-F571-4618-BEA2-EF0154B9A691}" type="pres">
      <dgm:prSet presAssocID="{D300FB44-A985-45F2-BE20-FFE81E3CCF3A}" presName="Name37" presStyleLbl="parChTrans1D3" presStyleIdx="0" presStyleCnt="1" custSzX="403352" custSzY="1981062"/>
      <dgm:spPr>
        <a:custGeom>
          <a:avLst/>
          <a:gdLst/>
          <a:ahLst/>
          <a:cxnLst/>
          <a:rect l="0" t="0" r="0" b="0"/>
          <a:pathLst>
            <a:path>
              <a:moveTo>
                <a:pt x="0" y="0"/>
              </a:moveTo>
              <a:lnTo>
                <a:pt x="0" y="841811"/>
              </a:lnTo>
              <a:lnTo>
                <a:pt x="396112" y="841811"/>
              </a:lnTo>
            </a:path>
          </a:pathLst>
        </a:custGeom>
      </dgm:spPr>
      <dgm:t>
        <a:bodyPr/>
        <a:lstStyle/>
        <a:p>
          <a:endParaRPr lang="pl-PL"/>
        </a:p>
      </dgm:t>
    </dgm:pt>
    <dgm:pt modelId="{B5BD3D86-4EFF-478E-A02E-D204D0D72070}" type="pres">
      <dgm:prSet presAssocID="{0C94A5AE-FA60-4434-908E-C591B0832416}" presName="hierRoot2" presStyleCnt="0">
        <dgm:presLayoutVars>
          <dgm:hierBranch val="init"/>
        </dgm:presLayoutVars>
      </dgm:prSet>
      <dgm:spPr/>
    </dgm:pt>
    <dgm:pt modelId="{3DE4D952-A304-4730-9FA5-DC8FE8E5ACFC}" type="pres">
      <dgm:prSet presAssocID="{0C94A5AE-FA60-4434-908E-C591B0832416}" presName="rootComposite" presStyleCnt="0"/>
      <dgm:spPr/>
    </dgm:pt>
    <dgm:pt modelId="{8235068C-4DDE-4D8A-8EB8-1233EC7E1F85}" type="pres">
      <dgm:prSet presAssocID="{0C94A5AE-FA60-4434-908E-C591B0832416}" presName="rootText" presStyleLbl="node3" presStyleIdx="0" presStyleCnt="1" custScaleX="162198" custScaleY="134115">
        <dgm:presLayoutVars>
          <dgm:chPref val="3"/>
        </dgm:presLayoutVars>
      </dgm:prSet>
      <dgm:spPr>
        <a:prstGeom prst="rect">
          <a:avLst/>
        </a:prstGeom>
      </dgm:spPr>
      <dgm:t>
        <a:bodyPr/>
        <a:lstStyle/>
        <a:p>
          <a:endParaRPr lang="pl-PL"/>
        </a:p>
      </dgm:t>
    </dgm:pt>
    <dgm:pt modelId="{984CE81F-1D5F-418E-BBC4-2043E31DC671}" type="pres">
      <dgm:prSet presAssocID="{0C94A5AE-FA60-4434-908E-C591B0832416}" presName="rootConnector" presStyleLbl="node3" presStyleIdx="0" presStyleCnt="1"/>
      <dgm:spPr/>
      <dgm:t>
        <a:bodyPr/>
        <a:lstStyle/>
        <a:p>
          <a:endParaRPr lang="pl-PL"/>
        </a:p>
      </dgm:t>
    </dgm:pt>
    <dgm:pt modelId="{0E01C089-D073-4F45-93DB-EABF5D9414D7}" type="pres">
      <dgm:prSet presAssocID="{0C94A5AE-FA60-4434-908E-C591B0832416}" presName="hierChild4" presStyleCnt="0"/>
      <dgm:spPr/>
    </dgm:pt>
    <dgm:pt modelId="{3203B3B2-C2FB-4BF6-B50F-283C5C771D0D}" type="pres">
      <dgm:prSet presAssocID="{0C94A5AE-FA60-4434-908E-C591B0832416}" presName="hierChild5" presStyleCnt="0"/>
      <dgm:spPr/>
    </dgm:pt>
    <dgm:pt modelId="{B36528F1-6F63-44D8-A4F1-F162D5F31E4F}" type="pres">
      <dgm:prSet presAssocID="{802E0E56-7414-4187-80C3-5BB24E3A165C}" presName="hierChild5" presStyleCnt="0"/>
      <dgm:spPr/>
    </dgm:pt>
    <dgm:pt modelId="{8164AEB9-69D8-4B1C-861E-3B022C0FDB1F}" type="pres">
      <dgm:prSet presAssocID="{46783CE1-36FF-4E43-B8F4-D836B4703C1D}" presName="hierChild3" presStyleCnt="0"/>
      <dgm:spPr/>
    </dgm:pt>
  </dgm:ptLst>
  <dgm:cxnLst>
    <dgm:cxn modelId="{21EFBFA3-F2D9-4B9C-9B79-7C4DC2B1EA2F}" type="presOf" srcId="{D300FB44-A985-45F2-BE20-FFE81E3CCF3A}" destId="{4F22D13A-F571-4618-BEA2-EF0154B9A691}" srcOrd="0" destOrd="0" presId="urn:microsoft.com/office/officeart/2005/8/layout/orgChart1"/>
    <dgm:cxn modelId="{081939A7-FEFE-4441-AF1F-6A9446F5DFED}" srcId="{ADA52171-AE3C-4BC9-AD8A-A6928FBF1ED0}" destId="{46783CE1-36FF-4E43-B8F4-D836B4703C1D}" srcOrd="0" destOrd="0" parTransId="{E2DAD9FF-981B-4D75-834C-A75345B26136}" sibTransId="{95BF6F18-31B2-43F7-9122-07FF1094C3C4}"/>
    <dgm:cxn modelId="{A73CCDE0-3397-4DAD-BFCE-91435F0DB0AE}" type="presOf" srcId="{0C94A5AE-FA60-4434-908E-C591B0832416}" destId="{8235068C-4DDE-4D8A-8EB8-1233EC7E1F85}" srcOrd="0" destOrd="0" presId="urn:microsoft.com/office/officeart/2005/8/layout/orgChart1"/>
    <dgm:cxn modelId="{61B48F31-9A01-4763-A2F9-7A4E4892FFE9}" type="presOf" srcId="{0C94A5AE-FA60-4434-908E-C591B0832416}" destId="{984CE81F-1D5F-418E-BBC4-2043E31DC671}" srcOrd="1" destOrd="0" presId="urn:microsoft.com/office/officeart/2005/8/layout/orgChart1"/>
    <dgm:cxn modelId="{2A9A4757-679E-4BAF-9822-63755EF1893D}" srcId="{46783CE1-36FF-4E43-B8F4-D836B4703C1D}" destId="{802E0E56-7414-4187-80C3-5BB24E3A165C}" srcOrd="0" destOrd="0" parTransId="{0624B089-22D2-4A0F-95A8-96F16A2A27B8}" sibTransId="{CF434A87-030A-4003-8D2F-7D0A7AD12A16}"/>
    <dgm:cxn modelId="{A55A7659-ADC8-44AF-83BE-F5A562972051}" type="presOf" srcId="{ADA52171-AE3C-4BC9-AD8A-A6928FBF1ED0}" destId="{9A79EA52-6BB7-4E52-87FC-9000944E8AC6}" srcOrd="0" destOrd="0" presId="urn:microsoft.com/office/officeart/2005/8/layout/orgChart1"/>
    <dgm:cxn modelId="{04027897-AEEC-4E33-90F1-EBAC28DE5654}" type="presOf" srcId="{802E0E56-7414-4187-80C3-5BB24E3A165C}" destId="{CAA21439-606A-4642-AC72-756A930AA23E}" srcOrd="0" destOrd="0" presId="urn:microsoft.com/office/officeart/2005/8/layout/orgChart1"/>
    <dgm:cxn modelId="{A7B5D315-0B3B-41E9-9B2F-52B06538F9A4}" type="presOf" srcId="{802E0E56-7414-4187-80C3-5BB24E3A165C}" destId="{2963D73C-7D12-444D-A62C-693D67F1E70F}" srcOrd="1" destOrd="0" presId="urn:microsoft.com/office/officeart/2005/8/layout/orgChart1"/>
    <dgm:cxn modelId="{5D64A2AE-1F4B-4979-A6A9-98A4AE555E89}" srcId="{802E0E56-7414-4187-80C3-5BB24E3A165C}" destId="{0C94A5AE-FA60-4434-908E-C591B0832416}" srcOrd="0" destOrd="0" parTransId="{D300FB44-A985-45F2-BE20-FFE81E3CCF3A}" sibTransId="{BD3B81B8-9144-46B3-840A-7307BDC12BE4}"/>
    <dgm:cxn modelId="{BD4CAC71-9F1C-4934-90B3-93641A43755E}" type="presOf" srcId="{46783CE1-36FF-4E43-B8F4-D836B4703C1D}" destId="{6BFD7EEF-F2AC-4F63-84CC-77FD0B91E9ED}" srcOrd="0" destOrd="0" presId="urn:microsoft.com/office/officeart/2005/8/layout/orgChart1"/>
    <dgm:cxn modelId="{337CFA66-8F3F-4A83-BEE0-C6D11DABE327}" type="presOf" srcId="{46783CE1-36FF-4E43-B8F4-D836B4703C1D}" destId="{5DA056DD-0F58-4410-9CFF-AAFA4D4CE0E4}" srcOrd="1" destOrd="0" presId="urn:microsoft.com/office/officeart/2005/8/layout/orgChart1"/>
    <dgm:cxn modelId="{CFB3E493-F62A-4D93-A434-BFA4C63EC43C}" type="presOf" srcId="{0624B089-22D2-4A0F-95A8-96F16A2A27B8}" destId="{FF203E26-580A-4A75-B7AC-2CC594472755}" srcOrd="0" destOrd="0" presId="urn:microsoft.com/office/officeart/2005/8/layout/orgChart1"/>
    <dgm:cxn modelId="{9DA0A134-CBDA-41B8-A251-6C8025978B3C}" type="presParOf" srcId="{9A79EA52-6BB7-4E52-87FC-9000944E8AC6}" destId="{E09B48EA-A393-43E5-A27A-E02C588D211E}" srcOrd="0" destOrd="0" presId="urn:microsoft.com/office/officeart/2005/8/layout/orgChart1"/>
    <dgm:cxn modelId="{BF81B5DE-95CA-43E8-9007-1894F5018745}" type="presParOf" srcId="{E09B48EA-A393-43E5-A27A-E02C588D211E}" destId="{4EA52C73-033E-4671-B0F5-2B7E33EE9488}" srcOrd="0" destOrd="0" presId="urn:microsoft.com/office/officeart/2005/8/layout/orgChart1"/>
    <dgm:cxn modelId="{3E49D3C3-9714-4B81-87F1-CE6B02539016}" type="presParOf" srcId="{4EA52C73-033E-4671-B0F5-2B7E33EE9488}" destId="{6BFD7EEF-F2AC-4F63-84CC-77FD0B91E9ED}" srcOrd="0" destOrd="0" presId="urn:microsoft.com/office/officeart/2005/8/layout/orgChart1"/>
    <dgm:cxn modelId="{2DB797E3-F4D4-448A-946F-A213751A490A}" type="presParOf" srcId="{4EA52C73-033E-4671-B0F5-2B7E33EE9488}" destId="{5DA056DD-0F58-4410-9CFF-AAFA4D4CE0E4}" srcOrd="1" destOrd="0" presId="urn:microsoft.com/office/officeart/2005/8/layout/orgChart1"/>
    <dgm:cxn modelId="{D9C40EBB-3C60-47DC-AEED-07B18F3E9C42}" type="presParOf" srcId="{E09B48EA-A393-43E5-A27A-E02C588D211E}" destId="{28619125-9BA4-406A-A8F0-9D7288CED57C}" srcOrd="1" destOrd="0" presId="urn:microsoft.com/office/officeart/2005/8/layout/orgChart1"/>
    <dgm:cxn modelId="{E78247AE-2B73-40A2-B759-45B7281C3965}" type="presParOf" srcId="{28619125-9BA4-406A-A8F0-9D7288CED57C}" destId="{FF203E26-580A-4A75-B7AC-2CC594472755}" srcOrd="0" destOrd="0" presId="urn:microsoft.com/office/officeart/2005/8/layout/orgChart1"/>
    <dgm:cxn modelId="{CBF565EE-E545-4115-AFF7-E33F246B34AD}" type="presParOf" srcId="{28619125-9BA4-406A-A8F0-9D7288CED57C}" destId="{8D0FC5AE-A024-4BCB-806E-120D5EA23F98}" srcOrd="1" destOrd="0" presId="urn:microsoft.com/office/officeart/2005/8/layout/orgChart1"/>
    <dgm:cxn modelId="{B63E82BB-B8A6-4834-9A79-C7BAB98099AC}" type="presParOf" srcId="{8D0FC5AE-A024-4BCB-806E-120D5EA23F98}" destId="{8264DF17-EB44-4C7B-87C6-41DC08798847}" srcOrd="0" destOrd="0" presId="urn:microsoft.com/office/officeart/2005/8/layout/orgChart1"/>
    <dgm:cxn modelId="{F7411617-BA98-45C3-BA32-58A4CFB49133}" type="presParOf" srcId="{8264DF17-EB44-4C7B-87C6-41DC08798847}" destId="{CAA21439-606A-4642-AC72-756A930AA23E}" srcOrd="0" destOrd="0" presId="urn:microsoft.com/office/officeart/2005/8/layout/orgChart1"/>
    <dgm:cxn modelId="{B9D97F7D-B6B8-4C6C-B18C-1ECB20D3AC28}" type="presParOf" srcId="{8264DF17-EB44-4C7B-87C6-41DC08798847}" destId="{2963D73C-7D12-444D-A62C-693D67F1E70F}" srcOrd="1" destOrd="0" presId="urn:microsoft.com/office/officeart/2005/8/layout/orgChart1"/>
    <dgm:cxn modelId="{985F9CD8-59C0-4C23-8DE4-A37D0839562F}" type="presParOf" srcId="{8D0FC5AE-A024-4BCB-806E-120D5EA23F98}" destId="{22931A24-9146-4553-8EAD-7330ADF43A82}" srcOrd="1" destOrd="0" presId="urn:microsoft.com/office/officeart/2005/8/layout/orgChart1"/>
    <dgm:cxn modelId="{37E25E69-8C53-4236-BC29-8C9D533E63B7}" type="presParOf" srcId="{22931A24-9146-4553-8EAD-7330ADF43A82}" destId="{4F22D13A-F571-4618-BEA2-EF0154B9A691}" srcOrd="0" destOrd="0" presId="urn:microsoft.com/office/officeart/2005/8/layout/orgChart1"/>
    <dgm:cxn modelId="{4F21A70E-7956-4FDF-86F0-1E41F96A3387}" type="presParOf" srcId="{22931A24-9146-4553-8EAD-7330ADF43A82}" destId="{B5BD3D86-4EFF-478E-A02E-D204D0D72070}" srcOrd="1" destOrd="0" presId="urn:microsoft.com/office/officeart/2005/8/layout/orgChart1"/>
    <dgm:cxn modelId="{28DA1C82-B9D6-4E2C-951D-519BB060745B}" type="presParOf" srcId="{B5BD3D86-4EFF-478E-A02E-D204D0D72070}" destId="{3DE4D952-A304-4730-9FA5-DC8FE8E5ACFC}" srcOrd="0" destOrd="0" presId="urn:microsoft.com/office/officeart/2005/8/layout/orgChart1"/>
    <dgm:cxn modelId="{2E910059-CA12-4B0D-8BA9-36F9B4F28D23}" type="presParOf" srcId="{3DE4D952-A304-4730-9FA5-DC8FE8E5ACFC}" destId="{8235068C-4DDE-4D8A-8EB8-1233EC7E1F85}" srcOrd="0" destOrd="0" presId="urn:microsoft.com/office/officeart/2005/8/layout/orgChart1"/>
    <dgm:cxn modelId="{5A45AFEC-B13E-4F7B-855C-641016A2D1FD}" type="presParOf" srcId="{3DE4D952-A304-4730-9FA5-DC8FE8E5ACFC}" destId="{984CE81F-1D5F-418E-BBC4-2043E31DC671}" srcOrd="1" destOrd="0" presId="urn:microsoft.com/office/officeart/2005/8/layout/orgChart1"/>
    <dgm:cxn modelId="{252B7420-C49E-489B-8D08-02552326BEAD}" type="presParOf" srcId="{B5BD3D86-4EFF-478E-A02E-D204D0D72070}" destId="{0E01C089-D073-4F45-93DB-EABF5D9414D7}" srcOrd="1" destOrd="0" presId="urn:microsoft.com/office/officeart/2005/8/layout/orgChart1"/>
    <dgm:cxn modelId="{141AD733-2D13-4CEF-B038-6DB9F82627CA}" type="presParOf" srcId="{B5BD3D86-4EFF-478E-A02E-D204D0D72070}" destId="{3203B3B2-C2FB-4BF6-B50F-283C5C771D0D}" srcOrd="2" destOrd="0" presId="urn:microsoft.com/office/officeart/2005/8/layout/orgChart1"/>
    <dgm:cxn modelId="{B998CD5C-F92F-4F71-B9A5-952793A220F7}" type="presParOf" srcId="{8D0FC5AE-A024-4BCB-806E-120D5EA23F98}" destId="{B36528F1-6F63-44D8-A4F1-F162D5F31E4F}" srcOrd="2" destOrd="0" presId="urn:microsoft.com/office/officeart/2005/8/layout/orgChart1"/>
    <dgm:cxn modelId="{40035FB5-C988-42F9-9FD3-D9B89739352C}" type="presParOf" srcId="{E09B48EA-A393-43E5-A27A-E02C588D211E}" destId="{8164AEB9-69D8-4B1C-861E-3B022C0FDB1F}" srcOrd="2" destOrd="0" presId="urn:microsoft.com/office/officeart/2005/8/layout/orgChar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6E82E4-FABC-4318-8BF3-FEFCF0273ADF}">
      <dsp:nvSpPr>
        <dsp:cNvPr id="0" name=""/>
        <dsp:cNvSpPr/>
      </dsp:nvSpPr>
      <dsp:spPr>
        <a:xfrm>
          <a:off x="3322657" y="1619547"/>
          <a:ext cx="413118" cy="702482"/>
        </a:xfrm>
        <a:custGeom>
          <a:avLst/>
          <a:gdLst/>
          <a:ahLst/>
          <a:cxnLst/>
          <a:rect l="0" t="0" r="0" b="0"/>
          <a:pathLst>
            <a:path>
              <a:moveTo>
                <a:pt x="0" y="0"/>
              </a:moveTo>
              <a:lnTo>
                <a:pt x="0" y="754902"/>
              </a:lnTo>
              <a:lnTo>
                <a:pt x="315353" y="754902"/>
              </a:lnTo>
            </a:path>
          </a:pathLst>
        </a:custGeom>
        <a:noFill/>
        <a:ln w="25400" cap="flat" cmpd="sng" algn="ctr">
          <a:solidFill>
            <a:srgbClr val="4F81BD">
              <a:tint val="7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C2F7660-2FE8-44DE-BC10-1717DD71D125}">
      <dsp:nvSpPr>
        <dsp:cNvPr id="0" name=""/>
        <dsp:cNvSpPr/>
      </dsp:nvSpPr>
      <dsp:spPr>
        <a:xfrm>
          <a:off x="3023495" y="667366"/>
          <a:ext cx="959724" cy="285802"/>
        </a:xfrm>
        <a:custGeom>
          <a:avLst/>
          <a:gdLst/>
          <a:ahLst/>
          <a:cxnLst/>
          <a:rect l="0" t="0" r="0" b="0"/>
          <a:pathLst>
            <a:path>
              <a:moveTo>
                <a:pt x="0" y="0"/>
              </a:moveTo>
              <a:lnTo>
                <a:pt x="0" y="181361"/>
              </a:lnTo>
              <a:lnTo>
                <a:pt x="1193290" y="181361"/>
              </a:lnTo>
              <a:lnTo>
                <a:pt x="1193290" y="355358"/>
              </a:lnTo>
            </a:path>
          </a:pathLst>
        </a:custGeom>
        <a:noFill/>
        <a:ln w="25400" cap="flat" cmpd="sng" algn="ctr">
          <a:solidFill>
            <a:srgbClr val="4F81BD">
              <a:tint val="9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F22D13A-F571-4618-BEA2-EF0154B9A691}">
      <dsp:nvSpPr>
        <dsp:cNvPr id="0" name=""/>
        <dsp:cNvSpPr/>
      </dsp:nvSpPr>
      <dsp:spPr>
        <a:xfrm>
          <a:off x="1391374" y="1619547"/>
          <a:ext cx="381212" cy="1651700"/>
        </a:xfrm>
        <a:custGeom>
          <a:avLst/>
          <a:gdLst/>
          <a:ahLst/>
          <a:cxnLst/>
          <a:rect l="0" t="0" r="0" b="0"/>
          <a:pathLst>
            <a:path>
              <a:moveTo>
                <a:pt x="0" y="0"/>
              </a:moveTo>
              <a:lnTo>
                <a:pt x="0" y="1931448"/>
              </a:lnTo>
              <a:lnTo>
                <a:pt x="315353" y="1931448"/>
              </a:lnTo>
            </a:path>
          </a:pathLst>
        </a:custGeom>
        <a:noFill/>
        <a:ln w="25400" cap="flat" cmpd="sng" algn="ctr">
          <a:solidFill>
            <a:srgbClr val="4F81BD">
              <a:tint val="7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1D2F2C9-91C3-4B28-B93A-4DBCC5596843}">
      <dsp:nvSpPr>
        <dsp:cNvPr id="0" name=""/>
        <dsp:cNvSpPr/>
      </dsp:nvSpPr>
      <dsp:spPr>
        <a:xfrm>
          <a:off x="1391374" y="1619547"/>
          <a:ext cx="338684" cy="719591"/>
        </a:xfrm>
        <a:custGeom>
          <a:avLst/>
          <a:gdLst/>
          <a:ahLst/>
          <a:cxnLst/>
          <a:rect l="0" t="0" r="0" b="0"/>
          <a:pathLst>
            <a:path>
              <a:moveTo>
                <a:pt x="0" y="0"/>
              </a:moveTo>
              <a:lnTo>
                <a:pt x="0" y="754902"/>
              </a:lnTo>
              <a:lnTo>
                <a:pt x="315353" y="754902"/>
              </a:lnTo>
            </a:path>
          </a:pathLst>
        </a:custGeom>
        <a:noFill/>
        <a:ln w="25400" cap="flat" cmpd="sng" algn="ctr">
          <a:solidFill>
            <a:srgbClr val="4F81BD">
              <a:tint val="7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F203E26-580A-4A75-B7AC-2CC594472755}">
      <dsp:nvSpPr>
        <dsp:cNvPr id="0" name=""/>
        <dsp:cNvSpPr/>
      </dsp:nvSpPr>
      <dsp:spPr>
        <a:xfrm>
          <a:off x="2051936" y="667366"/>
          <a:ext cx="971558" cy="285802"/>
        </a:xfrm>
        <a:custGeom>
          <a:avLst/>
          <a:gdLst/>
          <a:ahLst/>
          <a:cxnLst/>
          <a:rect l="0" t="0" r="0" b="0"/>
          <a:pathLst>
            <a:path>
              <a:moveTo>
                <a:pt x="1208005" y="0"/>
              </a:moveTo>
              <a:lnTo>
                <a:pt x="1208005" y="181361"/>
              </a:lnTo>
              <a:lnTo>
                <a:pt x="0" y="181361"/>
              </a:lnTo>
              <a:lnTo>
                <a:pt x="0" y="355358"/>
              </a:lnTo>
            </a:path>
          </a:pathLst>
        </a:custGeom>
        <a:noFill/>
        <a:ln w="25400" cap="flat" cmpd="sng" algn="ctr">
          <a:solidFill>
            <a:srgbClr val="4F81BD">
              <a:tint val="9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BFD7EEF-F2AC-4F63-84CC-77FD0B91E9ED}">
      <dsp:nvSpPr>
        <dsp:cNvPr id="0" name=""/>
        <dsp:cNvSpPr/>
      </dsp:nvSpPr>
      <dsp:spPr>
        <a:xfrm>
          <a:off x="1752645" y="989"/>
          <a:ext cx="2541698" cy="666377"/>
        </a:xfrm>
        <a:prstGeom prst="rect">
          <a:avLst/>
        </a:prstGeom>
        <a:solidFill>
          <a:srgbClr val="4F81BD">
            <a:alpha val="8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solidFill>
                <a:sysClr val="window" lastClr="FFFFFF"/>
              </a:solidFill>
              <a:latin typeface="Arial Narrow" pitchFamily="34" charset="0"/>
              <a:ea typeface="+mn-ea"/>
              <a:cs typeface="Times New Roman" pitchFamily="18" charset="0"/>
            </a:rPr>
            <a:t>Cel ogólny nr 1: </a:t>
          </a:r>
        </a:p>
        <a:p>
          <a:pPr lvl="0" algn="ctr" defTabSz="444500">
            <a:lnSpc>
              <a:spcPct val="90000"/>
            </a:lnSpc>
            <a:spcBef>
              <a:spcPct val="0"/>
            </a:spcBef>
            <a:spcAft>
              <a:spcPct val="35000"/>
            </a:spcAft>
          </a:pPr>
          <a:r>
            <a:rPr lang="pl-PL" sz="1000" b="1" kern="1200">
              <a:solidFill>
                <a:sysClr val="window" lastClr="FFFFFF"/>
              </a:solidFill>
              <a:latin typeface="Arial Narrow" pitchFamily="34" charset="0"/>
              <a:ea typeface="+mn-ea"/>
              <a:cs typeface="Times New Roman" pitchFamily="18" charset="0"/>
            </a:rPr>
            <a:t>Rozwój przedsiębiorczości lokalnej i społecznej</a:t>
          </a:r>
        </a:p>
        <a:p>
          <a:pPr lvl="0" algn="ctr" defTabSz="444500">
            <a:lnSpc>
              <a:spcPct val="90000"/>
            </a:lnSpc>
            <a:spcBef>
              <a:spcPct val="0"/>
            </a:spcBef>
            <a:spcAft>
              <a:spcPct val="35000"/>
            </a:spcAft>
          </a:pPr>
          <a:r>
            <a:rPr lang="pl-PL" sz="1000" b="1" kern="1200">
              <a:solidFill>
                <a:sysClr val="window" lastClr="FFFFFF"/>
              </a:solidFill>
              <a:latin typeface="Arial Narrow" pitchFamily="34" charset="0"/>
              <a:ea typeface="+mn-ea"/>
              <a:cs typeface="Times New Roman" pitchFamily="18" charset="0"/>
            </a:rPr>
            <a:t>wykorzystującej lokalne rynki i potencjały</a:t>
          </a:r>
          <a:endParaRPr lang="pl-PL" sz="1000" kern="1200">
            <a:solidFill>
              <a:sysClr val="window" lastClr="FFFFFF"/>
            </a:solidFill>
            <a:latin typeface="Arial Narrow" pitchFamily="34" charset="0"/>
            <a:ea typeface="+mn-ea"/>
            <a:cs typeface="Times New Roman" pitchFamily="18" charset="0"/>
          </a:endParaRPr>
        </a:p>
      </dsp:txBody>
      <dsp:txXfrm>
        <a:off x="1752645" y="989"/>
        <a:ext cx="2541698" cy="666377"/>
      </dsp:txXfrm>
    </dsp:sp>
    <dsp:sp modelId="{CAA21439-606A-4642-AC72-756A930AA23E}">
      <dsp:nvSpPr>
        <dsp:cNvPr id="0" name=""/>
        <dsp:cNvSpPr/>
      </dsp:nvSpPr>
      <dsp:spPr>
        <a:xfrm>
          <a:off x="1226234" y="953169"/>
          <a:ext cx="1651404" cy="666377"/>
        </a:xfrm>
        <a:prstGeom prst="rect">
          <a:avLst/>
        </a:prstGeom>
        <a:solidFill>
          <a:srgbClr val="4F81BD">
            <a:alpha val="7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solidFill>
                <a:sysClr val="window" lastClr="FFFFFF"/>
              </a:solidFill>
              <a:latin typeface="Arial Narrow" pitchFamily="34" charset="0"/>
              <a:ea typeface="+mn-ea"/>
              <a:cs typeface="Times New Roman" pitchFamily="18" charset="0"/>
            </a:rPr>
            <a:t>Cel szczegółowy 1.1  </a:t>
          </a:r>
        </a:p>
        <a:p>
          <a:pPr lvl="0" algn="ctr" defTabSz="444500">
            <a:lnSpc>
              <a:spcPct val="90000"/>
            </a:lnSpc>
            <a:spcBef>
              <a:spcPct val="0"/>
            </a:spcBef>
            <a:spcAft>
              <a:spcPct val="35000"/>
            </a:spcAft>
          </a:pPr>
          <a:r>
            <a:rPr lang="pl-PL" sz="1000" b="1" kern="1200">
              <a:solidFill>
                <a:sysClr val="window" lastClr="FFFFFF"/>
              </a:solidFill>
              <a:latin typeface="Arial Narrow" pitchFamily="34" charset="0"/>
              <a:ea typeface="+mn-ea"/>
              <a:cs typeface="Times New Roman" pitchFamily="18" charset="0"/>
            </a:rPr>
            <a:t>Zwiększenie konkurencyjności przedsiębiorstw rybackich</a:t>
          </a:r>
        </a:p>
      </dsp:txBody>
      <dsp:txXfrm>
        <a:off x="1226234" y="953169"/>
        <a:ext cx="1651404" cy="666377"/>
      </dsp:txXfrm>
    </dsp:sp>
    <dsp:sp modelId="{8E48A73D-5389-4006-BA9A-B3AE36777B9B}">
      <dsp:nvSpPr>
        <dsp:cNvPr id="0" name=""/>
        <dsp:cNvSpPr/>
      </dsp:nvSpPr>
      <dsp:spPr>
        <a:xfrm>
          <a:off x="1730059" y="1957294"/>
          <a:ext cx="1371499" cy="763689"/>
        </a:xfrm>
        <a:prstGeom prst="rect">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solidFill>
                <a:sysClr val="window" lastClr="FFFFFF"/>
              </a:solidFill>
              <a:latin typeface="Arial Narrow" pitchFamily="34" charset="0"/>
              <a:ea typeface="+mn-ea"/>
              <a:cs typeface="Times New Roman" pitchFamily="18" charset="0"/>
            </a:rPr>
            <a:t>Przedsięwzięcie 1.1.1</a:t>
          </a:r>
        </a:p>
        <a:p>
          <a:pPr lvl="0" algn="ctr" defTabSz="444500">
            <a:lnSpc>
              <a:spcPct val="90000"/>
            </a:lnSpc>
            <a:spcBef>
              <a:spcPct val="0"/>
            </a:spcBef>
            <a:spcAft>
              <a:spcPct val="35000"/>
            </a:spcAft>
          </a:pPr>
          <a:r>
            <a:rPr lang="pl-PL" sz="1000" kern="1200">
              <a:solidFill>
                <a:sysClr val="window" lastClr="FFFFFF"/>
              </a:solidFill>
              <a:latin typeface="Arial Narrow" pitchFamily="34" charset="0"/>
              <a:ea typeface="+mn-ea"/>
              <a:cs typeface="Times New Roman" pitchFamily="18" charset="0"/>
            </a:rPr>
            <a:t>Modernizacja i innowacyjność w przedsiębiorstwach rybackich</a:t>
          </a:r>
        </a:p>
      </dsp:txBody>
      <dsp:txXfrm>
        <a:off x="1730059" y="1957294"/>
        <a:ext cx="1371499" cy="763689"/>
      </dsp:txXfrm>
    </dsp:sp>
    <dsp:sp modelId="{8235068C-4DDE-4D8A-8EB8-1233EC7E1F85}">
      <dsp:nvSpPr>
        <dsp:cNvPr id="0" name=""/>
        <dsp:cNvSpPr/>
      </dsp:nvSpPr>
      <dsp:spPr>
        <a:xfrm>
          <a:off x="1772587" y="2938059"/>
          <a:ext cx="1332755" cy="666377"/>
        </a:xfrm>
        <a:prstGeom prst="rect">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solidFill>
                <a:sysClr val="window" lastClr="FFFFFF"/>
              </a:solidFill>
              <a:latin typeface="Arial Narrow" pitchFamily="34" charset="0"/>
              <a:ea typeface="+mn-ea"/>
              <a:cs typeface="Times New Roman" pitchFamily="18" charset="0"/>
            </a:rPr>
            <a:t>Przedsięwzięcie 1.1.2</a:t>
          </a:r>
        </a:p>
        <a:p>
          <a:pPr lvl="0" algn="ctr" defTabSz="444500">
            <a:lnSpc>
              <a:spcPct val="90000"/>
            </a:lnSpc>
            <a:spcBef>
              <a:spcPct val="0"/>
            </a:spcBef>
            <a:spcAft>
              <a:spcPct val="35000"/>
            </a:spcAft>
          </a:pPr>
          <a:r>
            <a:rPr lang="pl-PL" sz="1000" kern="1200" dirty="0">
              <a:solidFill>
                <a:sysClr val="window" lastClr="FFFFFF"/>
              </a:solidFill>
              <a:latin typeface="Arial Narrow" pitchFamily="34" charset="0"/>
              <a:ea typeface="+mn-ea"/>
              <a:cs typeface="Times New Roman" pitchFamily="18" charset="0"/>
            </a:rPr>
            <a:t>Rozwój kompetencji osób </a:t>
          </a:r>
          <a:br>
            <a:rPr lang="pl-PL" sz="1000" kern="1200" dirty="0">
              <a:solidFill>
                <a:sysClr val="window" lastClr="FFFFFF"/>
              </a:solidFill>
              <a:latin typeface="Arial Narrow" pitchFamily="34" charset="0"/>
              <a:ea typeface="+mn-ea"/>
              <a:cs typeface="Times New Roman" pitchFamily="18" charset="0"/>
            </a:rPr>
          </a:br>
          <a:r>
            <a:rPr lang="pl-PL" sz="1000" kern="1200" dirty="0">
              <a:solidFill>
                <a:sysClr val="window" lastClr="FFFFFF"/>
              </a:solidFill>
              <a:latin typeface="Arial Narrow" pitchFamily="34" charset="0"/>
              <a:ea typeface="+mn-ea"/>
              <a:cs typeface="Times New Roman" pitchFamily="18" charset="0"/>
            </a:rPr>
            <a:t>z sektora rybackiego</a:t>
          </a:r>
          <a:endParaRPr lang="pl-PL" sz="1000" kern="1200">
            <a:solidFill>
              <a:sysClr val="window" lastClr="FFFFFF"/>
            </a:solidFill>
            <a:latin typeface="Arial Narrow" pitchFamily="34" charset="0"/>
            <a:ea typeface="+mn-ea"/>
            <a:cs typeface="Times New Roman" pitchFamily="18" charset="0"/>
          </a:endParaRPr>
        </a:p>
      </dsp:txBody>
      <dsp:txXfrm>
        <a:off x="1772587" y="2938059"/>
        <a:ext cx="1332755" cy="666377"/>
      </dsp:txXfrm>
    </dsp:sp>
    <dsp:sp modelId="{A577A829-6D75-49DE-AF32-558551E18834}">
      <dsp:nvSpPr>
        <dsp:cNvPr id="0" name=""/>
        <dsp:cNvSpPr/>
      </dsp:nvSpPr>
      <dsp:spPr>
        <a:xfrm>
          <a:off x="3157517" y="953169"/>
          <a:ext cx="1651404" cy="666377"/>
        </a:xfrm>
        <a:prstGeom prst="rect">
          <a:avLst/>
        </a:prstGeom>
        <a:solidFill>
          <a:srgbClr val="4F81BD">
            <a:alpha val="7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solidFill>
                <a:sysClr val="window" lastClr="FFFFFF"/>
              </a:solidFill>
              <a:latin typeface="Arial Narrow" pitchFamily="34" charset="0"/>
              <a:ea typeface="+mn-ea"/>
              <a:cs typeface="Times New Roman" pitchFamily="18" charset="0"/>
            </a:rPr>
            <a:t>Cel szczegółowy 1.2  </a:t>
          </a:r>
        </a:p>
        <a:p>
          <a:pPr lvl="0" algn="ctr" defTabSz="444500">
            <a:lnSpc>
              <a:spcPct val="90000"/>
            </a:lnSpc>
            <a:spcBef>
              <a:spcPct val="0"/>
            </a:spcBef>
            <a:spcAft>
              <a:spcPct val="35000"/>
            </a:spcAft>
          </a:pPr>
          <a:r>
            <a:rPr lang="pl-PL" sz="1000" b="1" kern="1200">
              <a:solidFill>
                <a:sysClr val="window" lastClr="FFFFFF"/>
              </a:solidFill>
              <a:latin typeface="Arial Narrow" pitchFamily="34" charset="0"/>
              <a:ea typeface="+mn-ea"/>
              <a:cs typeface="Times New Roman" pitchFamily="18" charset="0"/>
            </a:rPr>
            <a:t>Różnicowanie działalności gospodarczej na obszarach rybackich</a:t>
          </a:r>
          <a:endParaRPr lang="pl-PL" sz="1000" kern="1200">
            <a:solidFill>
              <a:sysClr val="window" lastClr="FFFFFF"/>
            </a:solidFill>
            <a:latin typeface="Arial Narrow" pitchFamily="34" charset="0"/>
            <a:ea typeface="+mn-ea"/>
            <a:cs typeface="Times New Roman" pitchFamily="18" charset="0"/>
          </a:endParaRPr>
        </a:p>
      </dsp:txBody>
      <dsp:txXfrm>
        <a:off x="3157517" y="953169"/>
        <a:ext cx="1651404" cy="666377"/>
      </dsp:txXfrm>
    </dsp:sp>
    <dsp:sp modelId="{21927B59-F86F-42AB-B32D-22287E1316AE}">
      <dsp:nvSpPr>
        <dsp:cNvPr id="0" name=""/>
        <dsp:cNvSpPr/>
      </dsp:nvSpPr>
      <dsp:spPr>
        <a:xfrm>
          <a:off x="3735776" y="1957301"/>
          <a:ext cx="1539199" cy="729457"/>
        </a:xfrm>
        <a:prstGeom prst="rect">
          <a:avLst/>
        </a:prstGeom>
        <a:solidFill>
          <a:srgbClr val="4F81BD">
            <a:alpha val="5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solidFill>
                <a:sysClr val="window" lastClr="FFFFFF"/>
              </a:solidFill>
              <a:latin typeface="Arial Narrow" pitchFamily="34" charset="0"/>
              <a:ea typeface="+mn-ea"/>
              <a:cs typeface="Times New Roman" pitchFamily="18" charset="0"/>
            </a:rPr>
            <a:t>Przedsięwzięcie 1.2.1</a:t>
          </a:r>
          <a:endParaRPr lang="pl-PL" sz="1000" kern="1200">
            <a:solidFill>
              <a:sysClr val="window" lastClr="FFFFFF"/>
            </a:solidFill>
            <a:latin typeface="Arial Narrow" pitchFamily="34" charset="0"/>
            <a:ea typeface="+mn-ea"/>
            <a:cs typeface="Times New Roman" pitchFamily="18" charset="0"/>
          </a:endParaRPr>
        </a:p>
        <a:p>
          <a:pPr lvl="0" algn="ctr" defTabSz="444500">
            <a:lnSpc>
              <a:spcPct val="90000"/>
            </a:lnSpc>
            <a:spcBef>
              <a:spcPct val="0"/>
            </a:spcBef>
            <a:spcAft>
              <a:spcPct val="35000"/>
            </a:spcAft>
          </a:pPr>
          <a:r>
            <a:rPr lang="pl-PL" sz="1000" kern="1200">
              <a:solidFill>
                <a:sysClr val="window" lastClr="FFFFFF"/>
              </a:solidFill>
              <a:latin typeface="Arial Narrow" pitchFamily="34" charset="0"/>
              <a:ea typeface="+mn-ea"/>
              <a:cs typeface="Times New Roman" pitchFamily="18" charset="0"/>
            </a:rPr>
            <a:t>Wsparcie aktywności gospodarczej niezwiązanej </a:t>
          </a:r>
          <a:br>
            <a:rPr lang="pl-PL" sz="1000" kern="1200">
              <a:solidFill>
                <a:sysClr val="window" lastClr="FFFFFF"/>
              </a:solidFill>
              <a:latin typeface="Arial Narrow" pitchFamily="34" charset="0"/>
              <a:ea typeface="+mn-ea"/>
              <a:cs typeface="Times New Roman" pitchFamily="18" charset="0"/>
            </a:rPr>
          </a:br>
          <a:r>
            <a:rPr lang="pl-PL" sz="1000" kern="1200">
              <a:solidFill>
                <a:sysClr val="window" lastClr="FFFFFF"/>
              </a:solidFill>
              <a:latin typeface="Arial Narrow" pitchFamily="34" charset="0"/>
              <a:ea typeface="+mn-ea"/>
              <a:cs typeface="Times New Roman" pitchFamily="18" charset="0"/>
            </a:rPr>
            <a:t>z podstawową działalnością rybacką</a:t>
          </a:r>
        </a:p>
      </dsp:txBody>
      <dsp:txXfrm>
        <a:off x="3735776" y="1957301"/>
        <a:ext cx="1539199" cy="7294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AC1722-BE5F-4BD5-B67E-C09CA38BC8C5}">
      <dsp:nvSpPr>
        <dsp:cNvPr id="0" name=""/>
        <dsp:cNvSpPr/>
      </dsp:nvSpPr>
      <dsp:spPr>
        <a:xfrm>
          <a:off x="3247032" y="1691860"/>
          <a:ext cx="433649" cy="1701489"/>
        </a:xfrm>
        <a:custGeom>
          <a:avLst/>
          <a:gdLst/>
          <a:ahLst/>
          <a:cxnLst/>
          <a:rect l="0" t="0" r="0" b="0"/>
          <a:pathLst>
            <a:path>
              <a:moveTo>
                <a:pt x="0" y="0"/>
              </a:moveTo>
              <a:lnTo>
                <a:pt x="0" y="2114827"/>
              </a:lnTo>
              <a:lnTo>
                <a:pt x="373598" y="2114827"/>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C7F9CC-C9CB-4DD1-8B2C-C4C66CC65035}">
      <dsp:nvSpPr>
        <dsp:cNvPr id="0" name=""/>
        <dsp:cNvSpPr/>
      </dsp:nvSpPr>
      <dsp:spPr>
        <a:xfrm>
          <a:off x="3247032" y="1691860"/>
          <a:ext cx="455869" cy="716105"/>
        </a:xfrm>
        <a:custGeom>
          <a:avLst/>
          <a:gdLst/>
          <a:ahLst/>
          <a:cxnLst/>
          <a:rect l="0" t="0" r="0" b="0"/>
          <a:pathLst>
            <a:path>
              <a:moveTo>
                <a:pt x="0" y="0"/>
              </a:moveTo>
              <a:lnTo>
                <a:pt x="0" y="793964"/>
              </a:lnTo>
              <a:lnTo>
                <a:pt x="373598" y="79396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2F7660-2FE8-44DE-BC10-1717DD71D125}">
      <dsp:nvSpPr>
        <dsp:cNvPr id="0" name=""/>
        <dsp:cNvSpPr/>
      </dsp:nvSpPr>
      <dsp:spPr>
        <a:xfrm>
          <a:off x="2923857" y="763272"/>
          <a:ext cx="1124185" cy="245843"/>
        </a:xfrm>
        <a:custGeom>
          <a:avLst/>
          <a:gdLst/>
          <a:ahLst/>
          <a:cxnLst/>
          <a:rect l="0" t="0" r="0" b="0"/>
          <a:pathLst>
            <a:path>
              <a:moveTo>
                <a:pt x="0" y="0"/>
              </a:moveTo>
              <a:lnTo>
                <a:pt x="0" y="152884"/>
              </a:lnTo>
              <a:lnTo>
                <a:pt x="1398212" y="152884"/>
              </a:lnTo>
              <a:lnTo>
                <a:pt x="1398212" y="305769"/>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22D13A-F571-4618-BEA2-EF0154B9A691}">
      <dsp:nvSpPr>
        <dsp:cNvPr id="0" name=""/>
        <dsp:cNvSpPr/>
      </dsp:nvSpPr>
      <dsp:spPr>
        <a:xfrm>
          <a:off x="998661" y="1691860"/>
          <a:ext cx="300379" cy="638359"/>
        </a:xfrm>
        <a:custGeom>
          <a:avLst/>
          <a:gdLst/>
          <a:ahLst/>
          <a:cxnLst/>
          <a:rect l="0" t="0" r="0" b="0"/>
          <a:pathLst>
            <a:path>
              <a:moveTo>
                <a:pt x="0" y="0"/>
              </a:moveTo>
              <a:lnTo>
                <a:pt x="0" y="793964"/>
              </a:lnTo>
              <a:lnTo>
                <a:pt x="373598" y="793964"/>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203E26-580A-4A75-B7AC-2CC594472755}">
      <dsp:nvSpPr>
        <dsp:cNvPr id="0" name=""/>
        <dsp:cNvSpPr/>
      </dsp:nvSpPr>
      <dsp:spPr>
        <a:xfrm>
          <a:off x="1799671" y="763272"/>
          <a:ext cx="1124185" cy="245843"/>
        </a:xfrm>
        <a:custGeom>
          <a:avLst/>
          <a:gdLst/>
          <a:ahLst/>
          <a:cxnLst/>
          <a:rect l="0" t="0" r="0" b="0"/>
          <a:pathLst>
            <a:path>
              <a:moveTo>
                <a:pt x="1398212" y="0"/>
              </a:moveTo>
              <a:lnTo>
                <a:pt x="1398212" y="152884"/>
              </a:lnTo>
              <a:lnTo>
                <a:pt x="0" y="152884"/>
              </a:lnTo>
              <a:lnTo>
                <a:pt x="0" y="305769"/>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FD7EEF-F2AC-4F63-84CC-77FD0B91E9ED}">
      <dsp:nvSpPr>
        <dsp:cNvPr id="0" name=""/>
        <dsp:cNvSpPr/>
      </dsp:nvSpPr>
      <dsp:spPr>
        <a:xfrm>
          <a:off x="1619872" y="1133"/>
          <a:ext cx="2607970" cy="762139"/>
        </a:xfrm>
        <a:prstGeom prst="rect">
          <a:avLst/>
        </a:prstGeom>
        <a:solidFill>
          <a:schemeClr val="accent1">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latin typeface="Arial Narrow" pitchFamily="34" charset="0"/>
              <a:ea typeface="+mn-ea"/>
              <a:cs typeface="Times New Roman" pitchFamily="18" charset="0"/>
            </a:rPr>
            <a:t>Cel ogólny nr 2: </a:t>
          </a:r>
        </a:p>
        <a:p>
          <a:pPr lvl="0" algn="ctr" defTabSz="444500">
            <a:lnSpc>
              <a:spcPct val="90000"/>
            </a:lnSpc>
            <a:spcBef>
              <a:spcPct val="0"/>
            </a:spcBef>
            <a:spcAft>
              <a:spcPct val="35000"/>
            </a:spcAft>
          </a:pPr>
          <a:r>
            <a:rPr lang="pl-PL" sz="1000" b="1" kern="1200">
              <a:latin typeface="Arial Narrow" pitchFamily="34" charset="0"/>
              <a:ea typeface="+mn-ea"/>
              <a:cs typeface="Times New Roman" pitchFamily="18" charset="0"/>
            </a:rPr>
            <a:t>Poprawa harmonii społecznej oraz warunków życia mieszkańców</a:t>
          </a:r>
          <a:endParaRPr lang="pl-PL" sz="1000" kern="1200">
            <a:latin typeface="Arial Narrow" pitchFamily="34" charset="0"/>
            <a:ea typeface="+mn-ea"/>
            <a:cs typeface="Times New Roman" pitchFamily="18" charset="0"/>
          </a:endParaRPr>
        </a:p>
      </dsp:txBody>
      <dsp:txXfrm>
        <a:off x="1619872" y="1133"/>
        <a:ext cx="2607970" cy="762139"/>
      </dsp:txXfrm>
    </dsp:sp>
    <dsp:sp modelId="{CAA21439-606A-4642-AC72-756A930AA23E}">
      <dsp:nvSpPr>
        <dsp:cNvPr id="0" name=""/>
        <dsp:cNvSpPr/>
      </dsp:nvSpPr>
      <dsp:spPr>
        <a:xfrm>
          <a:off x="798408" y="1009116"/>
          <a:ext cx="2002527" cy="682743"/>
        </a:xfrm>
        <a:prstGeom prst="rect">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latin typeface="Arial Narrow" pitchFamily="34" charset="0"/>
              <a:ea typeface="+mn-ea"/>
              <a:cs typeface="Times New Roman" pitchFamily="18" charset="0"/>
            </a:rPr>
            <a:t>Cel szczegółowy 2.1  </a:t>
          </a:r>
        </a:p>
        <a:p>
          <a:pPr lvl="0" algn="ctr" defTabSz="444500">
            <a:lnSpc>
              <a:spcPct val="90000"/>
            </a:lnSpc>
            <a:spcBef>
              <a:spcPct val="0"/>
            </a:spcBef>
            <a:spcAft>
              <a:spcPct val="35000"/>
            </a:spcAft>
          </a:pPr>
          <a:r>
            <a:rPr lang="pl-PL" sz="1000" b="1" kern="1200">
              <a:latin typeface="Arial Narrow" pitchFamily="34" charset="0"/>
              <a:ea typeface="+mn-ea"/>
              <a:cs typeface="Times New Roman" pitchFamily="18" charset="0"/>
            </a:rPr>
            <a:t>Wzmocnienie aktywności społecznej mieszkańców</a:t>
          </a:r>
          <a:endParaRPr lang="pl-PL" sz="1000" kern="1200">
            <a:latin typeface="Arial Narrow" pitchFamily="34" charset="0"/>
            <a:ea typeface="+mn-ea"/>
            <a:cs typeface="Times New Roman" pitchFamily="18" charset="0"/>
          </a:endParaRPr>
        </a:p>
      </dsp:txBody>
      <dsp:txXfrm>
        <a:off x="798408" y="1009116"/>
        <a:ext cx="2002527" cy="682743"/>
      </dsp:txXfrm>
    </dsp:sp>
    <dsp:sp modelId="{8235068C-4DDE-4D8A-8EB8-1233EC7E1F85}">
      <dsp:nvSpPr>
        <dsp:cNvPr id="0" name=""/>
        <dsp:cNvSpPr/>
      </dsp:nvSpPr>
      <dsp:spPr>
        <a:xfrm>
          <a:off x="1299040" y="1937704"/>
          <a:ext cx="1457666" cy="785032"/>
        </a:xfrm>
        <a:prstGeom prst="rect">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latin typeface="Arial Narrow" pitchFamily="34" charset="0"/>
              <a:ea typeface="+mn-ea"/>
              <a:cs typeface="Times New Roman" pitchFamily="18" charset="0"/>
            </a:rPr>
            <a:t>Przedsięwzięcie 2.1.1</a:t>
          </a:r>
        </a:p>
        <a:p>
          <a:pPr lvl="0" algn="ctr" defTabSz="444500">
            <a:lnSpc>
              <a:spcPct val="90000"/>
            </a:lnSpc>
            <a:spcBef>
              <a:spcPct val="0"/>
            </a:spcBef>
            <a:spcAft>
              <a:spcPct val="35000"/>
            </a:spcAft>
          </a:pPr>
          <a:r>
            <a:rPr lang="pl-PL" sz="1000" b="0" kern="1200">
              <a:latin typeface="Arial Narrow" pitchFamily="34" charset="0"/>
              <a:ea typeface="+mn-ea"/>
              <a:cs typeface="Times New Roman" pitchFamily="18" charset="0"/>
            </a:rPr>
            <a:t>Kultura wolnego czasu jako czynnik integracji społeczności lokalnych</a:t>
          </a:r>
        </a:p>
      </dsp:txBody>
      <dsp:txXfrm>
        <a:off x="1299040" y="1937704"/>
        <a:ext cx="1457666" cy="785032"/>
      </dsp:txXfrm>
    </dsp:sp>
    <dsp:sp modelId="{A577A829-6D75-49DE-AF32-558551E18834}">
      <dsp:nvSpPr>
        <dsp:cNvPr id="0" name=""/>
        <dsp:cNvSpPr/>
      </dsp:nvSpPr>
      <dsp:spPr>
        <a:xfrm>
          <a:off x="3046779" y="1009116"/>
          <a:ext cx="2002527" cy="682743"/>
        </a:xfrm>
        <a:prstGeom prst="rect">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latin typeface="Arial Narrow" pitchFamily="34" charset="0"/>
              <a:ea typeface="+mn-ea"/>
              <a:cs typeface="Times New Roman" pitchFamily="18" charset="0"/>
            </a:rPr>
            <a:t>Cel szczegółowy 2.2  </a:t>
          </a:r>
        </a:p>
        <a:p>
          <a:pPr lvl="0" algn="ctr" defTabSz="444500">
            <a:lnSpc>
              <a:spcPct val="90000"/>
            </a:lnSpc>
            <a:spcBef>
              <a:spcPct val="0"/>
            </a:spcBef>
            <a:spcAft>
              <a:spcPct val="35000"/>
            </a:spcAft>
          </a:pPr>
          <a:r>
            <a:rPr lang="pl-PL" sz="1000" b="1" kern="1200" dirty="0">
              <a:latin typeface="Arial Narrow" pitchFamily="34" charset="0"/>
              <a:ea typeface="+mn-ea"/>
              <a:cs typeface="Times New Roman" pitchFamily="18" charset="0"/>
            </a:rPr>
            <a:t>Wykorzystanie potencjału turystycznego Bielskiej Krainy</a:t>
          </a:r>
          <a:endParaRPr lang="pl-PL" sz="1000" kern="1200">
            <a:latin typeface="Arial Narrow" pitchFamily="34" charset="0"/>
            <a:ea typeface="+mn-ea"/>
            <a:cs typeface="Times New Roman" pitchFamily="18" charset="0"/>
          </a:endParaRPr>
        </a:p>
      </dsp:txBody>
      <dsp:txXfrm>
        <a:off x="3046779" y="1009116"/>
        <a:ext cx="2002527" cy="682743"/>
      </dsp:txXfrm>
    </dsp:sp>
    <dsp:sp modelId="{E0935EBA-3C5C-4199-9535-248076833399}">
      <dsp:nvSpPr>
        <dsp:cNvPr id="0" name=""/>
        <dsp:cNvSpPr/>
      </dsp:nvSpPr>
      <dsp:spPr>
        <a:xfrm>
          <a:off x="3702901" y="2015449"/>
          <a:ext cx="1457666" cy="785032"/>
        </a:xfrm>
        <a:prstGeom prst="rect">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latin typeface="Arial Narrow" pitchFamily="34" charset="0"/>
              <a:ea typeface="+mn-ea"/>
              <a:cs typeface="Times New Roman" pitchFamily="18" charset="0"/>
            </a:rPr>
            <a:t>Przedsięwzięcie 2.2.1</a:t>
          </a:r>
          <a:endParaRPr lang="pl-PL" sz="1000" kern="1200">
            <a:latin typeface="Arial Narrow" pitchFamily="34" charset="0"/>
            <a:ea typeface="+mn-ea"/>
            <a:cs typeface="Times New Roman" pitchFamily="18" charset="0"/>
          </a:endParaRPr>
        </a:p>
        <a:p>
          <a:pPr lvl="0" algn="ctr" defTabSz="444500">
            <a:lnSpc>
              <a:spcPct val="90000"/>
            </a:lnSpc>
            <a:spcBef>
              <a:spcPct val="0"/>
            </a:spcBef>
            <a:spcAft>
              <a:spcPct val="35000"/>
            </a:spcAft>
          </a:pPr>
          <a:r>
            <a:rPr lang="pl-PL" sz="1000" kern="1200" dirty="0">
              <a:solidFill>
                <a:schemeClr val="bg1"/>
              </a:solidFill>
              <a:latin typeface="Arial Narrow" pitchFamily="34" charset="0"/>
              <a:ea typeface="+mn-ea"/>
              <a:cs typeface="Times New Roman" pitchFamily="18" charset="0"/>
            </a:rPr>
            <a:t>Tworzenie </a:t>
          </a:r>
          <a:r>
            <a:rPr lang="pl-PL" sz="1000" strike="noStrike" kern="1200" dirty="0">
              <a:solidFill>
                <a:schemeClr val="bg1"/>
              </a:solidFill>
              <a:latin typeface="Arial Narrow" pitchFamily="34" charset="0"/>
              <a:ea typeface="+mn-ea"/>
              <a:cs typeface="Times New Roman" pitchFamily="18" charset="0"/>
            </a:rPr>
            <a:t>i </a:t>
          </a:r>
          <a:r>
            <a:rPr lang="pl-PL" sz="1000" kern="1200" dirty="0">
              <a:solidFill>
                <a:schemeClr val="bg1"/>
              </a:solidFill>
              <a:latin typeface="Arial Narrow" pitchFamily="34" charset="0"/>
              <a:ea typeface="+mn-ea"/>
              <a:cs typeface="Times New Roman" pitchFamily="18" charset="0"/>
            </a:rPr>
            <a:t>rozwój </a:t>
          </a:r>
          <a:r>
            <a:rPr lang="pl-PL" sz="1000" kern="1200" dirty="0">
              <a:latin typeface="Arial Narrow" pitchFamily="34" charset="0"/>
              <a:ea typeface="+mn-ea"/>
              <a:cs typeface="Times New Roman" pitchFamily="18" charset="0"/>
            </a:rPr>
            <a:t>infrastruktury turystycznej i rekreacyjnej</a:t>
          </a:r>
          <a:endParaRPr lang="pl-PL" sz="1000" kern="1200">
            <a:latin typeface="Arial Narrow" pitchFamily="34" charset="0"/>
            <a:ea typeface="+mn-ea"/>
            <a:cs typeface="Times New Roman" pitchFamily="18" charset="0"/>
          </a:endParaRPr>
        </a:p>
      </dsp:txBody>
      <dsp:txXfrm>
        <a:off x="3702901" y="2015449"/>
        <a:ext cx="1457666" cy="785032"/>
      </dsp:txXfrm>
    </dsp:sp>
    <dsp:sp modelId="{98EFE31A-B7EF-4B5D-9436-D63B46912580}">
      <dsp:nvSpPr>
        <dsp:cNvPr id="0" name=""/>
        <dsp:cNvSpPr/>
      </dsp:nvSpPr>
      <dsp:spPr>
        <a:xfrm>
          <a:off x="3680682" y="2969713"/>
          <a:ext cx="1458907" cy="847271"/>
        </a:xfrm>
        <a:prstGeom prst="rect">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a:latin typeface="Arial Narrow" pitchFamily="34" charset="0"/>
              <a:ea typeface="+mn-ea"/>
              <a:cs typeface="Times New Roman" pitchFamily="18" charset="0"/>
            </a:rPr>
            <a:t>Przedsięwzięcie 2.2.2</a:t>
          </a:r>
          <a:endParaRPr lang="pl-PL" sz="1000" kern="1200" dirty="0">
            <a:latin typeface="Arial Narrow" pitchFamily="34" charset="0"/>
            <a:ea typeface="+mn-ea"/>
            <a:cs typeface="Times New Roman" pitchFamily="18" charset="0"/>
          </a:endParaRPr>
        </a:p>
        <a:p>
          <a:pPr lvl="0" algn="ctr" defTabSz="444500">
            <a:lnSpc>
              <a:spcPct val="90000"/>
            </a:lnSpc>
            <a:spcBef>
              <a:spcPct val="0"/>
            </a:spcBef>
            <a:spcAft>
              <a:spcPct val="35000"/>
            </a:spcAft>
          </a:pPr>
          <a:r>
            <a:rPr lang="pl-PL" sz="1000" kern="1200" dirty="0">
              <a:latin typeface="Arial Narrow" pitchFamily="34" charset="0"/>
              <a:ea typeface="+mn-ea"/>
              <a:cs typeface="Times New Roman" pitchFamily="18" charset="0"/>
            </a:rPr>
            <a:t>Promocja potencjału turystycznego </a:t>
          </a:r>
          <a:r>
            <a:rPr lang="pl-PL" sz="1000" kern="1200">
              <a:latin typeface="Arial Narrow" pitchFamily="34" charset="0"/>
              <a:ea typeface="+mn-ea"/>
              <a:cs typeface="Times New Roman" pitchFamily="18" charset="0"/>
            </a:rPr>
            <a:t>i kulturowego</a:t>
          </a:r>
          <a:r>
            <a:rPr lang="pl-PL" sz="1000" kern="1200" dirty="0">
              <a:latin typeface="Arial Narrow" pitchFamily="34" charset="0"/>
              <a:ea typeface="+mn-ea"/>
              <a:cs typeface="Times New Roman" pitchFamily="18" charset="0"/>
            </a:rPr>
            <a:t> Bielskiej Krainy</a:t>
          </a:r>
          <a:endParaRPr lang="pl-PL" sz="1000" kern="1200">
            <a:latin typeface="Arial Narrow" pitchFamily="34" charset="0"/>
            <a:ea typeface="+mn-ea"/>
            <a:cs typeface="Times New Roman" pitchFamily="18" charset="0"/>
          </a:endParaRPr>
        </a:p>
      </dsp:txBody>
      <dsp:txXfrm>
        <a:off x="3680682" y="2969713"/>
        <a:ext cx="1458907" cy="8472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22D13A-F571-4618-BEA2-EF0154B9A691}">
      <dsp:nvSpPr>
        <dsp:cNvPr id="0" name=""/>
        <dsp:cNvSpPr/>
      </dsp:nvSpPr>
      <dsp:spPr>
        <a:xfrm>
          <a:off x="2025614" y="1928701"/>
          <a:ext cx="342644" cy="728180"/>
        </a:xfrm>
        <a:custGeom>
          <a:avLst/>
          <a:gdLst/>
          <a:ahLst/>
          <a:cxnLst/>
          <a:rect l="0" t="0" r="0" b="0"/>
          <a:pathLst>
            <a:path>
              <a:moveTo>
                <a:pt x="0" y="0"/>
              </a:moveTo>
              <a:lnTo>
                <a:pt x="0" y="841811"/>
              </a:lnTo>
              <a:lnTo>
                <a:pt x="396112" y="841811"/>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203E26-580A-4A75-B7AC-2CC594472755}">
      <dsp:nvSpPr>
        <dsp:cNvPr id="0" name=""/>
        <dsp:cNvSpPr/>
      </dsp:nvSpPr>
      <dsp:spPr>
        <a:xfrm>
          <a:off x="2893611" y="869456"/>
          <a:ext cx="91440" cy="280435"/>
        </a:xfrm>
        <a:custGeom>
          <a:avLst/>
          <a:gdLst/>
          <a:ahLst/>
          <a:cxnLst/>
          <a:rect l="0" t="0" r="0" b="0"/>
          <a:pathLst>
            <a:path>
              <a:moveTo>
                <a:pt x="45720" y="0"/>
              </a:moveTo>
              <a:lnTo>
                <a:pt x="45720" y="3241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FD7EEF-F2AC-4F63-84CC-77FD0B91E9ED}">
      <dsp:nvSpPr>
        <dsp:cNvPr id="0" name=""/>
        <dsp:cNvSpPr/>
      </dsp:nvSpPr>
      <dsp:spPr>
        <a:xfrm>
          <a:off x="1451868" y="79"/>
          <a:ext cx="2974925" cy="869376"/>
        </a:xfrm>
        <a:prstGeom prst="rect">
          <a:avLst/>
        </a:prstGeom>
        <a:solidFill>
          <a:schemeClr val="accent1">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dirty="0">
              <a:latin typeface="Arial Narrow" panose="020B0606020202030204" pitchFamily="34" charset="0"/>
              <a:ea typeface="+mn-ea"/>
              <a:cs typeface="Times New Roman" pitchFamily="18" charset="0"/>
            </a:rPr>
            <a:t>Cel ogólny nr 3: </a:t>
          </a:r>
        </a:p>
        <a:p>
          <a:pPr lvl="0" algn="ctr" defTabSz="444500">
            <a:lnSpc>
              <a:spcPct val="90000"/>
            </a:lnSpc>
            <a:spcBef>
              <a:spcPct val="0"/>
            </a:spcBef>
            <a:spcAft>
              <a:spcPct val="35000"/>
            </a:spcAft>
          </a:pPr>
          <a:r>
            <a:rPr lang="pl-PL" sz="1000" b="1" kern="1200" dirty="0">
              <a:latin typeface="Arial Narrow" panose="020B0606020202030204" pitchFamily="34" charset="0"/>
              <a:ea typeface="+mn-ea"/>
              <a:cs typeface="Times New Roman" pitchFamily="18" charset="0"/>
            </a:rPr>
            <a:t>Poprawa zrównoważonego wykorzystania zasobów środowiska</a:t>
          </a:r>
          <a:endParaRPr lang="pl-PL" sz="1000" kern="1200" dirty="0">
            <a:latin typeface="Arial Narrow" panose="020B0606020202030204" pitchFamily="34" charset="0"/>
            <a:ea typeface="+mn-ea"/>
            <a:cs typeface="Times New Roman" pitchFamily="18" charset="0"/>
          </a:endParaRPr>
        </a:p>
      </dsp:txBody>
      <dsp:txXfrm>
        <a:off x="1451868" y="79"/>
        <a:ext cx="2974925" cy="869376"/>
      </dsp:txXfrm>
    </dsp:sp>
    <dsp:sp modelId="{CAA21439-606A-4642-AC72-756A930AA23E}">
      <dsp:nvSpPr>
        <dsp:cNvPr id="0" name=""/>
        <dsp:cNvSpPr/>
      </dsp:nvSpPr>
      <dsp:spPr>
        <a:xfrm>
          <a:off x="1797184" y="1149891"/>
          <a:ext cx="2284293" cy="778809"/>
        </a:xfrm>
        <a:prstGeom prst="rect">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dirty="0">
              <a:latin typeface="Arial Narrow" panose="020B0606020202030204" pitchFamily="34" charset="0"/>
              <a:ea typeface="+mn-ea"/>
              <a:cs typeface="Times New Roman" pitchFamily="18" charset="0"/>
            </a:rPr>
            <a:t>Cel szczegółowy 3.1  </a:t>
          </a:r>
        </a:p>
        <a:p>
          <a:pPr lvl="0" algn="ctr" defTabSz="444500">
            <a:lnSpc>
              <a:spcPct val="90000"/>
            </a:lnSpc>
            <a:spcBef>
              <a:spcPct val="0"/>
            </a:spcBef>
            <a:spcAft>
              <a:spcPct val="35000"/>
            </a:spcAft>
          </a:pPr>
          <a:r>
            <a:rPr lang="pl-PL" sz="1000" kern="1200">
              <a:latin typeface="Arial Narrow" panose="020B0606020202030204" pitchFamily="34" charset="0"/>
              <a:ea typeface="+mn-ea"/>
              <a:cs typeface="Times New Roman" pitchFamily="18" charset="0"/>
            </a:rPr>
            <a:t>Poprawa wykorzystania potencjału wodnego Bielskiej Krainy </a:t>
          </a:r>
          <a:endParaRPr lang="pl-PL" sz="1000" b="0" kern="1200" dirty="0">
            <a:latin typeface="Arial Narrow" panose="020B0606020202030204" pitchFamily="34" charset="0"/>
            <a:ea typeface="+mn-ea"/>
            <a:cs typeface="Times New Roman" pitchFamily="18" charset="0"/>
          </a:endParaRPr>
        </a:p>
      </dsp:txBody>
      <dsp:txXfrm>
        <a:off x="1797184" y="1149891"/>
        <a:ext cx="2284293" cy="778809"/>
      </dsp:txXfrm>
    </dsp:sp>
    <dsp:sp modelId="{8235068C-4DDE-4D8A-8EB8-1233EC7E1F85}">
      <dsp:nvSpPr>
        <dsp:cNvPr id="0" name=""/>
        <dsp:cNvSpPr/>
      </dsp:nvSpPr>
      <dsp:spPr>
        <a:xfrm>
          <a:off x="2368258" y="2209136"/>
          <a:ext cx="2166003" cy="895490"/>
        </a:xfrm>
        <a:prstGeom prst="rect">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b="1" kern="1200" dirty="0">
              <a:latin typeface="Arial Narrow" panose="020B0606020202030204" pitchFamily="34" charset="0"/>
              <a:ea typeface="+mn-ea"/>
              <a:cs typeface="Times New Roman" pitchFamily="18" charset="0"/>
            </a:rPr>
            <a:t>Przedsięwzięcie 3.1.1</a:t>
          </a:r>
        </a:p>
        <a:p>
          <a:pPr lvl="0" algn="ctr" defTabSz="444500">
            <a:lnSpc>
              <a:spcPct val="90000"/>
            </a:lnSpc>
            <a:spcBef>
              <a:spcPct val="0"/>
            </a:spcBef>
            <a:spcAft>
              <a:spcPct val="35000"/>
            </a:spcAft>
          </a:pPr>
          <a:r>
            <a:rPr lang="pl-PL" sz="1000" kern="1200" dirty="0">
              <a:latin typeface="Arial Narrow" panose="020B0606020202030204" pitchFamily="34" charset="0"/>
              <a:ea typeface="+mn-ea"/>
              <a:cs typeface="Times New Roman" pitchFamily="18" charset="0"/>
            </a:rPr>
            <a:t>Renaturyzacja zbiorników wodnych i terenów przyległych </a:t>
          </a:r>
          <a:r>
            <a:rPr lang="pl-PL" sz="1000" kern="1200" dirty="0">
              <a:solidFill>
                <a:schemeClr val="bg1"/>
              </a:solidFill>
              <a:latin typeface="Arial Narrow" panose="020B0606020202030204" pitchFamily="34" charset="0"/>
              <a:ea typeface="+mn-ea"/>
              <a:cs typeface="Times New Roman" pitchFamily="18" charset="0"/>
            </a:rPr>
            <a:t>lub odtworzenie pierwotnego stanu srodowiska obszarów rybackich i obszarów akwakultury</a:t>
          </a:r>
          <a:endParaRPr lang="pl-PL" sz="1000" b="0" kern="1200" dirty="0">
            <a:solidFill>
              <a:schemeClr val="bg1"/>
            </a:solidFill>
            <a:latin typeface="Arial Narrow" panose="020B0606020202030204" pitchFamily="34" charset="0"/>
            <a:ea typeface="+mn-ea"/>
            <a:cs typeface="Times New Roman" pitchFamily="18" charset="0"/>
          </a:endParaRPr>
        </a:p>
      </dsp:txBody>
      <dsp:txXfrm>
        <a:off x="2368258" y="2209136"/>
        <a:ext cx="2166003" cy="8954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9EA305-FD88-421F-9E15-4D52ABD8A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38141</Words>
  <Characters>228846</Characters>
  <Application>Microsoft Office Word</Application>
  <DocSecurity>0</DocSecurity>
  <Lines>1907</Lines>
  <Paragraphs>532</Paragraphs>
  <ScaleCrop>false</ScaleCrop>
  <HeadingPairs>
    <vt:vector size="2" baseType="variant">
      <vt:variant>
        <vt:lpstr>Tytuł</vt:lpstr>
      </vt:variant>
      <vt:variant>
        <vt:i4>1</vt:i4>
      </vt:variant>
    </vt:vector>
  </HeadingPairs>
  <TitlesOfParts>
    <vt:vector size="1" baseType="lpstr">
      <vt:lpstr>LOKALNA STRATEGIA ROZWOJU BIELSKIEJ KRAINY 2014-2020</vt:lpstr>
    </vt:vector>
  </TitlesOfParts>
  <Company/>
  <LinksUpToDate>false</LinksUpToDate>
  <CharactersWithSpaces>266455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LOKALNA STRATEGIA ROZWOJU BIELSKIEJ KRAINY 2014-2020</dc:title>
  <dc:subject>BIELSKO – BIAŁA, grudzień 2015 r.</dc:subject>
  <dc:creator>Kasia</dc:creator>
  <cp:lastModifiedBy>Karolina Tomasik</cp:lastModifiedBy>
  <cp:revision>2</cp:revision>
  <cp:lastPrinted>2021-07-12T07:38:00Z</cp:lastPrinted>
  <dcterms:created xsi:type="dcterms:W3CDTF">2021-07-14T06:57:00Z</dcterms:created>
  <dcterms:modified xsi:type="dcterms:W3CDTF">2021-07-14T06:57:00Z</dcterms:modified>
</cp:coreProperties>
</file>